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a reviewer-supplied source state before any lexicon mutation is attempted. Ordinary analysis responses and the dedicated bundle both include a patch_text_preview field, the web page renders that text in a Lexicon Patch Text Preview panel, and the command-line path can also write that review-only candidate patch text for the relevant StateLexiconEntry line into fresh output directories;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