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failure stage directly reproducible for browser and API regression tests.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controls and JSON inventory cannot silently drift apart; the project-level web smoke check now requests the JSON manifest and then walks every advertised case, comparing each API payload, selected HTML option, failure stage, and recovery-action metadata with the corresponding HTML fixture page, while deriving the expected selector count from the manifest rather than from a second hard-coded constant. The same consistency rules are factored into a standalone verifier helper, so regression tests can inject duplicate cases, incomplete metadata, payload case drift,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