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This slice is not a general natural-language parser, but it establishes the desired diagnostic structure: parsing failures, AST type failures, and proof-assistant boundary failures are reported as distinct stages rather than collapsed into a single error.</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