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and expected HTTP 400 inspection-run rejections,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