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A same-scale conflict such as the door is closed and open, or Mary admired the door because it was closed and open, is rejected before proof-assistant export because the stative states list would place both closed and open on access_scale.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