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97887" w14:textId="77777777" w:rsidR="005B305F" w:rsidRDefault="00D332BD">
      <w:pPr>
        <w:pStyle w:val="ac"/>
      </w:pPr>
      <w:r>
        <w:t>基础物理学</w:t>
      </w:r>
      <w:r>
        <w:t xml:space="preserve">2  </w:t>
      </w:r>
      <w:r>
        <w:t>第</w:t>
      </w:r>
      <w:r>
        <w:t>7</w:t>
      </w:r>
      <w:r>
        <w:t>讲</w:t>
      </w:r>
    </w:p>
    <w:p w14:paraId="2991A7B7" w14:textId="77777777" w:rsidR="005B305F" w:rsidRDefault="00D332BD">
      <w:pPr>
        <w:pStyle w:val="aa"/>
      </w:pPr>
      <w:r>
        <w:t>双折射与偏振光应用</w:t>
      </w:r>
    </w:p>
    <w:p w14:paraId="53DBD4B2" w14:textId="77777777" w:rsidR="005B305F" w:rsidRDefault="00D332BD">
      <w:pPr>
        <w:pStyle w:val="af7"/>
        <w:rPr>
          <w:rFonts w:hint="eastAsia"/>
        </w:rPr>
      </w:pPr>
      <w:r>
        <w:t>学习讲义</w:t>
      </w:r>
      <w:r>
        <w:t xml:space="preserve">  V3.0  ·  2026</w:t>
      </w:r>
      <w:r>
        <w:t>年</w:t>
      </w:r>
      <w:r>
        <w:t>10</w:t>
      </w:r>
      <w:r>
        <w:t>月</w:t>
      </w:r>
      <w:r>
        <w:t>21</w:t>
      </w:r>
      <w:r>
        <w:t>日</w:t>
      </w:r>
    </w:p>
    <w:p w14:paraId="337B99DD" w14:textId="77777777" w:rsidR="005B305F" w:rsidRDefault="00D332BD">
      <w:pPr>
        <w:pStyle w:val="1"/>
      </w:pPr>
      <w:bookmarkStart w:id="0" w:name="v3_1"/>
      <w:bookmarkStart w:id="1" w:name="_Toc243484449"/>
      <w:r>
        <w:t>第一层</w:t>
      </w:r>
      <w:r>
        <w:t xml:space="preserve"> </w:t>
      </w:r>
      <w:r>
        <w:t>课堂核心速览</w:t>
      </w:r>
      <w:bookmarkEnd w:id="0"/>
      <w:bookmarkEnd w:id="1"/>
    </w:p>
    <w:p w14:paraId="27CA8E06" w14:textId="77777777" w:rsidR="005B305F" w:rsidRDefault="00D332BD">
      <w:pPr>
        <w:keepNext/>
        <w:spacing w:before="120" w:after="60"/>
        <w:rPr>
          <w:rFonts w:hint="eastAsia"/>
        </w:rPr>
      </w:pPr>
      <w:r>
        <w:rPr>
          <w:b/>
          <w:color w:val="274E68"/>
        </w:rPr>
        <w:t xml:space="preserve">1 </w:t>
      </w:r>
      <w:r>
        <w:rPr>
          <w:b/>
          <w:color w:val="274E68"/>
        </w:rPr>
        <w:t>本节课的核心问题</w:t>
      </w:r>
    </w:p>
    <w:p w14:paraId="20B754BF" w14:textId="77777777" w:rsidR="005B305F" w:rsidRDefault="00D332BD">
      <w:pPr>
        <w:rPr>
          <w:rFonts w:hint="eastAsia"/>
        </w:rPr>
      </w:pPr>
      <w:r>
        <w:t>晶体怎样使两个偏振分量以不同方式传播？怎样利用这种差异分束、改变偏振态，并把相位变化转化成可测光强？</w:t>
      </w:r>
    </w:p>
    <w:p w14:paraId="343AF1B0" w14:textId="77777777" w:rsidR="005B305F" w:rsidRDefault="00D332BD">
      <w:pPr>
        <w:keepNext/>
        <w:spacing w:before="120" w:after="60"/>
        <w:rPr>
          <w:rFonts w:hint="eastAsia"/>
        </w:rPr>
      </w:pPr>
      <w:r>
        <w:rPr>
          <w:b/>
          <w:color w:val="274E68"/>
        </w:rPr>
        <w:t xml:space="preserve">2 </w:t>
      </w:r>
      <w:r>
        <w:rPr>
          <w:b/>
          <w:color w:val="274E68"/>
        </w:rPr>
        <w:t>必要先修知识</w:t>
      </w:r>
    </w:p>
    <w:p w14:paraId="5456BFA8" w14:textId="77777777" w:rsidR="005B305F" w:rsidRDefault="00D332BD">
      <w:pPr>
        <w:rPr>
          <w:rFonts w:hint="eastAsia"/>
        </w:rPr>
      </w:pPr>
      <w:r>
        <w:t>矢量投影：决定两模式振幅。相位与光程：</w:t>
      </w:r>
      <m:oMath>
        <m:r>
          <w:rPr>
            <w:rFonts w:ascii="Cambria Math" w:hAnsi="Cambria Math"/>
          </w:rPr>
          <m:t>φ</m:t>
        </m:r>
        <m:r>
          <w:rPr>
            <w:rFonts w:ascii="Cambria Math" w:hAnsi="Cambria Math"/>
          </w:rPr>
          <m:t>=2</m:t>
        </m:r>
        <m:r>
          <w:rPr>
            <w:rFonts w:ascii="Cambria Math" w:hAnsi="Cambria Math"/>
          </w:rPr>
          <m:t>πL</m:t>
        </m:r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λ</m:t>
        </m:r>
      </m:oMath>
      <w:r>
        <w:t>。振幅与强度：同一介质中</w:t>
      </w:r>
      <w:r>
        <w:t xml:space="preserve"> </w:t>
      </w:r>
      <m:oMath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∝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。惠更斯原理：由子波包络确定新波面。</w:t>
      </w:r>
    </w:p>
    <w:p w14:paraId="1F037E41" w14:textId="77777777" w:rsidR="005B305F" w:rsidRDefault="00D332BD">
      <w:pPr>
        <w:keepNext/>
        <w:spacing w:before="120" w:after="60"/>
        <w:rPr>
          <w:rFonts w:hint="eastAsia"/>
        </w:rPr>
      </w:pPr>
      <w:r>
        <w:rPr>
          <w:b/>
          <w:color w:val="274E68"/>
        </w:rPr>
        <w:t xml:space="preserve">3 </w:t>
      </w:r>
      <w:r>
        <w:rPr>
          <w:b/>
          <w:color w:val="274E68"/>
        </w:rPr>
        <w:t>核心知识结构</w:t>
      </w:r>
    </w:p>
    <w:p w14:paraId="640F3E81" w14:textId="77777777" w:rsidR="005B305F" w:rsidRDefault="00D332BD">
      <w:pPr>
        <w:rPr>
          <w:rFonts w:hint="eastAsia"/>
        </w:rPr>
      </w:pPr>
      <w:r>
        <w:t>各向异性</w:t>
      </w:r>
      <w:r>
        <w:t xml:space="preserve"> → </w:t>
      </w:r>
      <w:r>
        <w:t>两传播模式</w:t>
      </w:r>
      <w:r>
        <w:t xml:space="preserve"> → </w:t>
      </w:r>
      <w:r>
        <w:t>波面法线与射线可能不同。</w:t>
      </w:r>
    </w:p>
    <w:p w14:paraId="37DDD23A" w14:textId="77777777" w:rsidR="005B305F" w:rsidRDefault="00D332BD">
      <w:pPr>
        <w:rPr>
          <w:rFonts w:hint="eastAsia"/>
        </w:rPr>
      </w:pPr>
      <w:r>
        <w:t>双折射器件</w:t>
      </w:r>
      <w:r>
        <w:t xml:space="preserve"> → </w:t>
      </w:r>
      <w:r>
        <w:t>选择或分开偏振；波片</w:t>
      </w:r>
      <w:r>
        <w:t xml:space="preserve"> → </w:t>
      </w:r>
      <w:r>
        <w:t>改变相对相位。</w:t>
      </w:r>
    </w:p>
    <w:p w14:paraId="53D6BC1B" w14:textId="77777777" w:rsidR="005B305F" w:rsidRDefault="00D332BD">
      <w:pPr>
        <w:rPr>
          <w:rFonts w:hint="eastAsia"/>
        </w:rPr>
      </w:pPr>
      <w:r>
        <w:t>起偏与共同投影</w:t>
      </w:r>
      <w:r>
        <w:t xml:space="preserve"> → </w:t>
      </w:r>
      <w:r>
        <w:t>偏振光干涉</w:t>
      </w:r>
      <w:r>
        <w:t xml:space="preserve"> → </w:t>
      </w:r>
      <w:r>
        <w:t>相差转化成光强。</w:t>
      </w:r>
    </w:p>
    <w:p w14:paraId="6FFB4B1F" w14:textId="77777777" w:rsidR="005B305F" w:rsidRDefault="00D332BD">
      <w:pPr>
        <w:rPr>
          <w:rFonts w:hint="eastAsia"/>
        </w:rPr>
      </w:pPr>
      <w:r>
        <w:t>应力、电场</w:t>
      </w:r>
      <w:r>
        <w:t xml:space="preserve"> → </w:t>
      </w:r>
      <w:r>
        <w:t>折射率差；圆双折射</w:t>
      </w:r>
      <w:r>
        <w:t xml:space="preserve"> → </w:t>
      </w:r>
      <w:r>
        <w:t>自然旋光与法拉第旋光。</w:t>
      </w:r>
    </w:p>
    <w:p w14:paraId="167DD302" w14:textId="77777777" w:rsidR="005B305F" w:rsidRDefault="00D332BD">
      <w:pPr>
        <w:keepNext/>
        <w:spacing w:before="120" w:after="60"/>
        <w:rPr>
          <w:rFonts w:hint="eastAsia"/>
        </w:rPr>
      </w:pPr>
      <w:r>
        <w:rPr>
          <w:b/>
          <w:color w:val="274E68"/>
        </w:rPr>
        <w:t xml:space="preserve">4 </w:t>
      </w:r>
      <w:r>
        <w:rPr>
          <w:b/>
          <w:color w:val="274E68"/>
        </w:rPr>
        <w:t>重要结论与公式</w:t>
      </w:r>
    </w:p>
    <w:p w14:paraId="7414B92F" w14:textId="77777777" w:rsidR="005B305F" w:rsidRDefault="00D332BD">
      <w:pPr>
        <w:keepNext/>
        <w:rPr>
          <w:rFonts w:hint="eastAsia"/>
        </w:rPr>
      </w:pPr>
      <w:r>
        <w:t>单色光正入射、光轴平行表面的理想晶片，</w:t>
      </w:r>
      <m:oMath>
        <m:r>
          <w:rPr>
            <w:rFonts w:ascii="Cambria Math" w:hAnsi="Cambria Math"/>
          </w:rPr>
          <m:t>λ</m:t>
        </m:r>
      </m:oMath>
      <w:r>
        <w:t xml:space="preserve"> </w:t>
      </w:r>
      <w:r>
        <w:t>为真空波长、</w:t>
      </w:r>
      <m:oMath>
        <m:r>
          <w:rPr>
            <w:rFonts w:ascii="Cambria Math" w:hAnsi="Cambria Math"/>
          </w:rPr>
          <m:t>d</m:t>
        </m:r>
      </m:oMath>
      <w:r>
        <w:t xml:space="preserve"> </w:t>
      </w:r>
      <w:r>
        <w:t>为厚度，</w:t>
      </w:r>
      <m:oMath>
        <m:r>
          <w:rPr>
            <w:rFonts w:ascii="Cambria Math" w:hAnsi="Cambria Math"/>
          </w:rPr>
          <m:t>Γ</m:t>
        </m:r>
      </m:oMath>
      <w:r>
        <w:t xml:space="preserve"> </w:t>
      </w:r>
      <w:r>
        <w:t>为两模式落后量差：</w:t>
      </w:r>
    </w:p>
    <w:p w14:paraId="5A112886" w14:textId="77777777" w:rsidR="005B305F" w:rsidRDefault="00D332BD">
      <w:pPr>
        <w:spacing w:before="60" w:after="16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Γ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λ</m:t>
              </m:r>
            </m:den>
          </m:f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out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in</m:t>
              </m:r>
            </m:sub>
          </m:sSub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Γ</m:t>
          </m:r>
          <m:r>
            <w:rPr>
              <w:rFonts w:ascii="Cambria Math" w:hAnsi="Cambria Math"/>
            </w:rPr>
            <m:t>.</m:t>
          </m:r>
        </m:oMath>
      </m:oMathPara>
    </w:p>
    <w:p w14:paraId="5F4C7E9C" w14:textId="77777777" w:rsidR="005B305F" w:rsidRDefault="00D332BD">
      <w:pPr>
        <w:keepNext/>
        <w:rPr>
          <w:rFonts w:hint="eastAsia"/>
        </w:rPr>
      </w:pPr>
      <w:r>
        <w:t>两偏振片正交，起偏后光强为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，晶片轴与起偏方向成</w:t>
      </w:r>
      <w:r>
        <w:t xml:space="preserve"> </w:t>
      </w:r>
      <m:oMath>
        <m:r>
          <w:rPr>
            <w:rFonts w:ascii="Cambria Math" w:hAnsi="Cambria Math"/>
          </w:rPr>
          <m:t>α</m:t>
        </m:r>
      </m:oMath>
      <w:r>
        <w:t>：</w:t>
      </w:r>
    </w:p>
    <w:p w14:paraId="14A21006" w14:textId="77777777" w:rsidR="005B305F" w:rsidRDefault="00D332BD">
      <w:pPr>
        <w:spacing w:before="60" w:after="16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⊥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(2</m:t>
          </m:r>
          <m:r>
            <w:rPr>
              <w:rFonts w:ascii="Cambria Math" w:hAnsi="Cambria Math"/>
            </w:rPr>
            <m:t>α</m:t>
          </m:r>
          <m:r>
            <w:rPr>
              <w:rFonts w:ascii="Cambria Math" w:hAnsi="Cambria Math"/>
            </w:rPr>
            <m:t>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Γ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284D787E" w14:textId="77777777" w:rsidR="005B305F" w:rsidRDefault="00D332BD">
      <w:pPr>
        <w:rPr>
          <w:rFonts w:hint="eastAsia"/>
        </w:rPr>
      </w:pPr>
      <w:r>
        <w:t>自然旋光理想往返抵消；法拉第旋光在固定磁场中往返累加。</w:t>
      </w:r>
    </w:p>
    <w:p w14:paraId="3F144A19" w14:textId="77777777" w:rsidR="005B305F" w:rsidRDefault="00D332BD">
      <w:pPr>
        <w:keepNext/>
        <w:spacing w:before="120" w:after="60"/>
        <w:rPr>
          <w:rFonts w:hint="eastAsia"/>
        </w:rPr>
      </w:pPr>
      <w:r>
        <w:rPr>
          <w:b/>
          <w:color w:val="274E68"/>
        </w:rPr>
        <w:t xml:space="preserve">5 </w:t>
      </w:r>
      <w:r>
        <w:rPr>
          <w:b/>
          <w:color w:val="274E68"/>
        </w:rPr>
        <w:t>课堂听讲重点</w:t>
      </w:r>
    </w:p>
    <w:p w14:paraId="086B7023" w14:textId="77777777" w:rsidR="005B305F" w:rsidRDefault="00D332BD">
      <w:pPr>
        <w:rPr>
          <w:rFonts w:hint="eastAsia"/>
        </w:rPr>
      </w:pPr>
      <w:r>
        <w:t>先分清波法线与射线，再选折射率；先画有符号投影，再算相差。听清正入射、单色、轴向及观察方向等条件。遇到偏振题，按</w:t>
      </w:r>
      <w:r>
        <w:t>“</w:t>
      </w:r>
      <w:r>
        <w:t>分解</w:t>
      </w:r>
      <w:r>
        <w:t xml:space="preserve"> → </w:t>
      </w:r>
      <w:r>
        <w:t>相位</w:t>
      </w:r>
      <w:r>
        <w:t xml:space="preserve"> → </w:t>
      </w:r>
      <w:r>
        <w:t>合成或投影</w:t>
      </w:r>
      <w:r>
        <w:t>”</w:t>
      </w:r>
      <w:r>
        <w:t>入手。</w:t>
      </w:r>
    </w:p>
    <w:p w14:paraId="1CB99408" w14:textId="77777777" w:rsidR="005B305F" w:rsidRDefault="00D332BD">
      <w:pPr>
        <w:keepNext/>
        <w:pageBreakBefore/>
        <w:rPr>
          <w:rFonts w:hint="eastAsia"/>
        </w:rPr>
      </w:pPr>
      <w:r>
        <w:rPr>
          <w:b/>
          <w:color w:val="274E68"/>
          <w:sz w:val="36"/>
        </w:rPr>
        <w:lastRenderedPageBreak/>
        <w:t>目录</w:t>
      </w:r>
    </w:p>
    <w:p w14:paraId="081A48F1" w14:textId="4A6F8FE1" w:rsidR="00F045C5" w:rsidRDefault="00D332BD">
      <w:pPr>
        <w:pStyle w:val="TOC1"/>
        <w:tabs>
          <w:tab w:val="right" w:leader="dot" w:pos="928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3484449" w:history="1">
        <w:r w:rsidR="00F045C5" w:rsidRPr="000A4A2D">
          <w:rPr>
            <w:rStyle w:val="aff9"/>
            <w:noProof/>
          </w:rPr>
          <w:t>第一层 课堂核心速览</w:t>
        </w:r>
        <w:r w:rsidR="00F045C5">
          <w:rPr>
            <w:rFonts w:hint="eastAsia"/>
            <w:noProof/>
            <w:webHidden/>
          </w:rPr>
          <w:tab/>
        </w:r>
        <w:r w:rsidR="00F045C5">
          <w:rPr>
            <w:rFonts w:hint="eastAsia"/>
            <w:noProof/>
            <w:webHidden/>
          </w:rPr>
          <w:fldChar w:fldCharType="begin"/>
        </w:r>
        <w:r w:rsidR="00F045C5">
          <w:rPr>
            <w:rFonts w:hint="eastAsia"/>
            <w:noProof/>
            <w:webHidden/>
          </w:rPr>
          <w:instrText xml:space="preserve"> </w:instrText>
        </w:r>
        <w:r w:rsidR="00F045C5">
          <w:rPr>
            <w:noProof/>
            <w:webHidden/>
          </w:rPr>
          <w:instrText>PAGEREF _Toc243484449 \h</w:instrText>
        </w:r>
        <w:r w:rsidR="00F045C5">
          <w:rPr>
            <w:rFonts w:hint="eastAsia"/>
            <w:noProof/>
            <w:webHidden/>
          </w:rPr>
          <w:instrText xml:space="preserve"> </w:instrText>
        </w:r>
        <w:r w:rsidR="00F045C5">
          <w:rPr>
            <w:rFonts w:hint="eastAsia"/>
            <w:noProof/>
            <w:webHidden/>
          </w:rPr>
        </w:r>
        <w:r w:rsidR="00F045C5">
          <w:rPr>
            <w:rFonts w:hint="eastAsia"/>
            <w:noProof/>
            <w:webHidden/>
          </w:rPr>
          <w:fldChar w:fldCharType="separate"/>
        </w:r>
        <w:r w:rsidR="00F045C5">
          <w:rPr>
            <w:rFonts w:hint="eastAsia"/>
            <w:noProof/>
            <w:webHidden/>
          </w:rPr>
          <w:t>1</w:t>
        </w:r>
        <w:r w:rsidR="00F045C5">
          <w:rPr>
            <w:rFonts w:hint="eastAsia"/>
            <w:noProof/>
            <w:webHidden/>
          </w:rPr>
          <w:fldChar w:fldCharType="end"/>
        </w:r>
      </w:hyperlink>
    </w:p>
    <w:p w14:paraId="736D0D41" w14:textId="62370506" w:rsidR="00F045C5" w:rsidRDefault="00F045C5">
      <w:pPr>
        <w:pStyle w:val="TOC1"/>
        <w:tabs>
          <w:tab w:val="right" w:leader="dot" w:pos="928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84450" w:history="1">
        <w:r w:rsidRPr="000A4A2D">
          <w:rPr>
            <w:rStyle w:val="aff9"/>
            <w:noProof/>
          </w:rPr>
          <w:t>第二层 引导式学习正文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_Toc243484450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A2704C" w14:textId="73DFD6E9" w:rsidR="00F045C5" w:rsidRDefault="00F045C5">
      <w:pPr>
        <w:pStyle w:val="TOC2"/>
        <w:tabs>
          <w:tab w:val="right" w:leader="dot" w:pos="9288"/>
        </w:tabs>
        <w:ind w:left="50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84451" w:history="1">
        <w:r w:rsidRPr="000A4A2D">
          <w:rPr>
            <w:rStyle w:val="aff9"/>
            <w:noProof/>
          </w:rPr>
          <w:t>1 双折射与单轴晶体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_Toc243484451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BAECDA" w14:textId="7EBAD6D1" w:rsidR="00F045C5" w:rsidRDefault="00F045C5">
      <w:pPr>
        <w:pStyle w:val="TOC2"/>
        <w:tabs>
          <w:tab w:val="right" w:leader="dot" w:pos="9288"/>
        </w:tabs>
        <w:ind w:left="50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84452" w:history="1">
        <w:r w:rsidRPr="000A4A2D">
          <w:rPr>
            <w:rStyle w:val="aff9"/>
            <w:noProof/>
          </w:rPr>
          <w:t>2 惠更斯作图与非常光走离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_Toc243484452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1D277C" w14:textId="277525D8" w:rsidR="00F045C5" w:rsidRDefault="00F045C5">
      <w:pPr>
        <w:pStyle w:val="TOC2"/>
        <w:tabs>
          <w:tab w:val="right" w:leader="dot" w:pos="9288"/>
        </w:tabs>
        <w:ind w:left="50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84453" w:history="1">
        <w:r w:rsidRPr="000A4A2D">
          <w:rPr>
            <w:rStyle w:val="aff9"/>
            <w:noProof/>
          </w:rPr>
          <w:t>3 双折射偏振棱镜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_Toc243484453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80940A" w14:textId="3E94E1C0" w:rsidR="00F045C5" w:rsidRDefault="00F045C5">
      <w:pPr>
        <w:pStyle w:val="TOC2"/>
        <w:tabs>
          <w:tab w:val="right" w:leader="dot" w:pos="9288"/>
        </w:tabs>
        <w:ind w:left="50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84454" w:history="1">
        <w:r w:rsidRPr="000A4A2D">
          <w:rPr>
            <w:rStyle w:val="aff9"/>
            <w:noProof/>
          </w:rPr>
          <w:t>4 波片控制相位与偏振态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_Toc243484454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BC353A" w14:textId="0FF56007" w:rsidR="00F045C5" w:rsidRDefault="00F045C5">
      <w:pPr>
        <w:pStyle w:val="TOC2"/>
        <w:tabs>
          <w:tab w:val="right" w:leader="dot" w:pos="9288"/>
        </w:tabs>
        <w:ind w:left="50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84455" w:history="1">
        <w:r w:rsidRPr="000A4A2D">
          <w:rPr>
            <w:rStyle w:val="aff9"/>
            <w:noProof/>
          </w:rPr>
          <w:t>5 用波片与偏振片检偏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_Toc243484455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52B3A2" w14:textId="4800BDE7" w:rsidR="00F045C5" w:rsidRDefault="00F045C5">
      <w:pPr>
        <w:pStyle w:val="TOC2"/>
        <w:tabs>
          <w:tab w:val="right" w:leader="dot" w:pos="9288"/>
        </w:tabs>
        <w:ind w:left="50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84456" w:history="1">
        <w:r w:rsidRPr="000A4A2D">
          <w:rPr>
            <w:rStyle w:val="aff9"/>
            <w:noProof/>
          </w:rPr>
          <w:t>6 偏振光干涉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_Toc243484456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C22538" w14:textId="1FEA303C" w:rsidR="00F045C5" w:rsidRDefault="00F045C5">
      <w:pPr>
        <w:pStyle w:val="TOC2"/>
        <w:tabs>
          <w:tab w:val="right" w:leader="dot" w:pos="9288"/>
        </w:tabs>
        <w:ind w:left="50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84457" w:history="1">
        <w:r w:rsidRPr="000A4A2D">
          <w:rPr>
            <w:rStyle w:val="aff9"/>
            <w:noProof/>
          </w:rPr>
          <w:t>7 人工双折射与电光调制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_Toc243484457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1AA73E" w14:textId="711DAE9D" w:rsidR="00F045C5" w:rsidRDefault="00F045C5">
      <w:pPr>
        <w:pStyle w:val="TOC2"/>
        <w:tabs>
          <w:tab w:val="right" w:leader="dot" w:pos="9288"/>
        </w:tabs>
        <w:ind w:left="50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84458" w:history="1">
        <w:r w:rsidRPr="000A4A2D">
          <w:rPr>
            <w:rStyle w:val="aff9"/>
            <w:noProof/>
          </w:rPr>
          <w:t>8 自然旋光与法拉第旋光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_Toc243484458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8EBD75" w14:textId="6C48C003" w:rsidR="00F045C5" w:rsidRDefault="00F045C5">
      <w:pPr>
        <w:pStyle w:val="TOC1"/>
        <w:tabs>
          <w:tab w:val="right" w:leader="dot" w:pos="928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84459" w:history="1">
        <w:r w:rsidRPr="000A4A2D">
          <w:rPr>
            <w:rStyle w:val="aff9"/>
            <w:noProof/>
          </w:rPr>
          <w:t>第三层 详细参考与推导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_Toc243484459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06F35D" w14:textId="6705CBEC" w:rsidR="00F045C5" w:rsidRDefault="00F045C5">
      <w:pPr>
        <w:pStyle w:val="TOC2"/>
        <w:tabs>
          <w:tab w:val="right" w:leader="dot" w:pos="9288"/>
        </w:tabs>
        <w:ind w:left="50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84460" w:history="1">
        <w:r w:rsidRPr="000A4A2D">
          <w:rPr>
            <w:rStyle w:val="aff9"/>
            <w:noProof/>
          </w:rPr>
          <w:t>A 走离关系的几何推导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_Toc243484460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B32A06" w14:textId="4624B594" w:rsidR="00F045C5" w:rsidRDefault="00F045C5">
      <w:pPr>
        <w:pStyle w:val="TOC2"/>
        <w:tabs>
          <w:tab w:val="right" w:leader="dot" w:pos="9288"/>
        </w:tabs>
        <w:ind w:left="50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84461" w:history="1">
        <w:r w:rsidRPr="000A4A2D">
          <w:rPr>
            <w:rStyle w:val="aff9"/>
            <w:noProof/>
          </w:rPr>
          <w:t>B 任意检偏角的干涉通式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_Toc243484461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600FF5" w14:textId="624F08FC" w:rsidR="00F045C5" w:rsidRDefault="00F045C5">
      <w:pPr>
        <w:pStyle w:val="TOC2"/>
        <w:tabs>
          <w:tab w:val="right" w:leader="dot" w:pos="9288"/>
        </w:tabs>
        <w:ind w:left="50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84462" w:history="1">
        <w:r w:rsidRPr="000A4A2D">
          <w:rPr>
            <w:rStyle w:val="aff9"/>
            <w:noProof/>
          </w:rPr>
          <w:t>C 旋光半差公式的代数验证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_Toc243484462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50F36E" w14:textId="05AFDFDE" w:rsidR="00F045C5" w:rsidRDefault="00F045C5">
      <w:pPr>
        <w:pStyle w:val="TOC2"/>
        <w:tabs>
          <w:tab w:val="right" w:leader="dot" w:pos="9288"/>
        </w:tabs>
        <w:ind w:left="50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84463" w:history="1">
        <w:r w:rsidRPr="000A4A2D">
          <w:rPr>
            <w:rStyle w:val="aff9"/>
            <w:noProof/>
          </w:rPr>
          <w:t>D 符号 疑点与资料定位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_Toc243484463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97C378" w14:textId="7C53B78B" w:rsidR="00F045C5" w:rsidRDefault="00F045C5">
      <w:pPr>
        <w:pStyle w:val="TOC1"/>
        <w:tabs>
          <w:tab w:val="right" w:leader="dot" w:pos="928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84464" w:history="1">
        <w:r w:rsidRPr="000A4A2D">
          <w:rPr>
            <w:rStyle w:val="aff9"/>
            <w:noProof/>
          </w:rPr>
          <w:t>课末核心回顾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_Toc243484464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B1AB2D" w14:textId="7032737C" w:rsidR="005B305F" w:rsidRDefault="00D332BD">
      <w:pPr>
        <w:spacing w:after="100"/>
        <w:rPr>
          <w:rFonts w:hint="eastAsia"/>
        </w:rPr>
      </w:pPr>
      <w:r>
        <w:fldChar w:fldCharType="end"/>
      </w:r>
    </w:p>
    <w:p w14:paraId="2900B757" w14:textId="77777777" w:rsidR="005B305F" w:rsidRDefault="00D332BD">
      <w:pPr>
        <w:pStyle w:val="af7"/>
        <w:rPr>
          <w:rFonts w:hint="eastAsia"/>
        </w:rPr>
      </w:pPr>
      <w:r>
        <w:t>阅读路径：先用课堂核心速览建立框架；按薄弱点进入正文；需要追溯几何或代数步骤时查详细参考。课末回顾用于复习定位。</w:t>
      </w:r>
    </w:p>
    <w:p w14:paraId="1B863DDA" w14:textId="77777777" w:rsidR="005B305F" w:rsidRDefault="00D332BD">
      <w:pPr>
        <w:pStyle w:val="1"/>
        <w:pageBreakBefore/>
      </w:pPr>
      <w:bookmarkStart w:id="2" w:name="v3_2"/>
      <w:bookmarkStart w:id="3" w:name="_Toc243484450"/>
      <w:r>
        <w:lastRenderedPageBreak/>
        <w:t>第二层</w:t>
      </w:r>
      <w:r>
        <w:t xml:space="preserve"> </w:t>
      </w:r>
      <w:r>
        <w:t>引导式学习正文</w:t>
      </w:r>
      <w:bookmarkEnd w:id="2"/>
      <w:bookmarkEnd w:id="3"/>
    </w:p>
    <w:p w14:paraId="07FFA559" w14:textId="77777777" w:rsidR="005B305F" w:rsidRDefault="00D332BD">
      <w:pPr>
        <w:pStyle w:val="21"/>
      </w:pPr>
      <w:bookmarkStart w:id="4" w:name="v3_3"/>
      <w:bookmarkStart w:id="5" w:name="_Toc243484451"/>
      <w:r>
        <w:t xml:space="preserve">1 </w:t>
      </w:r>
      <w:r>
        <w:t>双折射与单轴晶体</w:t>
      </w:r>
      <w:bookmarkEnd w:id="4"/>
      <w:bookmarkEnd w:id="5"/>
    </w:p>
    <w:p w14:paraId="7576EFF1" w14:textId="77777777" w:rsidR="005B305F" w:rsidRDefault="00D332BD">
      <w:pPr>
        <w:pStyle w:val="af7"/>
        <w:keepNext/>
        <w:rPr>
          <w:rFonts w:hint="eastAsia"/>
        </w:rPr>
      </w:pPr>
      <w:r>
        <w:t>课件</w:t>
      </w:r>
      <w:r>
        <w:t xml:space="preserve"> PDF 2–8 </w:t>
      </w:r>
      <w:r>
        <w:t>页；教材第七章</w:t>
      </w:r>
      <w:r>
        <w:t xml:space="preserve"> §1.1–1.2</w:t>
      </w:r>
      <w:r>
        <w:t>，印刷</w:t>
      </w:r>
      <w:r>
        <w:t xml:space="preserve"> 378–381 </w:t>
      </w:r>
      <w:r>
        <w:t>页。以透明单轴晶体为主要模型。</w:t>
      </w:r>
    </w:p>
    <w:p w14:paraId="6EDFDB9F" w14:textId="77777777" w:rsidR="005B305F" w:rsidRDefault="00D332BD">
      <w:pPr>
        <w:shd w:val="clear" w:color="auto" w:fill="F0F4F7"/>
        <w:spacing w:before="100" w:after="160"/>
        <w:ind w:left="170" w:right="113"/>
        <w:rPr>
          <w:rFonts w:hint="eastAsia"/>
        </w:rPr>
      </w:pPr>
      <w:r>
        <w:rPr>
          <w:b/>
          <w:color w:val="274E68"/>
        </w:rPr>
        <w:t>从现象出发</w:t>
      </w:r>
      <w:r>
        <w:rPr>
          <w:b/>
          <w:color w:val="274E68"/>
        </w:rPr>
        <w:t xml:space="preserve">  </w:t>
      </w:r>
      <w:r>
        <w:t>方解石让一个物体出现双像。问题是：同一块晶体为什么允许两种不同的传播方式？先把</w:t>
      </w:r>
      <w:r>
        <w:t>“</w:t>
      </w:r>
      <w:r>
        <w:t>振动朝哪里</w:t>
      </w:r>
      <w:r>
        <w:t>”</w:t>
      </w:r>
      <w:r>
        <w:t>和</w:t>
      </w:r>
      <w:r>
        <w:t>“</w:t>
      </w:r>
      <w:r>
        <w:t>光向哪里走</w:t>
      </w:r>
      <w:r>
        <w:t>”</w:t>
      </w:r>
      <w:r>
        <w:t>分开，后续的波片和分束器都建立在这个区别上。</w:t>
      </w:r>
    </w:p>
    <w:p w14:paraId="1CF95255" w14:textId="77777777" w:rsidR="005B305F" w:rsidRDefault="00D332BD">
      <w:pPr>
        <w:rPr>
          <w:rFonts w:hint="eastAsia"/>
        </w:rPr>
      </w:pPr>
      <w:r>
        <w:t>先修补足</w:t>
      </w:r>
      <w:r>
        <w:t xml:space="preserve">  </w:t>
      </w:r>
      <w:r>
        <w:t>偏振描述电矢量的振动规律；折射率描述相位传播速度。各向异性意味着介质对不同振动方向的响应不同，并不意味着晶体内部处处不均匀。</w:t>
      </w:r>
    </w:p>
    <w:p w14:paraId="23D84C31" w14:textId="77777777" w:rsidR="005B305F" w:rsidRDefault="00D332BD">
      <w:pPr>
        <w:pStyle w:val="31"/>
      </w:pPr>
      <w:bookmarkStart w:id="6" w:name="v3_4"/>
      <w:r>
        <w:t xml:space="preserve">1.1 </w:t>
      </w:r>
      <w:r>
        <w:t>一束入射光对应两种传播模式</w:t>
      </w:r>
      <w:bookmarkEnd w:id="6"/>
    </w:p>
    <w:p w14:paraId="3BEFA7F4" w14:textId="77777777" w:rsidR="005B305F" w:rsidRDefault="00D332BD">
      <w:pPr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各向异性介质对不同振动方向的响应不同，通常出现寻常光（</w:t>
      </w:r>
      <m:oMath>
        <m:r>
          <w:rPr>
            <w:rFonts w:ascii="Cambria Math" w:hAnsi="Cambria Math"/>
          </w:rPr>
          <m:t>o</m:t>
        </m:r>
      </m:oMath>
      <w:r>
        <w:t xml:space="preserve"> </w:t>
      </w:r>
      <w:r>
        <w:t>光）与非常光（</w:t>
      </w:r>
      <m:oMath>
        <m:r>
          <w:rPr>
            <w:rFonts w:ascii="Cambria Math" w:hAnsi="Cambria Math"/>
          </w:rPr>
          <m:t>e</m:t>
        </m:r>
      </m:oMath>
      <w:r>
        <w:t xml:space="preserve"> </w:t>
      </w:r>
      <w:r>
        <w:t>光）。两种模式各为线偏振光；若其中一种未被激发，或两束方向重合，未必看见两条分开的光线。</w:t>
      </w:r>
    </w:p>
    <w:p w14:paraId="740AFF4C" w14:textId="77777777" w:rsidR="005B305F" w:rsidRDefault="00D332BD">
      <w:pPr>
        <w:rPr>
          <w:rFonts w:hint="eastAsia"/>
        </w:rPr>
      </w:pPr>
      <w:r>
        <w:t>寻常光的折射率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>
        <w:t xml:space="preserve"> </w:t>
      </w:r>
      <w:r>
        <w:t>不随传播方向改变，光线遵守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m:rPr>
            <m:sty m:val="p"/>
          </m:rPr>
          <w:rPr>
            <w:rFonts w:ascii="Cambria Math" w:hAnsi="Cambria Math"/>
          </w:rPr>
          <m:t>sin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>
        <w:t>。非常光的速度随方向改变，其能量传播方向一般不能用一个固定折射率代入光线的折射定律，且可能偏出入射面。</w:t>
      </w:r>
    </w:p>
    <w:p w14:paraId="64F107A2" w14:textId="77777777" w:rsidR="005B305F" w:rsidRDefault="00D332BD">
      <w:pPr>
        <w:rPr>
          <w:rFonts w:hint="eastAsia"/>
        </w:rPr>
      </w:pPr>
      <w:r>
        <w:rPr>
          <w:b/>
          <w:color w:val="274E68"/>
        </w:rPr>
        <w:t>【理解补充】</w:t>
      </w:r>
      <w:r>
        <w:t>边界上仍须满足相位匹配；</w:t>
      </w:r>
      <w:r>
        <w:t>“</w:t>
      </w:r>
      <m:oMath>
        <m:r>
          <w:rPr>
            <w:rFonts w:ascii="Cambria Math" w:hAnsi="Cambria Math"/>
          </w:rPr>
          <m:t>e</m:t>
        </m:r>
      </m:oMath>
      <w:r>
        <w:t xml:space="preserve"> </w:t>
      </w:r>
      <w:r>
        <w:t>光不遵守通常的光线折射定律</w:t>
      </w:r>
      <w:r>
        <w:t>”</w:t>
      </w:r>
      <w:r>
        <w:t>不等于波的折射没有规律。后面要区分波面法线与光线方向。</w:t>
      </w:r>
    </w:p>
    <w:p w14:paraId="0DBEC9F7" w14:textId="77777777" w:rsidR="005B305F" w:rsidRDefault="00D332BD">
      <w:pPr>
        <w:pStyle w:val="31"/>
      </w:pPr>
      <w:bookmarkStart w:id="7" w:name="v3_5"/>
      <w:r>
        <w:t xml:space="preserve">1.2 </w:t>
      </w:r>
      <w:r>
        <w:t>光轴</w:t>
      </w:r>
      <w:r>
        <w:t xml:space="preserve"> </w:t>
      </w:r>
      <w:r>
        <w:t>主平面与主截面</w:t>
      </w:r>
      <w:bookmarkEnd w:id="7"/>
    </w:p>
    <w:p w14:paraId="6B56C2B9" w14:textId="77777777" w:rsidR="005B305F" w:rsidRDefault="00D332BD">
      <w:pPr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光轴是使两种线双折射模式不再有速度差的特殊方向，并非晶体内唯一一根直线。单轴晶体有一个这样的轴方向，如方解石、石英；双轴晶体有两个，如云母。本讲主要讨论单轴晶体。</w:t>
      </w:r>
    </w:p>
    <w:p w14:paraId="7A7923AC" w14:textId="77777777" w:rsidR="005B305F" w:rsidRDefault="00D332BD">
      <w:pPr>
        <w:rPr>
          <w:rFonts w:hint="eastAsia"/>
        </w:rPr>
      </w:pPr>
      <w:r>
        <w:t>主平面由某一路光的传播方向与光轴构成；</w:t>
      </w:r>
      <m:oMath>
        <m:r>
          <w:rPr>
            <w:rFonts w:ascii="Cambria Math" w:hAnsi="Cambria Math"/>
          </w:rPr>
          <m:t>o</m:t>
        </m:r>
      </m:oMath>
      <w:r>
        <w:t xml:space="preserve"> </w:t>
      </w:r>
      <w:r>
        <w:t>光的电矢量垂直自身主平面，</w:t>
      </w:r>
      <m:oMath>
        <m:r>
          <w:rPr>
            <w:rFonts w:ascii="Cambria Math" w:hAnsi="Cambria Math"/>
          </w:rPr>
          <m:t>e</m:t>
        </m:r>
      </m:oMath>
      <w:r>
        <w:t xml:space="preserve"> </w:t>
      </w:r>
      <w:r>
        <w:t>光的电矢量在自身主平面内。主截面则由晶体表面法线与光轴构成；入射面由入射光线与表面法线构成。三个概念的参照对象不同。</w:t>
      </w:r>
    </w:p>
    <w:p w14:paraId="145A700D" w14:textId="77777777" w:rsidR="005B305F" w:rsidRDefault="00D332BD">
      <w:pPr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主截面与入射面重合时，两条折射光线也在这个平面内，它同时是两路光的主平面，因而两路振动方向互相垂直。</w:t>
      </w:r>
    </w:p>
    <w:p w14:paraId="6C897238" w14:textId="77777777" w:rsidR="005B305F" w:rsidRDefault="00D332BD">
      <w:pPr>
        <w:rPr>
          <w:rFonts w:hint="eastAsia"/>
        </w:rPr>
      </w:pPr>
      <w:r>
        <w:lastRenderedPageBreak/>
        <w:t>课堂思考</w:t>
      </w:r>
      <w:r>
        <w:t xml:space="preserve">  </w:t>
      </w:r>
      <w:r>
        <w:t>当主截面与入射面不重合：</w:t>
      </w:r>
      <m:oMath>
        <m:r>
          <w:rPr>
            <w:rFonts w:ascii="Cambria Math" w:hAnsi="Cambria Math"/>
          </w:rPr>
          <m:t>o</m:t>
        </m:r>
      </m:oMath>
      <w:r>
        <w:t xml:space="preserve"> </w:t>
      </w:r>
      <w:r>
        <w:t>光仍在入射面内，但该面通常不是其主平面；</w:t>
      </w:r>
      <m:oMath>
        <m:r>
          <w:rPr>
            <w:rFonts w:ascii="Cambria Math" w:hAnsi="Cambria Math"/>
          </w:rPr>
          <m:t>e</m:t>
        </m:r>
      </m:oMath>
      <w:r>
        <w:t xml:space="preserve"> </w:t>
      </w:r>
      <w:r>
        <w:t>光可能偏出入射面，其主平面要用自身光线与光轴确定。因此不能笼统断言两束不同方向光的电矢量总互相垂直。</w:t>
      </w:r>
    </w:p>
    <w:p w14:paraId="6FEFC3D4" w14:textId="77777777" w:rsidR="005B305F" w:rsidRDefault="00D332BD">
      <w:pPr>
        <w:rPr>
          <w:rFonts w:hint="eastAsia"/>
        </w:rPr>
      </w:pPr>
      <w:r>
        <w:t>方解石双像演示中，以入射方向为轴转动晶体，</w:t>
      </w:r>
      <m:oMath>
        <m:r>
          <w:rPr>
            <w:rFonts w:ascii="Cambria Math" w:hAnsi="Cambria Math"/>
          </w:rPr>
          <m:t>e</m:t>
        </m:r>
      </m:oMath>
      <w:r>
        <w:t xml:space="preserve"> </w:t>
      </w:r>
      <w:r>
        <w:t>光像可绕</w:t>
      </w:r>
      <w:r>
        <w:t xml:space="preserve"> </w:t>
      </w:r>
      <m:oMath>
        <m:r>
          <w:rPr>
            <w:rFonts w:ascii="Cambria Math" w:hAnsi="Cambria Math"/>
          </w:rPr>
          <m:t>o</m:t>
        </m:r>
      </m:oMath>
      <w:r>
        <w:t xml:space="preserve"> </w:t>
      </w:r>
      <w:r>
        <w:t>光像转动；再转检偏片，两像分别消光。主平面重合时，两个消光方向相差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</m:oMath>
      <w:r>
        <w:t>。</w:t>
      </w:r>
    </w:p>
    <w:p w14:paraId="5C389506" w14:textId="77777777" w:rsidR="005B305F" w:rsidRDefault="00D332BD">
      <w:pPr>
        <w:pStyle w:val="31"/>
      </w:pPr>
      <w:bookmarkStart w:id="8" w:name="v3_6"/>
      <w:r>
        <w:t xml:space="preserve">1.3 </w:t>
      </w:r>
      <w:r>
        <w:t>主折射率与正负晶体</w:t>
      </w:r>
      <w:bookmarkEnd w:id="8"/>
    </w:p>
    <w:p w14:paraId="01B9EE83" w14:textId="77777777" w:rsidR="005B305F" w:rsidRDefault="00D332BD">
      <w:pPr>
        <w:keepNext/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设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>
        <w:t xml:space="preserve"> </w:t>
      </w:r>
      <w:r>
        <w:t>为</w:t>
      </w:r>
      <w:r>
        <w:t xml:space="preserve"> </w:t>
      </w:r>
      <m:oMath>
        <m:r>
          <w:rPr>
            <w:rFonts w:ascii="Cambria Math" w:hAnsi="Cambria Math"/>
          </w:rPr>
          <m:t>o</m:t>
        </m:r>
      </m:oMath>
      <w:r>
        <w:t xml:space="preserve"> </w:t>
      </w:r>
      <w:r>
        <w:t>光速度，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>
        <w:t xml:space="preserve"> </w:t>
      </w:r>
      <w:r>
        <w:t>为</w:t>
      </w:r>
      <w:r>
        <w:t xml:space="preserve"> </w:t>
      </w:r>
      <m:oMath>
        <m:r>
          <w:rPr>
            <w:rFonts w:ascii="Cambria Math" w:hAnsi="Cambria Math"/>
          </w:rPr>
          <m:t>e</m:t>
        </m:r>
      </m:oMath>
      <w:r>
        <w:t xml:space="preserve"> </w:t>
      </w:r>
      <w:r>
        <w:t>光垂直光轴传播时的速度，定义两个主折射率</w:t>
      </w:r>
    </w:p>
    <w:p w14:paraId="54FFB735" w14:textId="77777777" w:rsidR="005B305F" w:rsidRDefault="00D332BD">
      <w:pPr>
        <w:spacing w:before="60" w:after="16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</m:den>
          </m:f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71245F1E" w14:textId="77777777" w:rsidR="005B305F" w:rsidRDefault="00D332BD">
      <w:pPr>
        <w:rPr>
          <w:rFonts w:hint="eastAsia"/>
        </w:rPr>
      </w:pPr>
      <w:r>
        <w:t>这里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>
        <w:t xml:space="preserve"> </w:t>
      </w:r>
      <w:r>
        <w:t>专指主值，不是任意方向非常光的折射率。沿光轴时两模式折射率均为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>
        <w:t>；垂直光轴时，非常光折射率才取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>
        <w:t>。</w:t>
      </w:r>
    </w:p>
    <w:p w14:paraId="1B620434" w14:textId="77777777" w:rsidR="005B305F" w:rsidRDefault="00D332BD">
      <w:pPr>
        <w:rPr>
          <w:rFonts w:hint="eastAsia"/>
        </w:rPr>
      </w:pPr>
      <w:r>
        <w:t>正晶体：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>
        <w:t>，故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>
        <w:t>，如石英、冰。负晶体：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>
        <w:t>，故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>
        <w:t>，如方解石。不要用非常光</w:t>
      </w:r>
      <w:r>
        <w:t>“</w:t>
      </w:r>
      <w:r>
        <w:t>总比寻常光快</w:t>
      </w:r>
      <w:r>
        <w:t>”</w:t>
      </w:r>
      <w:r>
        <w:t>来记忆。</w:t>
      </w:r>
    </w:p>
    <w:p w14:paraId="1A47ED93" w14:textId="77777777" w:rsidR="005B305F" w:rsidRDefault="00D332BD">
      <w:pPr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点光源的</w:t>
      </w:r>
      <w:r>
        <w:t xml:space="preserve"> </w:t>
      </w:r>
      <m:oMath>
        <m:r>
          <w:rPr>
            <w:rFonts w:ascii="Cambria Math" w:hAnsi="Cambria Math"/>
          </w:rPr>
          <m:t>o</m:t>
        </m:r>
      </m:oMath>
      <w:r>
        <w:t xml:space="preserve"> </w:t>
      </w:r>
      <w:r>
        <w:t>子波面是球面，</w:t>
      </w:r>
      <m:oMath>
        <m:r>
          <w:rPr>
            <w:rFonts w:ascii="Cambria Math" w:hAnsi="Cambria Math"/>
          </w:rPr>
          <m:t>e</m:t>
        </m:r>
      </m:oMath>
      <w:r>
        <w:t xml:space="preserve"> </w:t>
      </w:r>
      <w:r>
        <w:t>子波面是以光轴为旋转对称轴的椭球面；两者在光轴方向相切。固定时间的波面反映沿各条射线传播到的位置。</w:t>
      </w:r>
    </w:p>
    <w:p w14:paraId="5471DA19" w14:textId="77777777" w:rsidR="005B305F" w:rsidRDefault="00D332BD">
      <w:pPr>
        <w:keepNext/>
        <w:spacing w:before="6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E565C9F" wp14:editId="222C049F">
            <wp:extent cx="5760000" cy="2371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ve_surfac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7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8C5AD" w14:textId="77777777" w:rsidR="005B305F" w:rsidRDefault="00D332BD">
      <w:pPr>
        <w:pStyle w:val="af7"/>
        <w:rPr>
          <w:rFonts w:hint="eastAsia"/>
        </w:rPr>
      </w:pPr>
      <w:r>
        <w:t>图</w:t>
      </w:r>
      <w:r>
        <w:t xml:space="preserve"> 1</w:t>
      </w:r>
      <w:r>
        <w:t>（重绘）</w:t>
      </w:r>
      <w:r>
        <w:t xml:space="preserve"> </w:t>
      </w:r>
      <w:r>
        <w:t>单轴晶体的子波面截面。图示为射线面随固定时间扩展的波面；正负由主折射率的大小关系定义。</w:t>
      </w:r>
    </w:p>
    <w:p w14:paraId="67545A75" w14:textId="77777777" w:rsidR="005B305F" w:rsidRDefault="00D332BD">
      <w:pPr>
        <w:pBdr>
          <w:left w:val="single" w:sz="10" w:space="7" w:color="6C8FA5"/>
        </w:pBdr>
        <w:spacing w:before="100" w:after="160"/>
        <w:ind w:left="170" w:right="113"/>
        <w:rPr>
          <w:rFonts w:hint="eastAsia"/>
        </w:rPr>
      </w:pPr>
      <w:r>
        <w:rPr>
          <w:b/>
          <w:color w:val="274E68"/>
        </w:rPr>
        <w:t>本单元记住</w:t>
      </w:r>
      <w:r>
        <w:rPr>
          <w:b/>
          <w:color w:val="274E68"/>
        </w:rPr>
        <w:t xml:space="preserve">  </w:t>
      </w:r>
      <w:r>
        <w:t>先识别光轴，再确定各自的主平面。用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>
        <w:t xml:space="preserve"> </w:t>
      </w:r>
      <w:r>
        <w:t>时先确认是垂直光轴方向的主值；不要以是否出现两条分开的光线作为双折射的唯一判断。</w:t>
      </w:r>
    </w:p>
    <w:p w14:paraId="2A1F27D3" w14:textId="77777777" w:rsidR="005B305F" w:rsidRDefault="00D332BD">
      <w:pPr>
        <w:pStyle w:val="21"/>
      </w:pPr>
      <w:bookmarkStart w:id="9" w:name="v3_7"/>
      <w:bookmarkStart w:id="10" w:name="_Toc243484452"/>
      <w:r>
        <w:lastRenderedPageBreak/>
        <w:t xml:space="preserve">2 </w:t>
      </w:r>
      <w:r>
        <w:t>惠更斯作图与非常光走离</w:t>
      </w:r>
      <w:bookmarkEnd w:id="9"/>
      <w:bookmarkEnd w:id="10"/>
    </w:p>
    <w:p w14:paraId="0847A405" w14:textId="77777777" w:rsidR="005B305F" w:rsidRDefault="00D332BD">
      <w:pPr>
        <w:pStyle w:val="af7"/>
        <w:keepNext/>
        <w:rPr>
          <w:rFonts w:hint="eastAsia"/>
        </w:rPr>
      </w:pPr>
      <w:r>
        <w:t>课件</w:t>
      </w:r>
      <w:r>
        <w:t xml:space="preserve"> PDF 9–17 </w:t>
      </w:r>
      <w:r>
        <w:t>页；教材第七章</w:t>
      </w:r>
      <w:r>
        <w:t xml:space="preserve"> §1.3–1.4</w:t>
      </w:r>
      <w:r>
        <w:t>，印刷</w:t>
      </w:r>
      <w:r>
        <w:t xml:space="preserve"> 381–385 </w:t>
      </w:r>
      <w:r>
        <w:t>页。</w:t>
      </w:r>
    </w:p>
    <w:p w14:paraId="3F6C098A" w14:textId="77777777" w:rsidR="005B305F" w:rsidRDefault="00D332BD">
      <w:pPr>
        <w:shd w:val="clear" w:color="auto" w:fill="F0F4F7"/>
        <w:spacing w:before="100" w:after="160"/>
        <w:ind w:left="170" w:right="113"/>
        <w:rPr>
          <w:rFonts w:hint="eastAsia"/>
        </w:rPr>
      </w:pPr>
      <w:r>
        <w:rPr>
          <w:b/>
          <w:color w:val="274E68"/>
        </w:rPr>
        <w:t>先看几何</w:t>
      </w:r>
      <w:r>
        <w:rPr>
          <w:b/>
          <w:color w:val="274E68"/>
        </w:rPr>
        <w:t xml:space="preserve">  </w:t>
      </w:r>
      <w:r>
        <w:t>波面连接同一时刻相位相同的位置，光线描述能量的传播方向。圆的矢径垂直切线，椭圆一般不满足这一关系；因此</w:t>
      </w:r>
      <w:r>
        <w:t>“</w:t>
      </w:r>
      <w:r>
        <w:t>相位向哪里推进</w:t>
      </w:r>
      <w:r>
        <w:t>”</w:t>
      </w:r>
      <w:r>
        <w:t>与</w:t>
      </w:r>
      <w:r>
        <w:t>“</w:t>
      </w:r>
      <w:r>
        <w:t>能量向哪里走</w:t>
      </w:r>
      <w:r>
        <w:t>”</w:t>
      </w:r>
      <w:r>
        <w:t>可能不同。本单元用惠更斯作图把这两个方向找出来。</w:t>
      </w:r>
    </w:p>
    <w:p w14:paraId="2EB6D60A" w14:textId="77777777" w:rsidR="005B305F" w:rsidRDefault="00D332BD">
      <w:pPr>
        <w:pStyle w:val="31"/>
      </w:pPr>
      <w:bookmarkStart w:id="11" w:name="v3_8"/>
      <w:r>
        <w:t xml:space="preserve">2.1 </w:t>
      </w:r>
      <w:r>
        <w:t>先画波面</w:t>
      </w:r>
      <w:r>
        <w:t xml:space="preserve"> </w:t>
      </w:r>
      <w:r>
        <w:t>再找光线</w:t>
      </w:r>
      <w:bookmarkEnd w:id="11"/>
    </w:p>
    <w:p w14:paraId="373E0E7B" w14:textId="77777777" w:rsidR="005B305F" w:rsidRDefault="00D332BD">
      <w:pPr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取同一入射波面上的两点：先到界面的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</w:t>
      </w:r>
      <w:r>
        <w:t>点发出子波，另一路经过时间</w:t>
      </w:r>
      <w:r>
        <w:t xml:space="preserve"> </w:t>
      </w:r>
      <m:oMath>
        <m:r>
          <w:rPr>
            <w:rFonts w:ascii="Cambria Math" w:hAnsi="Cambria Math"/>
          </w:rPr>
          <m:t>t</m:t>
        </m:r>
      </m:oMath>
      <w:r>
        <w:t xml:space="preserve"> </w:t>
      </w:r>
      <w:r>
        <w:t>到达界面的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t xml:space="preserve"> </w:t>
      </w:r>
      <w:r>
        <w:t>点。分别以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</w:t>
      </w:r>
      <w:r>
        <w:t>为中心画半径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t</m:t>
        </m:r>
      </m:oMath>
      <w:r>
        <w:t xml:space="preserve"> </w:t>
      </w:r>
      <w:r>
        <w:t>的</w:t>
      </w:r>
      <w:r>
        <w:t xml:space="preserve"> </w:t>
      </w:r>
      <m:oMath>
        <m:r>
          <w:rPr>
            <w:rFonts w:ascii="Cambria Math" w:hAnsi="Cambria Math"/>
          </w:rPr>
          <m:t>o</m:t>
        </m:r>
      </m:oMath>
      <w:r>
        <w:t xml:space="preserve"> </w:t>
      </w:r>
      <w:r>
        <w:t>子波截圆和相应</w:t>
      </w:r>
      <w:r>
        <w:t xml:space="preserve"> </w:t>
      </w:r>
      <m:oMath>
        <m:r>
          <w:rPr>
            <w:rFonts w:ascii="Cambria Math" w:hAnsi="Cambria Math"/>
          </w:rPr>
          <m:t>e</m:t>
        </m:r>
      </m:oMath>
      <w:r>
        <w:t xml:space="preserve"> </w:t>
      </w:r>
      <w:r>
        <w:t>子波椭圆，再由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t xml:space="preserve"> </w:t>
      </w:r>
      <w:r>
        <w:t>作包络切线。切线代表折射波面，从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</w:t>
      </w:r>
      <w:r>
        <w:t>指向切点的连线代表折射光线。</w:t>
      </w:r>
    </w:p>
    <w:p w14:paraId="62BE5E25" w14:textId="77777777" w:rsidR="005B305F" w:rsidRDefault="00D332BD">
      <w:pPr>
        <w:rPr>
          <w:rFonts w:hint="eastAsia"/>
        </w:rPr>
      </w:pPr>
      <w:r>
        <w:rPr>
          <w:b/>
          <w:color w:val="274E68"/>
        </w:rPr>
        <w:t>【理解补充】</w:t>
      </w:r>
      <w:r>
        <w:t>圆的半径与切线垂直，椭圆的一般矢径却不垂直于切线；这正是非常光的光线可偏离波面法线的几何原因。实际三维问题使用球面、椭球面与切平面。</w:t>
      </w:r>
    </w:p>
    <w:p w14:paraId="3C2EAD00" w14:textId="77777777" w:rsidR="005B305F" w:rsidRDefault="00D332BD">
      <w:pPr>
        <w:rPr>
          <w:rFonts w:hint="eastAsia"/>
        </w:rPr>
      </w:pPr>
      <w:r>
        <w:t>课件的三个负晶体情形：</w:t>
      </w:r>
      <w:r>
        <w:t xml:space="preserve">① </w:t>
      </w:r>
      <w:r>
        <w:t>光轴平行表面、正入射，两模式共线但速度不同；</w:t>
      </w:r>
      <w:r>
        <w:t xml:space="preserve">② </w:t>
      </w:r>
      <w:r>
        <w:t>光轴平行表面且垂直入射面、斜入射，两模式分别以固定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>
        <w:t xml:space="preserve"> </w:t>
      </w:r>
      <w:r>
        <w:t>满足通常折射定律；</w:t>
      </w:r>
      <w:r>
        <w:t xml:space="preserve">③ </w:t>
      </w:r>
      <w:r>
        <w:t>光轴斜置、正入射，</w:t>
      </w:r>
      <m:oMath>
        <m:r>
          <w:rPr>
            <w:rFonts w:ascii="Cambria Math" w:hAnsi="Cambria Math"/>
          </w:rPr>
          <m:t>o</m:t>
        </m:r>
      </m:oMath>
      <w:r>
        <w:t xml:space="preserve"> </w:t>
      </w:r>
      <w:r>
        <w:t>光沿法线，</w:t>
      </w:r>
      <m:oMath>
        <m:r>
          <w:rPr>
            <w:rFonts w:ascii="Cambria Math" w:hAnsi="Cambria Math"/>
          </w:rPr>
          <m:t>e</m:t>
        </m:r>
      </m:oMath>
      <w:r>
        <w:t xml:space="preserve"> </w:t>
      </w:r>
      <w:r>
        <w:t>光发生走离。</w:t>
      </w:r>
    </w:p>
    <w:p w14:paraId="65AFA0A1" w14:textId="77777777" w:rsidR="005B305F" w:rsidRDefault="00D332BD">
      <w:pPr>
        <w:keepNext/>
        <w:spacing w:before="6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DBA1ED5" wp14:editId="383D8767">
            <wp:extent cx="5760000" cy="2582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uygens_cas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8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23335" w14:textId="77777777" w:rsidR="005B305F" w:rsidRDefault="00D332BD">
      <w:pPr>
        <w:pStyle w:val="af7"/>
        <w:rPr>
          <w:rFonts w:hint="eastAsia"/>
        </w:rPr>
      </w:pPr>
      <w:r>
        <w:t>图</w:t>
      </w:r>
      <w:r>
        <w:t xml:space="preserve"> 2</w:t>
      </w:r>
      <w:r>
        <w:t>（重绘）</w:t>
      </w:r>
      <w:r>
        <w:t xml:space="preserve"> </w:t>
      </w:r>
      <w:r>
        <w:t>两种正入射情形。是否看见两束光分开，取决于光轴取向；共线时仍可积累相位差。</w:t>
      </w:r>
    </w:p>
    <w:p w14:paraId="58632F40" w14:textId="77777777" w:rsidR="005B305F" w:rsidRDefault="00D332BD">
      <w:pPr>
        <w:pStyle w:val="31"/>
      </w:pPr>
      <w:bookmarkStart w:id="12" w:name="v3_9"/>
      <w:r>
        <w:lastRenderedPageBreak/>
        <w:t xml:space="preserve">2.2 </w:t>
      </w:r>
      <w:r>
        <w:t>法线速度与射线速度</w:t>
      </w:r>
      <w:bookmarkEnd w:id="12"/>
    </w:p>
    <w:p w14:paraId="70189086" w14:textId="77777777" w:rsidR="005B305F" w:rsidRDefault="00D332BD">
      <w:pPr>
        <w:keepNext/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波面是同相面，波矢</w:t>
      </w:r>
      <w:r>
        <w:t xml:space="preserve"> 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k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</m:oMath>
      <w:r>
        <w:t xml:space="preserve"> </w:t>
      </w:r>
      <w:r>
        <w:t>指向波面法线。射线方向对应能量输运方向，在本讲忽略色散的模型中用射线速度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t xml:space="preserve"> </w:t>
      </w:r>
      <w:r>
        <w:t>描述。图</w:t>
      </w:r>
      <w:r>
        <w:t xml:space="preserve"> 3 </w:t>
      </w:r>
      <w:r>
        <w:t>中，令同一时间内</w:t>
      </w:r>
      <w:r>
        <w:t xml:space="preserve"> </w:t>
      </w:r>
      <m:oMath>
        <m:r>
          <w:rPr>
            <w:rFonts w:ascii="Cambria Math" w:hAnsi="Cambria Math"/>
          </w:rPr>
          <m:t>ON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d</m:t>
        </m:r>
      </m:oMath>
      <w:r>
        <w:t>、</w:t>
      </w:r>
      <m:oMath>
        <m:r>
          <w:rPr>
            <w:rFonts w:ascii="Cambria Math" w:hAnsi="Cambria Math"/>
          </w:rPr>
          <m:t>OR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l</m:t>
        </m:r>
      </m:oMath>
      <w:r>
        <w:t>，二者夹角为走离角</w:t>
      </w:r>
      <w:r>
        <w:t xml:space="preserve"> </w:t>
      </w:r>
      <m:oMath>
        <m:r>
          <w:rPr>
            <w:rFonts w:ascii="Cambria Math" w:hAnsi="Cambria Math"/>
          </w:rPr>
          <m:t>α</m:t>
        </m:r>
      </m:oMath>
      <w:r>
        <w:t>。因为</w:t>
      </w:r>
      <w:r>
        <w:t xml:space="preserve"> </w:t>
      </w:r>
      <m:oMath>
        <m:r>
          <w:rPr>
            <w:rFonts w:ascii="Cambria Math" w:hAnsi="Cambria Math"/>
          </w:rPr>
          <m:t>ON</m:t>
        </m:r>
      </m:oMath>
      <w:r>
        <w:t xml:space="preserve"> </w:t>
      </w:r>
      <w:r>
        <w:t>是</w:t>
      </w:r>
      <w:r>
        <w:t xml:space="preserve"> </w:t>
      </w:r>
      <m:oMath>
        <m:r>
          <w:rPr>
            <w:rFonts w:ascii="Cambria Math" w:hAnsi="Cambria Math"/>
          </w:rPr>
          <m:t>OR</m:t>
        </m:r>
      </m:oMath>
      <w:r>
        <w:t xml:space="preserve"> </w:t>
      </w:r>
      <w:r>
        <w:t>沿法线方向的投影，先有</w:t>
      </w:r>
      <w:r>
        <w:t xml:space="preserve"> </w:t>
      </w:r>
      <m:oMath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α</m:t>
        </m:r>
      </m:oMath>
      <w:r>
        <w:t>，两边同除时间</w:t>
      </w:r>
      <w:r>
        <w:t xml:space="preserve"> </w:t>
      </w:r>
      <m:oMath>
        <m:r>
          <w:rPr>
            <w:rFonts w:ascii="Cambria Math" w:hAnsi="Cambria Math"/>
          </w:rPr>
          <m:t>t</m:t>
        </m:r>
      </m:oMath>
      <w:r>
        <w:t>，得到</w:t>
      </w:r>
    </w:p>
    <w:p w14:paraId="796D628E" w14:textId="77777777" w:rsidR="005B305F" w:rsidRDefault="00D332BD">
      <w:pPr>
        <w:spacing w:before="60" w:after="16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l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α</m:t>
          </m:r>
          <m:r>
            <w:rPr>
              <w:rFonts w:ascii="Cambria Math" w:hAnsi="Cambria Math"/>
            </w:rPr>
            <m:t>.</m:t>
          </m:r>
        </m:oMath>
      </m:oMathPara>
    </w:p>
    <w:p w14:paraId="746AE7C8" w14:textId="77777777" w:rsidR="005B305F" w:rsidRDefault="00D332BD">
      <w:pPr>
        <w:rPr>
          <w:rFonts w:hint="eastAsia"/>
        </w:rPr>
      </w:pPr>
      <m:oMath>
        <m:r>
          <w:rPr>
            <w:rFonts w:ascii="Cambria Math" w:hAnsi="Cambria Math"/>
          </w:rPr>
          <m:t>o</m:t>
        </m:r>
      </m:oMath>
      <w:r>
        <w:t xml:space="preserve"> </w:t>
      </w:r>
      <w:r>
        <w:t>光的两方向一致；</w:t>
      </w:r>
      <m:oMath>
        <m:r>
          <w:rPr>
            <w:rFonts w:ascii="Cambria Math" w:hAnsi="Cambria Math"/>
          </w:rPr>
          <m:t>e</m:t>
        </m:r>
      </m:oMath>
      <w:r>
        <w:t xml:space="preserve"> </w:t>
      </w:r>
      <w:r>
        <w:t>光通常不一致。折射率应由相速度定义为</w:t>
      </w:r>
      <w:r>
        <w:t xml:space="preserve">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>，不能用</w:t>
      </w:r>
      <w:r>
        <w:t xml:space="preserve"> 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c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</m:den>
        </m:f>
      </m:oMath>
      <w:r>
        <w:t xml:space="preserve"> </w:t>
      </w:r>
      <w:r>
        <w:t>替代。</w:t>
      </w:r>
    </w:p>
    <w:p w14:paraId="444AC9C9" w14:textId="77777777" w:rsidR="005B305F" w:rsidRDefault="00D332BD">
      <w:pPr>
        <w:pStyle w:val="31"/>
      </w:pPr>
      <w:bookmarkStart w:id="13" w:name="v3_10"/>
      <w:r>
        <w:t xml:space="preserve">2.3 </w:t>
      </w:r>
      <w:r>
        <w:t>波法面</w:t>
      </w:r>
      <w:r>
        <w:t xml:space="preserve"> </w:t>
      </w:r>
      <w:r>
        <w:t>射线面与方向关系</w:t>
      </w:r>
      <w:bookmarkEnd w:id="13"/>
    </w:p>
    <w:p w14:paraId="042BEDAE" w14:textId="77777777" w:rsidR="005B305F" w:rsidRDefault="00D332BD">
      <w:pPr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以各方向法线速度矢量的端点作轨迹，得到波法面；以各方向射线速度矢量的端点作轨迹，得到射线面。两者都不是折射率曲面。波法面上矢径端点所作的垂面，与射线面相切。</w:t>
      </w:r>
    </w:p>
    <w:p w14:paraId="2449CE88" w14:textId="77777777" w:rsidR="005B305F" w:rsidRDefault="00D332BD">
      <w:pPr>
        <w:keepNext/>
        <w:rPr>
          <w:rFonts w:hint="eastAsia"/>
        </w:rPr>
      </w:pPr>
      <w:r>
        <w:t>设</w:t>
      </w:r>
      <w:r>
        <w:t xml:space="preserve"> </w:t>
      </w:r>
      <m:oMath>
        <m:r>
          <w:rPr>
            <w:rFonts w:ascii="Cambria Math" w:hAnsi="Cambria Math"/>
          </w:rPr>
          <m:t>θ</m:t>
        </m:r>
      </m:oMath>
      <w:r>
        <w:t xml:space="preserve"> </w:t>
      </w:r>
      <w:r>
        <w:t>是波面法线与光轴的夹角，</w:t>
      </w:r>
      <m:oMath>
        <m:r>
          <w:rPr>
            <w:rFonts w:ascii="Cambria Math" w:hAnsi="Cambria Math"/>
          </w:rPr>
          <m:t>ξ</m:t>
        </m:r>
      </m:oMath>
      <w:r>
        <w:t xml:space="preserve"> </w:t>
      </w:r>
      <w:r>
        <w:t>是射线与光轴的夹角，在图示同侧分支中</w:t>
      </w:r>
      <w:r>
        <w:t xml:space="preserve"> 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ξ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θ</m:t>
        </m:r>
      </m:oMath>
      <w:r>
        <w:t>。非常光满足</w:t>
      </w:r>
    </w:p>
    <w:p w14:paraId="3E84F23A" w14:textId="77777777" w:rsidR="005B305F" w:rsidRDefault="00D332BD">
      <w:pPr>
        <w:spacing w:before="60" w:after="160"/>
        <w:jc w:val="center"/>
        <w:rPr>
          <w:rFonts w:hint="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θ</m:t>
              </m:r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θ</m:t>
              </m:r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ξ</m:t>
          </m:r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ξ</m:t>
          </m:r>
          <m:r>
            <w:rPr>
              <w:rFonts w:ascii="Cambria Math" w:hAnsi="Cambria Math"/>
            </w:rPr>
            <m:t>.</m:t>
          </m:r>
        </m:oMath>
      </m:oMathPara>
    </w:p>
    <w:p w14:paraId="0D4D651A" w14:textId="77777777" w:rsidR="005B305F" w:rsidRDefault="00D332BD">
      <w:pPr>
        <w:keepNext/>
        <w:rPr>
          <w:rFonts w:hint="eastAsia"/>
        </w:rPr>
      </w:pPr>
      <w:r>
        <w:t>因此</w:t>
      </w:r>
    </w:p>
    <w:p w14:paraId="6D2C5B9A" w14:textId="77777777" w:rsidR="005B305F" w:rsidRDefault="00D332BD">
      <w:pPr>
        <w:keepNext/>
        <w:tabs>
          <w:tab w:val="center" w:pos="4535"/>
          <w:tab w:val="right" w:pos="9298"/>
        </w:tabs>
        <w:spacing w:before="60" w:after="160"/>
        <w:rPr>
          <w:rFonts w:hint="eastAsia"/>
        </w:rPr>
      </w:pPr>
      <w:r>
        <w:tab/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e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θ</m:t>
                </m:r>
                <m:r>
                  <w:rPr>
                    <w:rFonts w:ascii="Cambria Math" w:hAnsi="Cambria Math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θ</m:t>
                </m:r>
              </m:e>
            </m:rad>
          </m:den>
        </m:f>
      </m:oMath>
      <w:r>
        <w:tab/>
      </w:r>
      <w:r>
        <w:t>（</w:t>
      </w:r>
      <w:r>
        <w:t>7.1</w:t>
      </w:r>
      <w:r>
        <w:t>）</w:t>
      </w:r>
    </w:p>
    <w:p w14:paraId="59C315E2" w14:textId="77777777" w:rsidR="005B305F" w:rsidRDefault="00D332BD">
      <w:pPr>
        <w:spacing w:before="60" w:after="160"/>
        <w:jc w:val="center"/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tan</m:t>
          </m:r>
          <m:r>
            <w:rPr>
              <w:rFonts w:ascii="Cambria Math" w:hAnsi="Cambria Math"/>
            </w:rPr>
            <m:t>ξ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hAnsi="Cambria Math"/>
            </w:rPr>
            <m:t>tan</m:t>
          </m:r>
          <m: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.</m:t>
          </m:r>
        </m:oMath>
      </m:oMathPara>
    </w:p>
    <w:p w14:paraId="2C2B7185" w14:textId="77777777" w:rsidR="005B305F" w:rsidRDefault="00D332BD">
      <w:pPr>
        <w:rPr>
          <w:rFonts w:hint="eastAsia"/>
        </w:rPr>
      </w:pPr>
      <w:r>
        <w:rPr>
          <w:b/>
          <w:color w:val="274E68"/>
        </w:rPr>
        <w:t>【必须掌握】</w:t>
      </w:r>
      <w:r>
        <w:t>先由入射波面确定</w:t>
      </w:r>
      <w:r>
        <w:t xml:space="preserve"> </w:t>
      </w:r>
      <m:oMath>
        <m:r>
          <w:rPr>
            <w:rFonts w:ascii="Cambria Math" w:hAnsi="Cambria Math"/>
          </w:rPr>
          <m:t>θ</m:t>
        </m:r>
      </m:oMath>
      <w:r>
        <w:t>，再由上式求射线倾角</w:t>
      </w:r>
      <w:r>
        <w:t xml:space="preserve"> </w:t>
      </w:r>
      <m:oMath>
        <m:r>
          <w:rPr>
            <w:rFonts w:ascii="Cambria Math" w:hAnsi="Cambria Math"/>
          </w:rPr>
          <m:t>ξ</m:t>
        </m:r>
      </m:oMath>
      <w:r>
        <w:t>；二者之差才是走离角。射线面切线的完整推导见第三层</w:t>
      </w:r>
      <w:r>
        <w:t xml:space="preserve"> A</w:t>
      </w:r>
      <w:r>
        <w:t>，遇到几何关系不清时再查阅。</w:t>
      </w:r>
    </w:p>
    <w:p w14:paraId="19AEBCCE" w14:textId="77777777" w:rsidR="005B305F" w:rsidRDefault="00D332BD">
      <w:pPr>
        <w:keepNext/>
        <w:spacing w:before="60" w:after="4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B8052D6" wp14:editId="74F69C1A">
            <wp:extent cx="5760000" cy="2352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lkof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DFB3B" w14:textId="77777777" w:rsidR="005B305F" w:rsidRDefault="00D332BD">
      <w:pPr>
        <w:pStyle w:val="af7"/>
        <w:rPr>
          <w:rFonts w:hint="eastAsia"/>
        </w:rPr>
      </w:pPr>
      <w:r>
        <w:t>图</w:t>
      </w:r>
      <w:r>
        <w:t xml:space="preserve"> 3</w:t>
      </w:r>
      <w:r>
        <w:t>（重绘）</w:t>
      </w:r>
      <w:r>
        <w:t xml:space="preserve"> </w:t>
      </w:r>
      <w:r>
        <w:t>非常光射线面与其切线。射线指向切点，波面法线垂直切线；夹角即走离角。</w:t>
      </w:r>
    </w:p>
    <w:p w14:paraId="64EC02D0" w14:textId="77777777" w:rsidR="005B305F" w:rsidRDefault="00D332BD">
      <w:pPr>
        <w:pStyle w:val="31"/>
      </w:pPr>
      <w:bookmarkStart w:id="14" w:name="v3_11"/>
      <w:r>
        <w:t xml:space="preserve">2.4 </w:t>
      </w:r>
      <w:r>
        <w:t>课堂例题</w:t>
      </w:r>
      <w:r>
        <w:t xml:space="preserve"> ADP </w:t>
      </w:r>
      <w:r>
        <w:t>晶片的走离与光程差</w:t>
      </w:r>
      <w:bookmarkEnd w:id="14"/>
    </w:p>
    <w:p w14:paraId="4D34D37B" w14:textId="77777777" w:rsidR="005B305F" w:rsidRDefault="00D332BD">
      <w:pPr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课件</w:t>
      </w:r>
      <w:r>
        <w:t xml:space="preserve"> PDF 17 </w:t>
      </w:r>
      <w:r>
        <w:t>页：负晶体</w:t>
      </w:r>
      <w:r>
        <w:t xml:space="preserve"> ADP</w:t>
      </w:r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=1.5246</m:t>
        </m:r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=1.4792</m:t>
        </m:r>
      </m:oMath>
      <w:r>
        <w:t>，光轴与表面成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</m:oMath>
      <w:r>
        <w:t>，厚度</w:t>
      </w:r>
      <w:r>
        <w:t xml:space="preserve"> </w:t>
      </w:r>
      <m:oMath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=1.00</m:t>
        </m:r>
        <m:r>
          <m:rPr>
            <m:nor/>
          </m:rP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cm</m:t>
        </m:r>
      </m:oMath>
      <w:r>
        <w:t>，光正入射。求走离角和</w:t>
      </w:r>
      <w:r>
        <w:t xml:space="preserve"> </w:t>
      </w:r>
      <m:oMath>
        <m:r>
          <w:rPr>
            <w:rFonts w:ascii="Cambria Math" w:hAnsi="Cambria Math"/>
          </w:rPr>
          <m:t>e</m:t>
        </m:r>
      </m:oMath>
      <w:r>
        <w:t xml:space="preserve"> </w:t>
      </w:r>
      <w:r>
        <w:t>光相对</w:t>
      </w:r>
      <w:r>
        <w:t xml:space="preserve"> </w:t>
      </w:r>
      <m:oMath>
        <m:r>
          <w:rPr>
            <w:rFonts w:ascii="Cambria Math" w:hAnsi="Cambria Math"/>
          </w:rPr>
          <m:t>o</m:t>
        </m:r>
      </m:oMath>
      <w:r>
        <w:t xml:space="preserve"> </w:t>
      </w:r>
      <w:r>
        <w:t>光的光程差。</w:t>
      </w:r>
    </w:p>
    <w:p w14:paraId="7EA2016D" w14:textId="77777777" w:rsidR="005B305F" w:rsidRDefault="00D332BD">
      <w:pPr>
        <w:rPr>
          <w:rFonts w:hint="eastAsia"/>
        </w:rPr>
      </w:pPr>
      <w:r>
        <w:t>思路：正入射固定了波面法线，因此</w:t>
      </w:r>
      <w:r>
        <w:t xml:space="preserve"> </w:t>
      </w:r>
      <m:oMath>
        <m: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</m:oMath>
      <w:r>
        <w:t>；先求射线方向，再用相折射率计算两平行表面之间的相位光程。</w:t>
      </w:r>
    </w:p>
    <w:p w14:paraId="281DBA72" w14:textId="77777777" w:rsidR="005B305F" w:rsidRDefault="00D332BD">
      <w:pPr>
        <w:keepNext/>
        <w:rPr>
          <w:rFonts w:hint="eastAsia"/>
        </w:rPr>
      </w:pPr>
      <w:r>
        <w:t>第一步，代入折射率比</w:t>
      </w:r>
      <w: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o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/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e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≈1.0623</m:t>
        </m:r>
      </m:oMath>
      <w:r>
        <w:t>，再由射线角关系求走离角：</w:t>
      </w:r>
    </w:p>
    <w:p w14:paraId="17866708" w14:textId="77777777" w:rsidR="005B305F" w:rsidRDefault="00D332BD">
      <w:pPr>
        <w:keepNext/>
        <w:spacing w:before="60" w:after="16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ξ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arctan</m:t>
          </m:r>
          <m:r>
            <w:rPr>
              <w:rFonts w:ascii="Cambria Math" w:hAnsi="Cambria Math"/>
            </w:rPr>
            <m:t>(1.0623</m:t>
          </m:r>
          <m:r>
            <m:rPr>
              <m:sty m:val="p"/>
            </m:rPr>
            <w:rPr>
              <w:rFonts w:ascii="Cambria Math" w:hAnsi="Cambria Math"/>
            </w:rPr>
            <m:t>tan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45</m:t>
              </m:r>
            </m:e>
            <m:sup>
              <m:r>
                <w:rPr>
                  <w:rFonts w:ascii="Cambria Math" w:hAnsi="Cambria Math"/>
                </w:rPr>
                <m:t>°</m:t>
              </m:r>
            </m:sup>
          </m:sSup>
          <m:r>
            <w:rPr>
              <w:rFonts w:ascii="Cambria Math" w:hAnsi="Cambria Math"/>
            </w:rPr>
            <m:t>)≈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46.73</m:t>
              </m:r>
            </m:e>
            <m:sup>
              <m:r>
                <w:rPr>
                  <w:rFonts w:ascii="Cambria Math" w:hAnsi="Cambria Math"/>
                </w:rPr>
                <m:t>°</m:t>
              </m:r>
            </m:sup>
          </m:sSup>
          <m:r>
            <w:rPr>
              <w:rFonts w:ascii="Cambria Math" w:hAnsi="Cambria Math"/>
            </w:rPr>
            <m:t>,</m:t>
          </m:r>
        </m:oMath>
      </m:oMathPara>
    </w:p>
    <w:p w14:paraId="1A2B598D" w14:textId="77777777" w:rsidR="005B305F" w:rsidRDefault="00D332BD">
      <w:pPr>
        <w:spacing w:before="60" w:after="16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α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ξ</m:t>
          </m:r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45</m:t>
              </m:r>
            </m:e>
            <m:sup>
              <m:r>
                <w:rPr>
                  <w:rFonts w:ascii="Cambria Math" w:hAnsi="Cambria Math"/>
                </w:rPr>
                <m:t>°</m:t>
              </m:r>
            </m:sup>
          </m:sSup>
          <m:r>
            <w:rPr>
              <w:rFonts w:ascii="Cambria Math" w:hAnsi="Cambria Math"/>
            </w:rPr>
            <m:t>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1.73</m:t>
              </m:r>
            </m:e>
            <m:sup>
              <m:r>
                <w:rPr>
                  <w:rFonts w:ascii="Cambria Math" w:hAnsi="Cambria Math"/>
                </w:rPr>
                <m:t>°</m:t>
              </m:r>
            </m:sup>
          </m:sSup>
          <m:r>
            <w:rPr>
              <w:rFonts w:ascii="Cambria Math" w:hAnsi="Cambria Math"/>
            </w:rPr>
            <m:t>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</m:t>
              </m:r>
            </m:e>
            <m:sup>
              <m:r>
                <w:rPr>
                  <w:rFonts w:ascii="Cambria Math" w:hAnsi="Cambria Math"/>
                </w:rPr>
                <m:t>°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44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0C17402E" w14:textId="77777777" w:rsidR="005B305F" w:rsidRDefault="00D332BD">
      <w:pPr>
        <w:keepNext/>
        <w:rPr>
          <w:rFonts w:hint="eastAsia"/>
        </w:rPr>
      </w:pPr>
      <w:r>
        <w:t>第二步，计算相位折射率及两表面间的光程：</w:t>
      </w:r>
    </w:p>
    <w:p w14:paraId="7305E2E6" w14:textId="77777777" w:rsidR="005B305F" w:rsidRDefault="00D332BD">
      <w:pPr>
        <w:keepNext/>
        <w:spacing w:before="60" w:after="16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45</m:t>
              </m:r>
            </m:e>
            <m:sup>
              <m:r>
                <w:rPr>
                  <w:rFonts w:ascii="Cambria Math" w:hAnsi="Cambria Math"/>
                </w:rPr>
                <m:t>°</m:t>
              </m:r>
            </m:sup>
          </m:sSup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1.5246×1.4792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1.4792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1.5246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)/2</m:t>
                  </m:r>
                </m:e>
              </m:rad>
            </m:den>
          </m:f>
          <m:r>
            <w:rPr>
              <w:rFonts w:ascii="Cambria Math" w:hAnsi="Cambria Math"/>
            </w:rPr>
            <m:t>=1.501385.</m:t>
          </m:r>
        </m:oMath>
      </m:oMathPara>
    </w:p>
    <w:p w14:paraId="43DE889E" w14:textId="77777777" w:rsidR="005B305F" w:rsidRDefault="00D332BD">
      <w:pPr>
        <w:spacing w:before="60" w:after="16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=(1.501385-1.5246)×1.00</m:t>
          </m:r>
          <m:r>
            <m:rPr>
              <m:nor/>
            </m:rP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cm</m:t>
          </m:r>
          <m:r>
            <w:rPr>
              <w:rFonts w:ascii="Cambria Math" w:hAnsi="Cambria Math"/>
            </w:rPr>
            <m:t>≈-0.02321</m:t>
          </m:r>
          <m:r>
            <m:rPr>
              <m:nor/>
            </m:rP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cm</m:t>
          </m:r>
          <m:r>
            <w:rPr>
              <w:rFonts w:ascii="Cambria Math" w:hAnsi="Cambria Math"/>
            </w:rPr>
            <m:t>.</m:t>
          </m:r>
        </m:oMath>
      </m:oMathPara>
    </w:p>
    <w:p w14:paraId="4B2BE100" w14:textId="77777777" w:rsidR="005B305F" w:rsidRDefault="00D332BD">
      <w:pPr>
        <w:rPr>
          <w:rFonts w:hint="eastAsia"/>
        </w:rPr>
      </w:pPr>
      <w:r>
        <w:t>负号表示非常光的相位光程更小。课件将</w:t>
      </w:r>
      <w:r>
        <w:t xml:space="preserve">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  <m:r>
          <w:rPr>
            <w:rFonts w:ascii="Cambria Math" w:hAnsi="Cambria Math"/>
          </w:rPr>
          <m:t>)</m:t>
        </m:r>
      </m:oMath>
      <w:r>
        <w:t xml:space="preserve"> </w:t>
      </w:r>
      <w:r>
        <w:t>取四位小数后给出</w:t>
      </w:r>
      <w:r>
        <w:t xml:space="preserve"> </w:t>
      </w:r>
      <m:oMath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0.0232</m:t>
        </m:r>
        <m:r>
          <m:rPr>
            <m:nor/>
          </m:rP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cm</m:t>
        </m:r>
      </m:oMath>
      <w:r>
        <w:t>，与上式一致。</w:t>
      </w:r>
    </w:p>
    <w:p w14:paraId="6D63A167" w14:textId="77777777" w:rsidR="005B305F" w:rsidRDefault="00D332BD">
      <w:pPr>
        <w:rPr>
          <w:rFonts w:hint="eastAsia"/>
        </w:rPr>
      </w:pPr>
      <w:r>
        <w:rPr>
          <w:b/>
          <w:color w:val="274E68"/>
        </w:rPr>
        <w:t>【理解补充】</w:t>
      </w:r>
      <w:r>
        <w:t>这里比较的是同一出射波面上的相位；应使用</w:t>
      </w:r>
      <w:r>
        <w:t xml:space="preserve">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</m:t>
        </m:r>
      </m:oMath>
      <w:r>
        <w:t>。非常光虽沿斜射线通过晶片，却不能把</w:t>
      </w:r>
      <w:r>
        <w:t xml:space="preserve">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)</m:t>
        </m:r>
      </m:oMath>
      <w:r>
        <w:t xml:space="preserve"> </w:t>
      </w:r>
      <w:r>
        <w:t>再乘斜路程</w:t>
      </w:r>
      <w:r>
        <w:t xml:space="preserve"> </w:t>
      </w:r>
      <m:oMath>
        <m:r>
          <w:rPr>
            <w:rFonts w:ascii="Cambria Math" w:hAnsi="Cambria Math"/>
          </w:rPr>
          <m:t>l</m:t>
        </m:r>
      </m:oMath>
      <w:r>
        <w:t>。</w:t>
      </w:r>
    </w:p>
    <w:p w14:paraId="2233D58B" w14:textId="77777777" w:rsidR="005B305F" w:rsidRDefault="00D332BD">
      <w:pPr>
        <w:pBdr>
          <w:left w:val="single" w:sz="10" w:space="7" w:color="BD936E"/>
        </w:pBdr>
        <w:spacing w:before="100" w:after="160"/>
        <w:ind w:left="170" w:right="113"/>
        <w:rPr>
          <w:rFonts w:hint="eastAsia"/>
        </w:rPr>
      </w:pPr>
      <w:r>
        <w:rPr>
          <w:b/>
          <w:color w:val="8F633C"/>
        </w:rPr>
        <w:t>解题顺序</w:t>
      </w:r>
      <w:r>
        <w:rPr>
          <w:b/>
          <w:color w:val="8F633C"/>
        </w:rPr>
        <w:t xml:space="preserve">  </w:t>
      </w:r>
      <w:r>
        <w:t>先确定波法线相对光轴的角</w:t>
      </w:r>
      <w:r>
        <w:t xml:space="preserve"> </w:t>
      </w:r>
      <m:oMath>
        <m:r>
          <w:rPr>
            <w:rFonts w:ascii="Cambria Math" w:hAnsi="Cambria Math"/>
          </w:rPr>
          <m:t>θ</m:t>
        </m:r>
      </m:oMath>
      <w:r>
        <w:t>，再求</w:t>
      </w:r>
      <w:r>
        <w:t xml:space="preserve">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)</m:t>
        </m:r>
      </m:oMath>
      <w:r>
        <w:t xml:space="preserve"> </w:t>
      </w:r>
      <w:r>
        <w:t>与射线角</w:t>
      </w:r>
      <w:r>
        <w:t xml:space="preserve"> </w:t>
      </w:r>
      <m:oMath>
        <m:r>
          <w:rPr>
            <w:rFonts w:ascii="Cambria Math" w:hAnsi="Cambria Math"/>
          </w:rPr>
          <m:t>ξ</m:t>
        </m:r>
      </m:oMath>
      <w:r>
        <w:t>。最后用同一相位参照比较光程，不能把相折射率任意乘以斜射线路长。</w:t>
      </w:r>
    </w:p>
    <w:p w14:paraId="39940957" w14:textId="77777777" w:rsidR="005B305F" w:rsidRDefault="00D332BD">
      <w:pPr>
        <w:pStyle w:val="21"/>
      </w:pPr>
      <w:bookmarkStart w:id="15" w:name="v3_12"/>
      <w:bookmarkStart w:id="16" w:name="_Toc243484453"/>
      <w:r>
        <w:lastRenderedPageBreak/>
        <w:t xml:space="preserve">3 </w:t>
      </w:r>
      <w:r>
        <w:t>双折射偏振棱镜</w:t>
      </w:r>
      <w:bookmarkEnd w:id="15"/>
      <w:bookmarkEnd w:id="16"/>
    </w:p>
    <w:p w14:paraId="7F373242" w14:textId="77777777" w:rsidR="005B305F" w:rsidRDefault="00D332BD">
      <w:pPr>
        <w:pStyle w:val="af7"/>
        <w:keepNext/>
        <w:rPr>
          <w:rFonts w:hint="eastAsia"/>
        </w:rPr>
      </w:pPr>
      <w:r>
        <w:t>课件</w:t>
      </w:r>
      <w:r>
        <w:t xml:space="preserve"> PDF 18–20 </w:t>
      </w:r>
      <w:r>
        <w:t>页；教材第七章</w:t>
      </w:r>
      <w:r>
        <w:t xml:space="preserve"> §2.1</w:t>
      </w:r>
      <w:r>
        <w:t>，印刷</w:t>
      </w:r>
      <w:r>
        <w:t xml:space="preserve"> 391–392 </w:t>
      </w:r>
      <w:r>
        <w:t>页。掌握选光与分束原理。</w:t>
      </w:r>
    </w:p>
    <w:p w14:paraId="038FFE26" w14:textId="77777777" w:rsidR="005B305F" w:rsidRDefault="00D332BD">
      <w:pPr>
        <w:shd w:val="clear" w:color="auto" w:fill="F0F4F7"/>
        <w:spacing w:before="100" w:after="160"/>
        <w:ind w:left="170" w:right="113"/>
        <w:rPr>
          <w:rFonts w:hint="eastAsia"/>
        </w:rPr>
      </w:pPr>
      <w:r>
        <w:rPr>
          <w:b/>
          <w:color w:val="274E68"/>
        </w:rPr>
        <w:t>器件要解决什么</w:t>
      </w:r>
      <w:r>
        <w:rPr>
          <w:b/>
          <w:color w:val="274E68"/>
        </w:rPr>
        <w:t xml:space="preserve">  </w:t>
      </w:r>
      <w:r>
        <w:t>两种模式已经存在，怎样只取出其中一种，或让它们分成两个输出端？回顾全反射：从高折射率一侧射向低折射率一侧，入射角超过临界角，才可能只反射其中一路。</w:t>
      </w:r>
    </w:p>
    <w:p w14:paraId="4615A822" w14:textId="77777777" w:rsidR="005B305F" w:rsidRDefault="00D332BD">
      <w:pPr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格兰汤姆孙棱镜利用方解石与加拿大树胶的折射率次序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=1.65836&gt;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</w:rPr>
          <m:t>≈1.55&gt;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=1.48641</m:t>
        </m:r>
      </m:oMath>
      <w:r>
        <w:t>。在适当入射角下，</w:t>
      </w:r>
      <m:oMath>
        <m:r>
          <w:rPr>
            <w:rFonts w:ascii="Cambria Math" w:hAnsi="Cambria Math"/>
          </w:rPr>
          <m:t>o</m:t>
        </m:r>
      </m:oMath>
      <w:r>
        <w:t xml:space="preserve"> </w:t>
      </w:r>
      <w:r>
        <w:t>光在胶层处全反射并被吸收，</w:t>
      </w:r>
      <m:oMath>
        <m:r>
          <w:rPr>
            <w:rFonts w:ascii="Cambria Math" w:hAnsi="Cambria Math"/>
          </w:rPr>
          <m:t>e</m:t>
        </m:r>
      </m:oMath>
      <w:r>
        <w:t xml:space="preserve"> </w:t>
      </w:r>
      <w:r>
        <w:t>光通过，输出高偏振度线偏振光。图示光轴取向使非常光使用主值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>
        <w:t>。</w:t>
      </w:r>
    </w:p>
    <w:p w14:paraId="47E00042" w14:textId="77777777" w:rsidR="005B305F" w:rsidRDefault="00D332BD">
      <w:pPr>
        <w:rPr>
          <w:rFonts w:hint="eastAsia"/>
        </w:rPr>
      </w:pPr>
      <w:r>
        <w:t>尼科耳棱镜同样利用胶合面的选择性全反射；课件给出的</w:t>
      </w:r>
      <w:r>
        <w:t xml:space="preserve"> </w:t>
      </w:r>
      <m:oMath>
        <m:r>
          <w:rPr>
            <w:rFonts w:ascii="Cambria Math" w:hAnsi="Cambria Math"/>
          </w:rPr>
          <m:t>o</m:t>
        </m:r>
      </m:oMath>
      <w:r>
        <w:t xml:space="preserve"> </w:t>
      </w:r>
      <w:r>
        <w:t>光临界角为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arcsin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)≈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69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</m:oMath>
      <w:r>
        <w:t>。其细长几何结构限制了可接受的入射角范围。</w:t>
      </w:r>
    </w:p>
    <w:p w14:paraId="7776D0FF" w14:textId="77777777" w:rsidR="005B305F" w:rsidRDefault="00D332BD">
      <w:pPr>
        <w:rPr>
          <w:rFonts w:hint="eastAsia"/>
        </w:rPr>
      </w:pPr>
      <w:r>
        <w:t>沃拉斯顿棱镜由两块光轴互相垂直的晶体组成。第一块的</w:t>
      </w:r>
      <w:r>
        <w:t xml:space="preserve"> </w:t>
      </w:r>
      <m:oMath>
        <m:r>
          <w:rPr>
            <w:rFonts w:ascii="Cambria Math" w:hAnsi="Cambria Math"/>
          </w:rPr>
          <m:t>o</m:t>
        </m:r>
      </m:oMath>
      <w:r>
        <w:t xml:space="preserve"> </w:t>
      </w:r>
      <w:r>
        <w:t>光进入第二块成为</w:t>
      </w:r>
      <w:r>
        <w:t xml:space="preserve"> </w:t>
      </w:r>
      <m:oMath>
        <m:r>
          <w:rPr>
            <w:rFonts w:ascii="Cambria Math" w:hAnsi="Cambria Math"/>
          </w:rPr>
          <m:t>e</m:t>
        </m:r>
      </m:oMath>
      <w:r>
        <w:t xml:space="preserve"> </w:t>
      </w:r>
      <w:r>
        <w:t>光，第一块的</w:t>
      </w:r>
      <w:r>
        <w:t xml:space="preserve"> </w:t>
      </w:r>
      <m:oMath>
        <m:r>
          <w:rPr>
            <w:rFonts w:ascii="Cambria Math" w:hAnsi="Cambria Math"/>
          </w:rPr>
          <m:t>e</m:t>
        </m:r>
      </m:oMath>
      <w:r>
        <w:t xml:space="preserve"> </w:t>
      </w:r>
      <w:r>
        <w:t>光则成为</w:t>
      </w:r>
      <w:r>
        <w:t xml:space="preserve"> </w:t>
      </w:r>
      <m:oMath>
        <m:r>
          <w:rPr>
            <w:rFonts w:ascii="Cambria Math" w:hAnsi="Cambria Math"/>
          </w:rPr>
          <m:t>o</m:t>
        </m:r>
      </m:oMath>
      <w:r>
        <w:t xml:space="preserve"> </w:t>
      </w:r>
      <w:r>
        <w:t>光；两束在内部斜界面受到不同折射，最终输出方向分开的两束正交线偏振光。该器件保留两路，适合偏振分束。</w:t>
      </w:r>
    </w:p>
    <w:p w14:paraId="243CAB7E" w14:textId="77777777" w:rsidR="005B305F" w:rsidRDefault="00D332BD">
      <w:pPr>
        <w:keepNext/>
        <w:spacing w:before="6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3CF92C6" wp14:editId="3D3E7D30">
            <wp:extent cx="5760000" cy="2544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ism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BC722" w14:textId="77777777" w:rsidR="005B305F" w:rsidRDefault="00D332BD">
      <w:pPr>
        <w:pStyle w:val="af7"/>
        <w:rPr>
          <w:rFonts w:hint="eastAsia"/>
        </w:rPr>
      </w:pPr>
      <w:r>
        <w:t>图</w:t>
      </w:r>
      <w:r>
        <w:t xml:space="preserve"> 4</w:t>
      </w:r>
      <w:r>
        <w:t>（重绘）</w:t>
      </w:r>
      <w:r>
        <w:t xml:space="preserve"> </w:t>
      </w:r>
      <w:r>
        <w:t>两类棱镜的功能比较。格兰汤姆孙选择一路；沃拉斯顿保留两路。光路为原理示意，不按器件尺寸绘制。</w:t>
      </w:r>
    </w:p>
    <w:p w14:paraId="7B632C54" w14:textId="77777777" w:rsidR="005B305F" w:rsidRDefault="00D332BD">
      <w:pPr>
        <w:rPr>
          <w:rFonts w:hint="eastAsia"/>
        </w:rPr>
      </w:pPr>
      <w:r>
        <w:t>本单元回顾</w:t>
      </w:r>
      <w:r>
        <w:t xml:space="preserve">  </w:t>
      </w:r>
      <w:r>
        <w:t>起偏棱镜</w:t>
      </w:r>
      <w:r>
        <w:t>“</w:t>
      </w:r>
      <w:r>
        <w:t>取出一路</w:t>
      </w:r>
      <w:r>
        <w:t>”</w:t>
      </w:r>
      <w:r>
        <w:t>，分束棱镜</w:t>
      </w:r>
      <w:r>
        <w:t>“</w:t>
      </w:r>
      <w:r>
        <w:t>分开两路</w:t>
      </w:r>
      <w:r>
        <w:t>”</w:t>
      </w:r>
      <w:r>
        <w:t>；波片则将两路保留并积累相对相位。先判断器件任务，再选用全反射或相位延迟模型。</w:t>
      </w:r>
    </w:p>
    <w:p w14:paraId="26A88F93" w14:textId="77777777" w:rsidR="005B305F" w:rsidRDefault="00D332BD">
      <w:pPr>
        <w:pStyle w:val="21"/>
      </w:pPr>
      <w:bookmarkStart w:id="17" w:name="v3_13"/>
      <w:bookmarkStart w:id="18" w:name="_Toc243484454"/>
      <w:r>
        <w:lastRenderedPageBreak/>
        <w:t xml:space="preserve">4 </w:t>
      </w:r>
      <w:r>
        <w:t>波片控制相位与偏振态</w:t>
      </w:r>
      <w:bookmarkEnd w:id="17"/>
      <w:bookmarkEnd w:id="18"/>
    </w:p>
    <w:p w14:paraId="2B98B406" w14:textId="77777777" w:rsidR="005B305F" w:rsidRDefault="00D332BD">
      <w:pPr>
        <w:pStyle w:val="af7"/>
        <w:keepNext/>
        <w:rPr>
          <w:rFonts w:hint="eastAsia"/>
        </w:rPr>
      </w:pPr>
      <w:r>
        <w:t>课件</w:t>
      </w:r>
      <w:r>
        <w:t xml:space="preserve"> PDF 21–35 </w:t>
      </w:r>
      <w:r>
        <w:t>页；教材第七章</w:t>
      </w:r>
      <w:r>
        <w:t xml:space="preserve"> §2.2</w:t>
      </w:r>
      <w:r>
        <w:t>、</w:t>
      </w:r>
      <w:r>
        <w:t>§3.1–3.4</w:t>
      </w:r>
      <w:r>
        <w:t>，印刷</w:t>
      </w:r>
      <w:r>
        <w:t xml:space="preserve"> 392–401 </w:t>
      </w:r>
      <w:r>
        <w:t>页。默认正入射，忽略反射与吸收。</w:t>
      </w:r>
    </w:p>
    <w:p w14:paraId="1C3F17CF" w14:textId="77777777" w:rsidR="005B305F" w:rsidRDefault="00D332BD">
      <w:pPr>
        <w:shd w:val="clear" w:color="auto" w:fill="F0F4F7"/>
        <w:spacing w:before="100" w:after="160"/>
        <w:ind w:left="170" w:right="113"/>
        <w:rPr>
          <w:rFonts w:hint="eastAsia"/>
        </w:rPr>
      </w:pPr>
      <w:r>
        <w:rPr>
          <w:b/>
          <w:color w:val="274E68"/>
        </w:rPr>
        <w:t>为什么共线仍能改变态</w:t>
      </w:r>
      <w:r>
        <w:rPr>
          <w:b/>
          <w:color w:val="274E68"/>
        </w:rPr>
        <w:t xml:space="preserve">  </w:t>
      </w:r>
      <w:r>
        <w:t>波片不一定把光束分开。它让两个垂直振动分量以不同速度走过同一厚度，出射时再合成，便可改变电矢量端点的运动轨迹。解题顺序固定为</w:t>
      </w:r>
      <w:r>
        <w:t>“</w:t>
      </w:r>
      <w:r>
        <w:t>沿晶片两轴分解</w:t>
      </w:r>
      <w:r>
        <w:t xml:space="preserve"> → </w:t>
      </w:r>
      <w:r>
        <w:t>分别积累相位</w:t>
      </w:r>
      <w:r>
        <w:t xml:space="preserve"> → </w:t>
      </w:r>
      <w:r>
        <w:t>合成并判断偏振态</w:t>
      </w:r>
      <w:r>
        <w:t>”</w:t>
      </w:r>
      <w:r>
        <w:t>。</w:t>
      </w:r>
    </w:p>
    <w:p w14:paraId="3B811A92" w14:textId="77777777" w:rsidR="005B305F" w:rsidRDefault="00D332BD">
      <w:pPr>
        <w:pStyle w:val="31"/>
      </w:pPr>
      <w:bookmarkStart w:id="19" w:name="v3_14"/>
      <w:r>
        <w:t xml:space="preserve">4.1 </w:t>
      </w:r>
      <w:r>
        <w:t>波片的快慢轴和相位约定</w:t>
      </w:r>
      <w:bookmarkEnd w:id="19"/>
    </w:p>
    <w:p w14:paraId="62E5199F" w14:textId="77777777" w:rsidR="005B305F" w:rsidRDefault="00D332BD">
      <w:pPr>
        <w:keepNext/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光轴平行表面的平行平面晶片，在正入射时使</w:t>
      </w:r>
      <w:r>
        <w:t xml:space="preserve"> </w:t>
      </w:r>
      <m:oMath>
        <m:r>
          <w:rPr>
            <w:rFonts w:ascii="Cambria Math" w:hAnsi="Cambria Math"/>
          </w:rPr>
          <m:t>o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e</m:t>
        </m:r>
      </m:oMath>
      <w:r>
        <w:t xml:space="preserve"> </w:t>
      </w:r>
      <w:r>
        <w:t>两模式共线传播；出射后它们重新叠加。取晶片光轴为横向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e</m:t>
        </m:r>
      </m:oMath>
      <w:r>
        <w:t xml:space="preserve"> </w:t>
      </w:r>
      <w:r>
        <w:t>轴，垂直它的横向方向为</w:t>
      </w:r>
      <w:r>
        <w:t xml:space="preserve">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o</m:t>
        </m:r>
      </m:oMath>
      <w:r>
        <w:t xml:space="preserve"> </w:t>
      </w:r>
      <w:r>
        <w:t>轴。线偏振与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</w:t>
      </w:r>
      <w:r>
        <w:t>轴夹角为</w:t>
      </w:r>
      <w:r>
        <w:t xml:space="preserve"> </w:t>
      </w:r>
      <m:oMath>
        <m:r>
          <w:rPr>
            <w:rFonts w:ascii="Cambria Math" w:hAnsi="Cambria Math"/>
          </w:rPr>
          <m:t>α</m:t>
        </m:r>
      </m:oMath>
      <w:r>
        <w:t>，则</w:t>
      </w:r>
    </w:p>
    <w:p w14:paraId="0A14C6A7" w14:textId="77777777" w:rsidR="005B305F" w:rsidRDefault="00D332BD">
      <w:pPr>
        <w:spacing w:before="60" w:after="16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α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α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>.</m:t>
          </m:r>
        </m:oMath>
      </m:oMathPara>
    </w:p>
    <w:p w14:paraId="5A1598A2" w14:textId="77777777" w:rsidR="005B305F" w:rsidRDefault="00D332BD">
      <w:pPr>
        <w:rPr>
          <w:rFonts w:hint="eastAsia"/>
        </w:rPr>
      </w:pPr>
      <w:r>
        <w:t>折射率小的方向为快轴，折射率大的方向为慢轴。因此负晶体的光轴方向是快轴，正晶体的光轴方向是慢轴。</w:t>
      </w:r>
    </w:p>
    <w:p w14:paraId="098D5FE3" w14:textId="77777777" w:rsidR="005B305F" w:rsidRDefault="00D332BD">
      <w:pPr>
        <w:keepNext/>
        <w:rPr>
          <w:rFonts w:hint="eastAsia"/>
        </w:rPr>
      </w:pPr>
      <w:r>
        <w:rPr>
          <w:b/>
          <w:color w:val="274E68"/>
        </w:rPr>
        <w:t>【必须掌握】</w:t>
      </w:r>
      <w:r>
        <w:t>沿用第六讲的时间约定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ωt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kz</m:t>
        </m:r>
        <m:r>
          <w:rPr>
            <w:rFonts w:ascii="Cambria Math" w:hAnsi="Cambria Math"/>
          </w:rPr>
          <m:t>)</m:t>
        </m:r>
      </m:oMath>
      <w:r>
        <w:t>。设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=2</m:t>
        </m:r>
        <m:r>
          <w:rPr>
            <w:rFonts w:ascii="Cambria Math" w:hAnsi="Cambria Math"/>
          </w:rPr>
          <m:t>π</m:t>
        </m:r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λ</m:t>
        </m:r>
      </m:oMath>
      <w:r>
        <w:t>，其中</w:t>
      </w:r>
      <w:r>
        <w:t xml:space="preserve"> </w:t>
      </w:r>
      <m:oMath>
        <m:r>
          <w:rPr>
            <w:rFonts w:ascii="Cambria Math" w:hAnsi="Cambria Math"/>
          </w:rPr>
          <m:t>λ</m:t>
        </m:r>
      </m:oMath>
      <w:r>
        <w:t xml:space="preserve"> </w:t>
      </w:r>
      <w:r>
        <w:t>是真空波长；在晶片前表面令</w:t>
      </w:r>
      <w:r>
        <w:t xml:space="preserve"> </w:t>
      </w:r>
      <m:oMath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=0</m:t>
        </m:r>
      </m:oMath>
      <w:r>
        <w:t>。先取</w:t>
      </w:r>
      <w:r>
        <w:t xml:space="preserve"> </w:t>
      </w:r>
      <m:oMath>
        <m:r>
          <w:rPr>
            <w:rFonts w:ascii="Cambria Math" w:hAnsi="Cambria Math"/>
          </w:rPr>
          <m:t>0≤</m:t>
        </m:r>
        <m:r>
          <w:rPr>
            <w:rFonts w:ascii="Cambria Math" w:hAnsi="Cambria Math"/>
          </w:rPr>
          <m:t>α</m:t>
        </m:r>
        <m: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π</m:t>
        </m:r>
        <m:r>
          <w:rPr>
            <w:rFonts w:ascii="Cambria Math" w:hAnsi="Cambria Math"/>
          </w:rPr>
          <m:t>/2</m:t>
        </m:r>
      </m:oMath>
      <w:r>
        <w:t>，使两振幅非负；把</w:t>
      </w:r>
      <w:r>
        <w:t xml:space="preserve"> </w:t>
      </w:r>
      <m:oMath>
        <m:r>
          <w:rPr>
            <w:rFonts w:ascii="Cambria Math" w:hAnsi="Cambria Math"/>
          </w:rPr>
          <m:t>o</m:t>
        </m:r>
      </m:oMath>
      <w:r>
        <w:t xml:space="preserve"> </w:t>
      </w:r>
      <w:r>
        <w:t>分量余弦中的初相角减去</w:t>
      </w:r>
      <w:r>
        <w:t xml:space="preserve"> </w:t>
      </w:r>
      <m:oMath>
        <m:r>
          <w:rPr>
            <w:rFonts w:ascii="Cambria Math" w:hAnsi="Cambria Math"/>
          </w:rPr>
          <m:t>e</m:t>
        </m:r>
      </m:oMath>
      <w:r>
        <w:t xml:space="preserve"> </w:t>
      </w:r>
      <w:r>
        <w:t>分量的初相角，记为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in</m:t>
            </m:r>
          </m:sub>
        </m:sSub>
      </m:oMath>
      <w:r>
        <w:t>。出射面有</w:t>
      </w:r>
    </w:p>
    <w:p w14:paraId="0FA44390" w14:textId="77777777" w:rsidR="005B305F" w:rsidRDefault="00D332BD">
      <w:pPr>
        <w:keepNext/>
        <w:spacing w:before="60" w:after="16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ωt</m:t>
          </m:r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>),</m:t>
          </m:r>
        </m:oMath>
      </m:oMathPara>
    </w:p>
    <w:p w14:paraId="2BC0925A" w14:textId="77777777" w:rsidR="005B305F" w:rsidRDefault="00D332BD">
      <w:pPr>
        <w:spacing w:before="60" w:after="16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ωt</m:t>
          </m:r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in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>).</m:t>
          </m:r>
        </m:oMath>
      </m:oMathPara>
    </w:p>
    <w:p w14:paraId="15BB5287" w14:textId="77777777" w:rsidR="005B305F" w:rsidRDefault="00D332BD">
      <w:pPr>
        <w:keepNext/>
        <w:rPr>
          <w:rFonts w:hint="eastAsia"/>
        </w:rPr>
      </w:pPr>
      <w:r>
        <w:t>对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ωt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φ</m:t>
        </m:r>
        <m:r>
          <w:rPr>
            <w:rFonts w:ascii="Cambria Math" w:hAnsi="Cambria Math"/>
          </w:rPr>
          <m:t>)</m:t>
        </m:r>
      </m:oMath>
      <w:r>
        <w:t>，落后量</w:t>
      </w:r>
      <w:r>
        <w:t xml:space="preserve"> </w:t>
      </w:r>
      <m:oMath>
        <m:r>
          <w:rPr>
            <w:rFonts w:ascii="Cambria Math" w:hAnsi="Cambria Math"/>
          </w:rPr>
          <m:t>φ</m:t>
        </m:r>
      </m:oMath>
      <w:r>
        <w:t xml:space="preserve"> </w:t>
      </w:r>
      <w:r>
        <w:t>越大，达到同一振动状态越晚。两分量的落后量分别为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d</m:t>
        </m:r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d</m:t>
        </m:r>
      </m:oMath>
      <w:r>
        <w:t>。定义</w:t>
      </w:r>
      <w:r>
        <w:t xml:space="preserve"> </w:t>
      </w:r>
      <m:oMath>
        <m:r>
          <w:rPr>
            <w:rFonts w:ascii="Cambria Math" w:hAnsi="Cambria Math"/>
          </w:rPr>
          <m:t>Γ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>
        <w:t>，相角中的差却要减去这份落后量，因此</w:t>
      </w:r>
    </w:p>
    <w:p w14:paraId="4E59B1A0" w14:textId="77777777" w:rsidR="005B305F" w:rsidRDefault="00D332BD">
      <w:pPr>
        <w:tabs>
          <w:tab w:val="center" w:pos="4535"/>
          <w:tab w:val="right" w:pos="9298"/>
        </w:tabs>
        <w:spacing w:before="60" w:after="160"/>
        <w:rPr>
          <w:rFonts w:hint="eastAsia"/>
        </w:rPr>
      </w:pPr>
      <w:r>
        <w:tab/>
      </w:r>
      <m:oMath>
        <m:r>
          <w:rPr>
            <w:rFonts w:ascii="Cambria Math" w:hAnsi="Cambria Math"/>
          </w:rPr>
          <m:t>Γ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λ</m:t>
            </m:r>
          </m:den>
        </m:f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,</m:t>
        </m:r>
        <m:r>
          <m:rPr>
            <m:nor/>
          </m:rPr>
          <w:rPr>
            <w:rFonts w:ascii="Cambria Math" w:hAnsi="Cambria Math"/>
          </w:rPr>
          <m:t> 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out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in</m:t>
            </m:r>
          </m:sub>
        </m:sSub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Γ</m:t>
        </m:r>
      </m:oMath>
      <w:r>
        <w:tab/>
      </w:r>
      <w:r>
        <w:t>（</w:t>
      </w:r>
      <w:r>
        <w:t>7.2</w:t>
      </w:r>
      <w:r>
        <w:t>）</w:t>
      </w:r>
    </w:p>
    <w:p w14:paraId="620023E2" w14:textId="77777777" w:rsidR="005B305F" w:rsidRDefault="00D332BD">
      <w:pPr>
        <w:pBdr>
          <w:left w:val="single" w:sz="10" w:space="7" w:color="BD936E"/>
        </w:pBdr>
        <w:spacing w:before="100" w:after="160"/>
        <w:ind w:left="170" w:right="113"/>
        <w:rPr>
          <w:rFonts w:hint="eastAsia"/>
        </w:rPr>
      </w:pPr>
      <w:r>
        <w:rPr>
          <w:b/>
          <w:color w:val="8F633C"/>
        </w:rPr>
        <w:t>相位正负不能混用</w:t>
      </w:r>
      <w:r>
        <w:rPr>
          <w:b/>
          <w:color w:val="8F633C"/>
        </w:rPr>
        <w:t xml:space="preserve">  </w:t>
      </w:r>
      <w:r>
        <w:t>课件</w:t>
      </w:r>
      <w:r>
        <w:t xml:space="preserve"> PDF 22 </w:t>
      </w:r>
      <w:r>
        <w:t>页把</w:t>
      </w:r>
      <w:r>
        <w:t xml:space="preserve"> </w:t>
      </w:r>
      <m:oMath>
        <m:r>
          <w:rPr>
            <w:rFonts w:ascii="Cambria Math" w:hAnsi="Cambria Math"/>
          </w:rPr>
          <m:t>Γ</m:t>
        </m:r>
      </m:oMath>
      <w:r>
        <w:t xml:space="preserve"> </w:t>
      </w:r>
      <w:r>
        <w:t>定义为</w:t>
      </w:r>
      <w:r>
        <w:t>“</w:t>
      </w:r>
      <w:r>
        <w:t>落后量之差</w:t>
      </w:r>
      <w:r>
        <w:t>”</w:t>
      </w:r>
      <w:r>
        <w:t>，</w:t>
      </w:r>
      <w:r>
        <w:t xml:space="preserve">PDF 32 </w:t>
      </w:r>
      <w:r>
        <w:t>页却在余弦相角中直接加这个量。按本讲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ωt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kz</m:t>
        </m:r>
        <m:r>
          <w:rPr>
            <w:rFonts w:ascii="Cambria Math" w:hAnsi="Cambria Math"/>
          </w:rPr>
          <m:t>)</m:t>
        </m:r>
      </m:oMath>
      <w:r>
        <w:t xml:space="preserve"> </w:t>
      </w:r>
      <w:r>
        <w:t>约定，必须使用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out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in</m:t>
            </m:r>
          </m:sub>
        </m:sSub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Γ</m:t>
        </m:r>
      </m:oMath>
      <w:r>
        <w:t>。教材</w:t>
      </w:r>
      <w:r>
        <w:t xml:space="preserve"> 400 </w:t>
      </w:r>
      <w:r>
        <w:t>页换用相反定义后与此一致；详细核对见第三层</w:t>
      </w:r>
      <w:r>
        <w:t xml:space="preserve"> D</w:t>
      </w:r>
      <w:r>
        <w:t>。</w:t>
      </w:r>
    </w:p>
    <w:p w14:paraId="3A6D905C" w14:textId="77777777" w:rsidR="005B305F" w:rsidRDefault="00D332BD">
      <w:pPr>
        <w:keepNext/>
        <w:spacing w:before="60" w:after="4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1556A50" wp14:editId="64DC4AAA">
            <wp:extent cx="5760000" cy="2476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vepla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7EB8C" w14:textId="77777777" w:rsidR="005B305F" w:rsidRDefault="00D332BD">
      <w:pPr>
        <w:pStyle w:val="af7"/>
        <w:rPr>
          <w:rFonts w:hint="eastAsia"/>
        </w:rPr>
      </w:pPr>
      <w:r>
        <w:t>图</w:t>
      </w:r>
      <w:r>
        <w:t xml:space="preserve"> 5</w:t>
      </w:r>
      <w:r>
        <w:t>（重绘）</w:t>
      </w:r>
      <w:r>
        <w:t xml:space="preserve"> </w:t>
      </w:r>
      <w:r>
        <w:t>波片使两个本征方向积累不同相位。理想波片保留两个分量，偏振片则只保留透振方向的投影。</w:t>
      </w:r>
    </w:p>
    <w:p w14:paraId="1A241056" w14:textId="77777777" w:rsidR="005B305F" w:rsidRDefault="00D332BD">
      <w:pPr>
        <w:pStyle w:val="31"/>
      </w:pPr>
      <w:bookmarkStart w:id="20" w:name="v3_15"/>
      <w:r>
        <w:t xml:space="preserve">4.2 </w:t>
      </w:r>
      <w:r>
        <w:t>四分之一波片</w:t>
      </w:r>
      <w:r>
        <w:t xml:space="preserve"> </w:t>
      </w:r>
      <w:r>
        <w:t>半波片与全波片</w:t>
      </w:r>
      <w:bookmarkEnd w:id="20"/>
    </w:p>
    <w:p w14:paraId="749368BD" w14:textId="77777777" w:rsidR="005B305F" w:rsidRDefault="00D332BD">
      <w:pPr>
        <w:keepNext/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波片只对设计波长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</w:t>
      </w:r>
      <w:r>
        <w:t>具有标称相位延迟。最薄四分之一波片、半波片与一个全波延迟晶片的厚度分别为</w:t>
      </w:r>
    </w:p>
    <w:p w14:paraId="56260F06" w14:textId="77777777" w:rsidR="005B305F" w:rsidRDefault="00D332BD">
      <w:pPr>
        <w:spacing w:before="60" w:after="16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f>
                <m:fPr>
                  <m:type m:val="lin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4|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  <m:r>
                <w:rPr>
                  <w:rFonts w:ascii="Cambria Math" w:hAnsi="Cambria Math"/>
                </w:rPr>
                <m:t>|</m:t>
              </m:r>
            </m:den>
          </m:f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f>
                <m:fPr>
                  <m:type m:val="lin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2|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  <m:r>
                <w:rPr>
                  <w:rFonts w:ascii="Cambria Math" w:hAnsi="Cambria Math"/>
                </w:rPr>
                <m:t>|</m:t>
              </m:r>
            </m:den>
          </m:f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d>
                <m:dPr>
                  <m:begChr m:val="|"/>
                  <m:sepChr m:val="−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e</m:t>
                      </m:r>
                    </m:sub>
                  </m:sSub>
                </m:e>
              </m:d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0D1B3678" w14:textId="77777777" w:rsidR="005B305F" w:rsidRDefault="00D332BD">
      <w:pPr>
        <w:rPr>
          <w:rFonts w:hint="eastAsia"/>
        </w:rPr>
      </w:pPr>
      <w:r>
        <w:t>更一般地，四分之一波片要求</w:t>
      </w:r>
      <w:r>
        <w:t xml:space="preserve"> </w:t>
      </w:r>
      <m:oMath>
        <m:r>
          <w:rPr>
            <w:rFonts w:ascii="Cambria Math" w:hAnsi="Cambria Math"/>
          </w:rPr>
          <m:t>Γ</m:t>
        </m:r>
      </m:oMath>
      <w:r>
        <w:t xml:space="preserve"> </w:t>
      </w:r>
      <w:r>
        <w:t>模</w:t>
      </w:r>
      <w:r>
        <w:t xml:space="preserve">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π</m:t>
        </m:r>
      </m:oMath>
      <w:r>
        <w:t xml:space="preserve"> </w:t>
      </w:r>
      <w:r>
        <w:t>等于</w:t>
      </w:r>
      <w:r>
        <w:t xml:space="preserve"> </w:t>
      </w:r>
      <m:oMath>
        <m:r>
          <w:rPr>
            <w:rFonts w:ascii="Cambria Math" w:hAnsi="Cambria Math"/>
          </w:rPr>
          <m:t>±</m:t>
        </m:r>
        <m:r>
          <w:rPr>
            <w:rFonts w:ascii="Cambria Math" w:hAnsi="Cambria Math"/>
          </w:rPr>
          <m:t>π</m:t>
        </m:r>
        <m:r>
          <w:rPr>
            <w:rFonts w:ascii="Cambria Math" w:hAnsi="Cambria Math"/>
          </w:rPr>
          <m:t>/2</m:t>
        </m:r>
      </m:oMath>
      <w:r>
        <w:t>；半波片要求等于</w:t>
      </w:r>
      <w:r>
        <w:t xml:space="preserve"> </w:t>
      </w:r>
      <m:oMath>
        <m:r>
          <w:rPr>
            <w:rFonts w:ascii="Cambria Math" w:hAnsi="Cambria Math"/>
          </w:rPr>
          <m:t>π</m:t>
        </m:r>
      </m:oMath>
      <w:r>
        <w:t>；全波片要求等于</w:t>
      </w:r>
      <w:r>
        <w:t xml:space="preserve"> </w:t>
      </w:r>
      <m:oMath>
        <m:r>
          <w:rPr>
            <w:rFonts w:ascii="Cambria Math" w:hAnsi="Cambria Math"/>
          </w:rPr>
          <m:t>0</m:t>
        </m:r>
      </m:oMath>
      <w:r>
        <w:t>。</w:t>
      </w:r>
      <w:r>
        <w:rPr>
          <w:b/>
          <w:color w:val="274E68"/>
        </w:rPr>
        <w:t>【教材补充】</w:t>
      </w:r>
      <w:r>
        <w:t>较厚的多级波片也可满足这些条件，但四分之一波片的</w:t>
      </w:r>
      <w:r>
        <w:t xml:space="preserve"> </w:t>
      </w:r>
      <m:oMath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π</m:t>
        </m:r>
        <m:r>
          <w:rPr>
            <w:rFonts w:ascii="Cambria Math" w:hAnsi="Cambria Math"/>
          </w:rPr>
          <m:t>/2</m:t>
        </m:r>
      </m:oMath>
      <w:r>
        <w:t xml:space="preserve"> </w:t>
      </w:r>
      <w:r>
        <w:t>与</w:t>
      </w:r>
      <w:r>
        <w:t xml:space="preserve"> </w:t>
      </w:r>
      <m:oMath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π</m:t>
        </m:r>
        <m:r>
          <w:rPr>
            <w:rFonts w:ascii="Cambria Math" w:hAnsi="Cambria Math"/>
          </w:rPr>
          <m:t>/2</m:t>
        </m:r>
      </m:oMath>
      <w:r>
        <w:t xml:space="preserve"> </w:t>
      </w:r>
      <w:r>
        <w:t>会产生相反旋向，不能互换（教材</w:t>
      </w:r>
      <w:r>
        <w:t xml:space="preserve"> 393 </w:t>
      </w:r>
      <w:r>
        <w:t>页脚注）。</w:t>
      </w:r>
    </w:p>
    <w:p w14:paraId="6805528A" w14:textId="77777777" w:rsidR="005B305F" w:rsidRDefault="00D332BD">
      <w:pPr>
        <w:rPr>
          <w:rFonts w:hint="eastAsia"/>
        </w:rPr>
      </w:pPr>
      <w:r>
        <w:rPr>
          <w:b/>
          <w:color w:val="274E68"/>
        </w:rPr>
        <w:t>【理解补充】</w:t>
      </w:r>
      <w:r>
        <w:t>若改变波长，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>
        <w:t xml:space="preserve"> </w:t>
      </w:r>
      <w:r>
        <w:t>也可能随波长变化，应重算</w:t>
      </w:r>
      <w:r>
        <w:t xml:space="preserve"> </w:t>
      </w:r>
      <m:oMath>
        <m:r>
          <w:rPr>
            <w:rFonts w:ascii="Cambria Math" w:hAnsi="Cambria Math"/>
          </w:rPr>
          <m:t>Γ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λ</m:t>
        </m:r>
        <m:r>
          <w:rPr>
            <w:rFonts w:ascii="Cambria Math" w:hAnsi="Cambria Math"/>
          </w:rPr>
          <m:t>)</m:t>
        </m:r>
      </m:oMath>
      <w:r>
        <w:t>。课件所列石英、方解石折射率表说明了这种色散；不能把一块波片在所有颜色下都当成四分之一波片。</w:t>
      </w:r>
    </w:p>
    <w:p w14:paraId="2F3C53C5" w14:textId="77777777" w:rsidR="005B305F" w:rsidRDefault="00D332BD">
      <w:pPr>
        <w:pStyle w:val="31"/>
      </w:pPr>
      <w:bookmarkStart w:id="21" w:name="v3_16"/>
      <w:r>
        <w:t xml:space="preserve">4.3 </w:t>
      </w:r>
      <w:r>
        <w:t>四分之一波片的状态变换</w:t>
      </w:r>
      <w:bookmarkEnd w:id="21"/>
    </w:p>
    <w:p w14:paraId="38668C07" w14:textId="77777777" w:rsidR="005B305F" w:rsidRDefault="00D332BD">
      <w:pPr>
        <w:keepNext/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先取两个正轴之间的同相线偏振，且</w:t>
      </w:r>
      <w:r>
        <w:t xml:space="preserve"> </w:t>
      </w:r>
      <m:oMath>
        <m:r>
          <w:rPr>
            <w:rFonts w:ascii="Cambria Math" w:hAnsi="Cambria Math"/>
          </w:rPr>
          <m:t>Γ</m:t>
        </m:r>
        <m:r>
          <w:rPr>
            <w:rFonts w:ascii="Cambria Math" w:hAnsi="Cambria Math"/>
          </w:rPr>
          <m:t>=+</m:t>
        </m:r>
        <m:r>
          <w:rPr>
            <w:rFonts w:ascii="Cambria Math" w:hAnsi="Cambria Math"/>
          </w:rPr>
          <m:t>π</m:t>
        </m:r>
        <m:r>
          <w:rPr>
            <w:rFonts w:ascii="Cambria Math" w:hAnsi="Cambria Math"/>
          </w:rPr>
          <m:t>/2</m:t>
        </m:r>
      </m:oMath>
      <w:r>
        <w:t>。去掉共同相位，令</w:t>
      </w:r>
      <w:r>
        <w:t xml:space="preserve"> </w:t>
      </w:r>
      <m:oMath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ωt</m:t>
        </m:r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d</m:t>
        </m:r>
      </m:oMath>
      <w:r>
        <w:t>，则</w:t>
      </w:r>
    </w:p>
    <w:p w14:paraId="5116ABC1" w14:textId="77777777" w:rsidR="005B305F" w:rsidRDefault="00D332BD">
      <w:pPr>
        <w:spacing w:before="60" w:after="16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>.</m:t>
          </m:r>
        </m:oMath>
      </m:oMathPara>
    </w:p>
    <w:p w14:paraId="6DC7E254" w14:textId="77777777" w:rsidR="005B305F" w:rsidRDefault="00D332BD">
      <w:pPr>
        <w:keepNext/>
        <w:rPr>
          <w:rFonts w:hint="eastAsia"/>
        </w:rPr>
      </w:pPr>
      <w:r>
        <w:t>当两分量均非零时，把两式分别除以各自振幅、平方后相加，再用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=1</m:t>
        </m:r>
      </m:oMath>
      <w:r>
        <w:t>，便得到输出轨迹</w:t>
      </w:r>
    </w:p>
    <w:p w14:paraId="28429AD7" w14:textId="77777777" w:rsidR="005B305F" w:rsidRDefault="00D332BD">
      <w:pPr>
        <w:spacing w:before="60" w:after="160"/>
        <w:jc w:val="center"/>
        <w:rPr>
          <w:rFonts w:hint="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α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α</m:t>
              </m:r>
            </m:den>
          </m:f>
          <m:r>
            <w:rPr>
              <w:rFonts w:ascii="Cambria Math" w:hAnsi="Cambria Math"/>
            </w:rPr>
            <m:t>=1.</m:t>
          </m:r>
        </m:oMath>
      </m:oMathPara>
    </w:p>
    <w:p w14:paraId="1E3AFA5B" w14:textId="77777777" w:rsidR="005B305F" w:rsidRDefault="00D332BD">
      <w:pPr>
        <w:rPr>
          <w:rFonts w:hint="eastAsia"/>
        </w:rPr>
      </w:pPr>
      <w:r>
        <w:lastRenderedPageBreak/>
        <w:t>若</w:t>
      </w:r>
      <w:r>
        <w:t xml:space="preserve"> 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</m:oMath>
      <w:r>
        <w:t xml:space="preserve"> </w:t>
      </w:r>
      <w:r>
        <w:t>或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</m:oMath>
      <w:r>
        <w:t>，只激发一个本征分量，输出仍是原方向的线偏振；若与两轴均成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</m:oMath>
      <w:r>
        <w:t>，两振幅相等，输出为圆偏振；其余非退化角度输出椭圆偏振，椭圆主轴沿晶片两轴。</w:t>
      </w:r>
    </w:p>
    <w:p w14:paraId="57A33D23" w14:textId="77777777" w:rsidR="005B305F" w:rsidRDefault="00D332BD">
      <w:pPr>
        <w:rPr>
          <w:rFonts w:hint="eastAsia"/>
        </w:rPr>
      </w:pPr>
      <w:r>
        <w:t>圆偏振通过任意取向的理想四分之一波片都会变为线偏振。非圆椭圆偏振只有在其长、短轴分别对准波片两轴时才变为线偏振；其他取向仍为非圆椭圆偏振。</w:t>
      </w:r>
    </w:p>
    <w:p w14:paraId="2C6D5DE1" w14:textId="77777777" w:rsidR="005B305F" w:rsidRDefault="00D332BD">
      <w:pPr>
        <w:rPr>
          <w:rFonts w:hint="eastAsia"/>
        </w:rPr>
      </w:pPr>
      <w:r>
        <w:rPr>
          <w:b/>
          <w:color w:val="274E68"/>
        </w:rPr>
        <w:t>【教材补充】</w:t>
      </w:r>
      <w:r>
        <w:t>本讲统一在接收端迎着来光观察旋向：按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ψ</m:t>
        </m:r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ψ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)</m:t>
        </m:r>
      </m:oMath>
      <w:r>
        <w:t>，</w:t>
      </w:r>
      <m:oMath>
        <m:r>
          <w:rPr>
            <w:rFonts w:ascii="Cambria Math" w:hAnsi="Cambria Math"/>
          </w:rPr>
          <m:t>0&lt;</m:t>
        </m:r>
        <m: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π</m:t>
        </m:r>
      </m:oMath>
      <w:r>
        <w:t xml:space="preserve"> </w:t>
      </w:r>
      <w:r>
        <w:t>为右旋，</w:t>
      </w:r>
      <m:oMath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π</m:t>
        </m:r>
        <m: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&lt;0</m:t>
        </m:r>
      </m:oMath>
      <w:r>
        <w:t xml:space="preserve"> </w:t>
      </w:r>
      <w:r>
        <w:t>为左旋（教材</w:t>
      </w:r>
      <w:r>
        <w:t xml:space="preserve"> 395–397 </w:t>
      </w:r>
      <w:r>
        <w:t>页；先把相差化到此区间）。交换快慢轴或将输入线偏振从光轴一侧换到另一侧，旋向会反转。</w:t>
      </w:r>
    </w:p>
    <w:p w14:paraId="7AB7455F" w14:textId="77777777" w:rsidR="005B305F" w:rsidRDefault="00D332BD">
      <w:pPr>
        <w:rPr>
          <w:rFonts w:hint="eastAsia"/>
        </w:rPr>
      </w:pPr>
      <w:r>
        <w:t>课堂分析</w:t>
      </w:r>
      <w:r>
        <w:t xml:space="preserve">  </w:t>
      </w:r>
      <w:r>
        <w:t>线偏振与两轴成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30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</m:oMath>
      <w:r>
        <w:t xml:space="preserve"> </w:t>
      </w:r>
      <w:r>
        <w:t>时，四分之一波片输出椭圆的半轴比为</w:t>
      </w:r>
      <w:r>
        <w:t xml:space="preserve"> </w:t>
      </w:r>
      <m:oMath>
        <m: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|=</m:t>
        </m:r>
        <m:r>
          <m:rPr>
            <m:sty m:val="p"/>
          </m:rPr>
          <w:rPr>
            <w:rFonts w:ascii="Cambria Math" w:hAnsi="Cambria Math"/>
          </w:rPr>
          <m:t>tan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30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  <m:r>
          <w:rPr>
            <w:rFonts w:ascii="Cambria Math" w:hAnsi="Cambria Math"/>
          </w:rPr>
          <m:t>=1/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  <w:r>
        <w:t>。若改为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</m:oMath>
      <w:r>
        <w:t xml:space="preserve"> </w:t>
      </w:r>
      <w:r>
        <w:t>则成为圆；若沿光轴则保持线偏振。</w:t>
      </w:r>
    </w:p>
    <w:p w14:paraId="63ED3609" w14:textId="77777777" w:rsidR="005B305F" w:rsidRDefault="00D332BD">
      <w:pPr>
        <w:rPr>
          <w:rFonts w:hint="eastAsia"/>
        </w:rPr>
      </w:pPr>
      <w:r>
        <w:t>课堂分析</w:t>
      </w:r>
      <w:r>
        <w:t xml:space="preserve">  </w:t>
      </w:r>
      <w:r>
        <w:t>课件</w:t>
      </w:r>
      <w:r>
        <w:t xml:space="preserve"> PDF 33 </w:t>
      </w:r>
      <w:r>
        <w:t>页的右旋椭圆，若长轴与波片光轴平行或垂直，两分量原有</w:t>
      </w:r>
      <w:r>
        <w:t xml:space="preserve"> </w:t>
      </w:r>
      <m:oMath>
        <m:r>
          <w:rPr>
            <w:rFonts w:ascii="Cambria Math" w:hAnsi="Cambria Math"/>
          </w:rPr>
          <m:t>±</m:t>
        </m:r>
        <m:r>
          <w:rPr>
            <w:rFonts w:ascii="Cambria Math" w:hAnsi="Cambria Math"/>
          </w:rPr>
          <m:t>π</m:t>
        </m:r>
        <m:r>
          <w:rPr>
            <w:rFonts w:ascii="Cambria Math" w:hAnsi="Cambria Math"/>
          </w:rPr>
          <m:t>/2</m:t>
        </m:r>
      </m:oMath>
      <w:r>
        <w:t xml:space="preserve"> </w:t>
      </w:r>
      <w:r>
        <w:t>相差，经四分之一波片后变为</w:t>
      </w:r>
      <w:r>
        <w:t xml:space="preserve"> </w:t>
      </w:r>
      <m:oMath>
        <m:r>
          <w:rPr>
            <w:rFonts w:ascii="Cambria Math" w:hAnsi="Cambria Math"/>
          </w:rPr>
          <m:t>0</m:t>
        </m:r>
      </m:oMath>
      <w:r>
        <w:t xml:space="preserve"> </w:t>
      </w:r>
      <w:r>
        <w:t>或</w:t>
      </w:r>
      <w:r>
        <w:t xml:space="preserve"> </w:t>
      </w:r>
      <m:oMath>
        <m:r>
          <w:rPr>
            <w:rFonts w:ascii="Cambria Math" w:hAnsi="Cambria Math"/>
          </w:rPr>
          <m:t>π</m:t>
        </m:r>
      </m:oMath>
      <w:r>
        <w:t>，输出线偏振；轴未对准时仍为椭圆。应按</w:t>
      </w:r>
      <w:r>
        <w:t>“</w:t>
      </w:r>
      <w:r>
        <w:t>分解振幅</w:t>
      </w:r>
      <w:r>
        <w:t xml:space="preserve"> → </w:t>
      </w:r>
      <w:r>
        <w:t>相角减去</w:t>
      </w:r>
      <w:r>
        <w:t xml:space="preserve"> </w:t>
      </w:r>
      <m:oMath>
        <m:r>
          <w:rPr>
            <w:rFonts w:ascii="Cambria Math" w:hAnsi="Cambria Math"/>
          </w:rPr>
          <m:t>Γ</m:t>
        </m:r>
      </m:oMath>
      <w:r>
        <w:t xml:space="preserve"> → </w:t>
      </w:r>
      <w:r>
        <w:t>合成轨迹</w:t>
      </w:r>
      <w:r>
        <w:t>”</w:t>
      </w:r>
      <w:r>
        <w:t>的顺序判断。</w:t>
      </w:r>
    </w:p>
    <w:p w14:paraId="1E3EE019" w14:textId="77777777" w:rsidR="005B305F" w:rsidRDefault="00D332BD">
      <w:pPr>
        <w:pStyle w:val="31"/>
      </w:pPr>
      <w:bookmarkStart w:id="22" w:name="v3_17"/>
      <w:r>
        <w:t xml:space="preserve">4.4 </w:t>
      </w:r>
      <w:r>
        <w:t>半波片使线偏振关于本征轴镜像</w:t>
      </w:r>
      <w:bookmarkEnd w:id="22"/>
    </w:p>
    <w:p w14:paraId="6D27D6FA" w14:textId="77777777" w:rsidR="005B305F" w:rsidRDefault="00D332BD">
      <w:pPr>
        <w:rPr>
          <w:rFonts w:hint="eastAsia"/>
        </w:rPr>
      </w:pPr>
      <w:r>
        <w:rPr>
          <w:b/>
          <w:color w:val="274E68"/>
        </w:rPr>
        <w:t>【必须掌握】</w:t>
      </w:r>
      <w:r>
        <w:t>半波片使两分量相对反相。去掉共同相位，输入振幅</w:t>
      </w:r>
      <w:r>
        <w:t xml:space="preserve">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α</m:t>
            </m:r>
          </m:e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α</m:t>
            </m:r>
          </m:e>
        </m:d>
      </m:oMath>
      <w:r>
        <w:t xml:space="preserve"> </w:t>
      </w:r>
      <w:r>
        <w:t>变为</w:t>
      </w:r>
      <w: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α</m:t>
            </m:r>
            <m:r>
              <w:rPr>
                <w:rFonts w:ascii="Cambria Math" w:hAnsi="Cambria Math"/>
              </w:rPr>
              <m:t>,-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α</m:t>
            </m:r>
          </m:e>
        </m:d>
      </m:oMath>
      <w:r>
        <w:t>，仍为线偏振。</w:t>
      </w:r>
    </w:p>
    <w:p w14:paraId="2C6F21FE" w14:textId="77777777" w:rsidR="005B305F" w:rsidRDefault="00D332BD">
      <w:pPr>
        <w:rPr>
          <w:rFonts w:hint="eastAsia"/>
        </w:rPr>
      </w:pPr>
      <w:r>
        <w:t>若快轴在固定坐标中的方向为</w:t>
      </w:r>
      <w:r>
        <w:t xml:space="preserve"> </w:t>
      </w:r>
      <m:oMath>
        <m:r>
          <w:rPr>
            <w:rFonts w:ascii="Cambria Math" w:hAnsi="Cambria Math"/>
          </w:rPr>
          <m:t>β</m:t>
        </m:r>
      </m:oMath>
      <w:r>
        <w:t>，输入偏振方向为</w:t>
      </w:r>
      <w:r>
        <w:t xml:space="preserve"> </w:t>
      </w:r>
      <m:oMath>
        <m:r>
          <w:rPr>
            <w:rFonts w:ascii="Cambria Math" w:hAnsi="Cambria Math"/>
          </w:rPr>
          <m:t>γ</m:t>
        </m:r>
      </m:oMath>
      <w:r>
        <w:t>，则</w:t>
      </w:r>
    </w:p>
    <w:p w14:paraId="3E77D9C7" w14:textId="77777777" w:rsidR="005B305F" w:rsidRDefault="00D332BD">
      <w:pPr>
        <w:tabs>
          <w:tab w:val="center" w:pos="4535"/>
          <w:tab w:val="right" w:pos="9298"/>
        </w:tabs>
        <w:spacing w:before="60" w:after="160"/>
        <w:rPr>
          <w:rFonts w:hint="eastAsia"/>
        </w:rPr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out</m:t>
            </m:r>
          </m:sub>
        </m:sSub>
        <m:r>
          <w:rPr>
            <w:rFonts w:ascii="Cambria Math" w:hAnsi="Cambria Math"/>
          </w:rPr>
          <m:t>=2</m:t>
        </m:r>
        <m:r>
          <w:rPr>
            <w:rFonts w:ascii="Cambria Math" w:hAnsi="Cambria Math"/>
          </w:rPr>
          <m:t>β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γ</m:t>
        </m:r>
        <m:r>
          <m:rPr>
            <m:nor/>
          </m:rPr>
          <w:rPr>
            <w:rFonts w:ascii="Cambria Math" w:hAnsi="Cambria Math"/>
          </w:rPr>
          <m:t> </m:t>
        </m:r>
        <m: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mod</m:t>
        </m:r>
        <m:r>
          <w:rPr>
            <w:rFonts w:ascii="Cambria Math" w:hAnsi="Cambria Math"/>
          </w:rPr>
          <m:t>π</m:t>
        </m:r>
        <m:r>
          <w:rPr>
            <w:rFonts w:ascii="Cambria Math" w:hAnsi="Cambria Math"/>
          </w:rPr>
          <m:t>)</m:t>
        </m:r>
      </m:oMath>
      <w:r>
        <w:tab/>
      </w:r>
      <w:r>
        <w:t>（</w:t>
      </w:r>
      <w:r>
        <w:t>7.3</w:t>
      </w:r>
      <w:r>
        <w:t>）</w:t>
      </w:r>
    </w:p>
    <w:p w14:paraId="16EA6C3B" w14:textId="77777777" w:rsidR="005B305F" w:rsidRDefault="00D332BD">
      <w:pPr>
        <w:rPr>
          <w:rFonts w:hint="eastAsia"/>
        </w:rPr>
      </w:pPr>
      <w:r>
        <w:t>所以课件所说</w:t>
      </w:r>
      <w:r>
        <w:t>“</w:t>
      </w:r>
      <w:r>
        <w:t>转过</w:t>
      </w:r>
      <w:r>
        <w:t xml:space="preserve">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α</m:t>
        </m:r>
      </m:oMath>
      <w:r>
        <w:t>”</w:t>
      </w:r>
      <w:r>
        <w:t>是偏振方向关于波片轴的反射，转角方向须结合几何判断；并非所有输入都固定向同一侧转动。圆偏振通过半波片旋向反转，椭圆偏振的旋向也反转。理想全波片则恢复原偏振态。</w:t>
      </w:r>
    </w:p>
    <w:p w14:paraId="3A46CB1B" w14:textId="77777777" w:rsidR="005B305F" w:rsidRDefault="00D332BD">
      <w:pPr>
        <w:keepNext/>
        <w:spacing w:before="60" w:after="4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2294029" wp14:editId="338F4E05">
            <wp:extent cx="5760000" cy="2390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nsformatio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9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AA313" w14:textId="77777777" w:rsidR="005B305F" w:rsidRDefault="00D332BD">
      <w:pPr>
        <w:pStyle w:val="af7"/>
        <w:rPr>
          <w:rFonts w:hint="eastAsia"/>
        </w:rPr>
      </w:pPr>
      <w:r>
        <w:t>图</w:t>
      </w:r>
      <w:r>
        <w:t xml:space="preserve"> 6</w:t>
      </w:r>
      <w:r>
        <w:t>（重绘）</w:t>
      </w:r>
      <w:r>
        <w:t xml:space="preserve"> </w:t>
      </w:r>
      <w:r>
        <w:t>四分之一波片与半波片的典型变换。图中波片两轴固定；线偏振方向按无向直线理解，角度相差</w:t>
      </w:r>
      <w:r>
        <w:t xml:space="preserve"> 180° </w:t>
      </w:r>
      <w:r>
        <w:t>等价。</w:t>
      </w:r>
    </w:p>
    <w:p w14:paraId="6C7EE8B1" w14:textId="77777777" w:rsidR="005B305F" w:rsidRDefault="00D332BD">
      <w:pPr>
        <w:pBdr>
          <w:left w:val="single" w:sz="10" w:space="7" w:color="BD936E"/>
        </w:pBdr>
        <w:spacing w:before="100" w:after="160"/>
        <w:ind w:left="170" w:right="113"/>
        <w:rPr>
          <w:rFonts w:hint="eastAsia"/>
        </w:rPr>
      </w:pPr>
      <w:r>
        <w:rPr>
          <w:b/>
          <w:color w:val="8F633C"/>
        </w:rPr>
        <w:t>判断偏振态的顺序</w:t>
      </w:r>
      <w:r>
        <w:rPr>
          <w:b/>
          <w:color w:val="8F633C"/>
        </w:rPr>
        <w:t xml:space="preserve">  </w:t>
      </w:r>
      <w:r>
        <w:t>先写两分量振幅，再写有符号相差，最后判轨迹与旋向。四分之一波片只有在输入与两轴等幅时才把线偏振变圆；半波片应关于本征轴作镜像。</w:t>
      </w:r>
    </w:p>
    <w:p w14:paraId="5BB1B181" w14:textId="77777777" w:rsidR="005B305F" w:rsidRDefault="00D332BD">
      <w:pPr>
        <w:pStyle w:val="21"/>
      </w:pPr>
      <w:bookmarkStart w:id="23" w:name="v3_18"/>
      <w:bookmarkStart w:id="24" w:name="_Toc243484455"/>
      <w:r>
        <w:t xml:space="preserve">5 </w:t>
      </w:r>
      <w:r>
        <w:t>用波片与偏振片检偏</w:t>
      </w:r>
      <w:bookmarkEnd w:id="23"/>
      <w:bookmarkEnd w:id="24"/>
    </w:p>
    <w:p w14:paraId="4AF38E95" w14:textId="77777777" w:rsidR="005B305F" w:rsidRDefault="00D332BD">
      <w:pPr>
        <w:pStyle w:val="af7"/>
        <w:keepNext/>
        <w:rPr>
          <w:rFonts w:hint="eastAsia"/>
        </w:rPr>
      </w:pPr>
      <w:r>
        <w:t>课件</w:t>
      </w:r>
      <w:r>
        <w:t xml:space="preserve"> PDF 30</w:t>
      </w:r>
      <w:r>
        <w:t>、</w:t>
      </w:r>
      <w:r>
        <w:t xml:space="preserve">36–38 </w:t>
      </w:r>
      <w:r>
        <w:t>页；教材第七章</w:t>
      </w:r>
      <w:r>
        <w:t xml:space="preserve"> §3.3–3.5</w:t>
      </w:r>
      <w:r>
        <w:t>，印刷</w:t>
      </w:r>
      <w:r>
        <w:t xml:space="preserve"> 399–402 </w:t>
      </w:r>
      <w:r>
        <w:t>页。</w:t>
      </w:r>
    </w:p>
    <w:p w14:paraId="7CB1D978" w14:textId="77777777" w:rsidR="005B305F" w:rsidRDefault="00D332BD">
      <w:pPr>
        <w:shd w:val="clear" w:color="auto" w:fill="F0F4F7"/>
        <w:spacing w:before="100" w:after="160"/>
        <w:ind w:left="170" w:right="113"/>
        <w:rPr>
          <w:rFonts w:hint="eastAsia"/>
        </w:rPr>
      </w:pPr>
      <w:r>
        <w:rPr>
          <w:b/>
          <w:color w:val="274E68"/>
        </w:rPr>
        <w:t>从测量倒推状态</w:t>
      </w:r>
      <w:r>
        <w:rPr>
          <w:b/>
          <w:color w:val="274E68"/>
        </w:rPr>
        <w:t xml:space="preserve">  </w:t>
      </w:r>
      <w:r>
        <w:t>检偏片只测某一方向上的投影强度，因而一次强度曲线可能对应不同偏振态。加入已知的四分之一波片，相当于先做一次已知状态变换，再观察能否消光。关键是先定位主轴，再放置波片。</w:t>
      </w:r>
    </w:p>
    <w:p w14:paraId="4DF0CDA6" w14:textId="77777777" w:rsidR="005B305F" w:rsidRDefault="00D332BD">
      <w:pPr>
        <w:pStyle w:val="31"/>
      </w:pPr>
      <w:bookmarkStart w:id="25" w:name="v3_19"/>
      <w:r>
        <w:t xml:space="preserve">5.1 </w:t>
      </w:r>
      <w:r>
        <w:t>先转检偏片</w:t>
      </w:r>
      <w:r>
        <w:t xml:space="preserve"> </w:t>
      </w:r>
      <w:r>
        <w:t>再加入四分之一波片</w:t>
      </w:r>
      <w:bookmarkEnd w:id="25"/>
    </w:p>
    <w:p w14:paraId="2A0E394A" w14:textId="77777777" w:rsidR="005B305F" w:rsidRDefault="00D332BD">
      <w:pPr>
        <w:keepNext/>
        <w:rPr>
          <w:rFonts w:hint="eastAsia"/>
        </w:rPr>
      </w:pPr>
      <w:r>
        <w:t>先修补足</w:t>
      </w:r>
      <w:r>
        <w:t xml:space="preserve">  </w:t>
      </w:r>
      <w:r>
        <w:t>光强正比于振动平方的时间平均。取椭圆主轴分量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u</m:t>
        </m:r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u</m:t>
        </m:r>
      </m:oMath>
      <w:r>
        <w:t>，检偏方向与长轴夹角为</w:t>
      </w:r>
      <w:r>
        <w:t xml:space="preserve"> </w:t>
      </w:r>
      <m:oMath>
        <m:r>
          <w:rPr>
            <w:rFonts w:ascii="Cambria Math" w:hAnsi="Cambria Math"/>
          </w:rPr>
          <m:t>β</m:t>
        </m:r>
      </m:oMath>
      <w:r>
        <w:t>，输出电场为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β</m:t>
        </m:r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β</m:t>
        </m:r>
      </m:oMath>
      <w:r>
        <w:t>。因为</w:t>
      </w:r>
      <w:r>
        <w:t xml:space="preserve"> </w:t>
      </w:r>
      <m:oMath>
        <m:r>
          <w:rPr>
            <w:rFonts w:ascii="Cambria Math" w:hAnsi="Cambria Math"/>
          </w:rPr>
          <m:t>⟨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⟩</m:t>
        </m:r>
        <m:r>
          <w:rPr>
            <w:rFonts w:ascii="Cambria Math" w:hAnsi="Cambria Math"/>
          </w:rPr>
          <m:t>=0</m:t>
        </m:r>
      </m:oMath>
      <w:r>
        <w:t>，得到</w:t>
      </w:r>
    </w:p>
    <w:p w14:paraId="7EB89981" w14:textId="77777777" w:rsidR="005B305F" w:rsidRDefault="00D332BD">
      <w:pPr>
        <w:spacing w:before="60" w:after="16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I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β</m:t>
          </m:r>
          <m: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β</m:t>
          </m:r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β</m:t>
          </m:r>
          <m:r>
            <w:rPr>
              <w:rFonts w:ascii="Cambria Math" w:hAnsi="Cambria Math"/>
            </w:rPr>
            <m:t>.</m:t>
          </m:r>
        </m:oMath>
      </m:oMathPara>
    </w:p>
    <w:p w14:paraId="0AE5F0F6" w14:textId="77777777" w:rsidR="005B305F" w:rsidRDefault="00D332BD">
      <w:pPr>
        <w:rPr>
          <w:rFonts w:hint="eastAsia"/>
        </w:rPr>
      </w:pPr>
      <w:r>
        <w:t>其中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 xml:space="preserve"> </w:t>
      </w:r>
      <w:r>
        <w:t>是沿两主轴分量的强度，正比于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。因此最大、最小强度方向正是椭圆主轴；若混有不相干自然光，只需再加固定背景</w:t>
      </w:r>
      <w:r>
        <w:t xml:space="preserve"> 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。</w:t>
      </w:r>
    </w:p>
    <w:p w14:paraId="3259D407" w14:textId="77777777" w:rsidR="005B305F" w:rsidRDefault="00D332BD">
      <w:pPr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仅转动一片检偏片：强度有变化且可完全消光，是线偏振；强度不变，可能是圆偏振、自然光或两者的混合；强度变化却不能消光，可能是椭圆偏振或部分偏振。后两种情况需要波片辅助。</w:t>
      </w:r>
    </w:p>
    <w:p w14:paraId="3B27CF09" w14:textId="77777777" w:rsidR="005B305F" w:rsidRDefault="00D332BD">
      <w:pPr>
        <w:rPr>
          <w:rFonts w:hint="eastAsia"/>
        </w:rPr>
      </w:pPr>
      <w:r>
        <w:t>圆偏振与自然光：加入任意取向的理想四分之一波片，圆偏振变成线偏振，转检偏片可消光；自然光仍为自然光，输出强度不随检偏片转动而变。</w:t>
      </w:r>
    </w:p>
    <w:p w14:paraId="013E527B" w14:textId="77777777" w:rsidR="005B305F" w:rsidRDefault="00D332BD">
      <w:pPr>
        <w:rPr>
          <w:rFonts w:hint="eastAsia"/>
        </w:rPr>
      </w:pPr>
      <w:r>
        <w:lastRenderedPageBreak/>
        <w:t>椭圆偏振与自然光加线偏振：先用检偏片找强度最大、最小方向，它们给出椭圆主轴或混合光中线偏振方向；把四分之一波片轴对准其中之一。完全椭圆偏振变为线偏振，可消光；含自然光的部分偏振仍留下非零背景，无法完全消光。</w:t>
      </w:r>
    </w:p>
    <w:p w14:paraId="4EEEF3BA" w14:textId="77777777" w:rsidR="005B305F" w:rsidRDefault="00D332BD">
      <w:pPr>
        <w:keepNext/>
        <w:spacing w:before="6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BB0E9AA" wp14:editId="6D00DC0C">
            <wp:extent cx="5760000" cy="2764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alyz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6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90582" w14:textId="77777777" w:rsidR="005B305F" w:rsidRDefault="00D332BD">
      <w:pPr>
        <w:pStyle w:val="af7"/>
        <w:rPr>
          <w:rFonts w:hint="eastAsia"/>
        </w:rPr>
      </w:pPr>
      <w:r>
        <w:t>图</w:t>
      </w:r>
      <w:r>
        <w:t xml:space="preserve"> 7</w:t>
      </w:r>
      <w:r>
        <w:t>（重绘）</w:t>
      </w:r>
      <w:r>
        <w:t xml:space="preserve"> </w:t>
      </w:r>
      <w:r>
        <w:t>检偏的基本步骤。先定位主轴，再插入波片；</w:t>
      </w:r>
      <w:r>
        <w:t>“</w:t>
      </w:r>
      <w:r>
        <w:t>不能消光</w:t>
      </w:r>
      <w:r>
        <w:t>”</w:t>
      </w:r>
      <w:r>
        <w:t>须在轴对准、器件理想的条件下解释。</w:t>
      </w:r>
    </w:p>
    <w:p w14:paraId="3525107D" w14:textId="77777777" w:rsidR="005B305F" w:rsidRDefault="00D332BD">
      <w:pPr>
        <w:pStyle w:val="31"/>
      </w:pPr>
      <w:bookmarkStart w:id="26" w:name="v3_20"/>
      <w:r>
        <w:t xml:space="preserve">5.2 </w:t>
      </w:r>
      <w:r>
        <w:t>课堂思考</w:t>
      </w:r>
      <w:r>
        <w:t xml:space="preserve"> </w:t>
      </w:r>
      <w:r>
        <w:t>两种部分偏振怎样区分</w:t>
      </w:r>
      <w:bookmarkEnd w:id="26"/>
    </w:p>
    <w:p w14:paraId="69F65117" w14:textId="77777777" w:rsidR="005B305F" w:rsidRDefault="00D332BD">
      <w:pPr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题一：如何区分</w:t>
      </w:r>
      <w:r>
        <w:t>“</w:t>
      </w:r>
      <w:r>
        <w:t>自然光＋椭圆偏振</w:t>
      </w:r>
      <w:r>
        <w:t>”</w:t>
      </w:r>
      <w:r>
        <w:t>与</w:t>
      </w:r>
      <w:r>
        <w:t>“</w:t>
      </w:r>
      <w:r>
        <w:t>自然光＋线偏振</w:t>
      </w:r>
      <w:r>
        <w:t>”</w:t>
      </w:r>
      <w:r>
        <w:t>？题二：如何区分</w:t>
      </w:r>
      <w:r>
        <w:t>“</w:t>
      </w:r>
      <w:r>
        <w:t>自然光＋圆偏振</w:t>
      </w:r>
      <w:r>
        <w:t>”</w:t>
      </w:r>
      <w:r>
        <w:t>与自然光？以下混合均指彼此不相干的强度叠加。</w:t>
      </w:r>
    </w:p>
    <w:p w14:paraId="2991DCB6" w14:textId="77777777" w:rsidR="005B305F" w:rsidRDefault="00D332BD">
      <w:pPr>
        <w:keepNext/>
        <w:rPr>
          <w:rFonts w:hint="eastAsia"/>
        </w:rPr>
      </w:pPr>
      <w:r>
        <w:rPr>
          <w:b/>
          <w:color w:val="274E68"/>
        </w:rPr>
        <w:t>【理解补充】</w:t>
      </w:r>
      <w:r>
        <w:t>题一可比较加入对准主轴的四分之一波片前后，转检偏片得到的调制幅度</w:t>
      </w:r>
      <w:r>
        <w:t xml:space="preserve"> </w:t>
      </w:r>
      <m:oMath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</m:oMath>
      <w:r>
        <w:t>。设自然光强为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>，椭圆两个主轴方向的分量强度为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>，且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&gt;0</m:t>
        </m:r>
      </m:oMath>
      <w:r>
        <w:t>，则</w:t>
      </w:r>
    </w:p>
    <w:p w14:paraId="5BCD0789" w14:textId="77777777" w:rsidR="005B305F" w:rsidRDefault="00D332BD">
      <w:pPr>
        <w:spacing w:before="60" w:after="16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before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after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63A6EF4E" w14:textId="77777777" w:rsidR="005B305F" w:rsidRDefault="00D332BD">
      <w:pPr>
        <w:rPr>
          <w:rFonts w:hint="eastAsia"/>
        </w:rPr>
      </w:pPr>
      <w:r>
        <w:t>椭圆分量被变成线偏振后，调制幅度增大，插入波片后最小值降为</w:t>
      </w:r>
      <w:r>
        <w:t xml:space="preserve"> 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。若原本就是自然光加线偏振，对准其方向的波片不改变该线偏振，调制幅度不变。</w:t>
      </w:r>
    </w:p>
    <w:p w14:paraId="163769B1" w14:textId="77777777" w:rsidR="005B305F" w:rsidRDefault="00D332BD">
      <w:pPr>
        <w:rPr>
          <w:rFonts w:hint="eastAsia"/>
        </w:rPr>
      </w:pPr>
      <w:r>
        <w:t>题二中，原先转检偏片均不改变强度；加四分之一波片后，圆偏振分量变成线偏振，产生强度调制，自然光则仍无调制。若自然光与圆偏振均非零，仍不能完全消光。</w:t>
      </w:r>
    </w:p>
    <w:p w14:paraId="66DE636C" w14:textId="77777777" w:rsidR="005B305F" w:rsidRDefault="00D332BD">
      <w:pPr>
        <w:rPr>
          <w:rFonts w:hint="eastAsia"/>
        </w:rPr>
      </w:pPr>
      <w:r>
        <w:rPr>
          <w:b/>
          <w:color w:val="274E68"/>
        </w:rPr>
        <w:t>【理解补充】</w:t>
      </w:r>
      <w:r>
        <w:t>理想无损波片改变偏振态而不改变偏振度。完全偏振光经轴向合适的波片与检偏片能够消光；部分偏振含有无法用波片消除的自然光背景。实际实验须考虑器件消光比与噪声。</w:t>
      </w:r>
    </w:p>
    <w:p w14:paraId="7C9901F1" w14:textId="77777777" w:rsidR="005B305F" w:rsidRDefault="00D332BD">
      <w:pPr>
        <w:rPr>
          <w:rFonts w:hint="eastAsia"/>
        </w:rPr>
      </w:pPr>
      <w:r>
        <w:lastRenderedPageBreak/>
        <w:t>本单元回顾</w:t>
      </w:r>
      <w:r>
        <w:t xml:space="preserve">  </w:t>
      </w:r>
      <w:r>
        <w:t>单个检偏片的强度变化并不唯一决定偏振态。四分之一波片的作用是把圆或轴对准的椭圆变成线偏振，利用消光或调制幅度的变化来区分。</w:t>
      </w:r>
    </w:p>
    <w:p w14:paraId="14EC8758" w14:textId="77777777" w:rsidR="005B305F" w:rsidRDefault="00D332BD">
      <w:pPr>
        <w:pStyle w:val="21"/>
      </w:pPr>
      <w:bookmarkStart w:id="27" w:name="v3_21"/>
      <w:bookmarkStart w:id="28" w:name="_Toc243484456"/>
      <w:r>
        <w:t xml:space="preserve">6 </w:t>
      </w:r>
      <w:r>
        <w:t>偏振光干涉</w:t>
      </w:r>
      <w:bookmarkEnd w:id="27"/>
      <w:bookmarkEnd w:id="28"/>
    </w:p>
    <w:p w14:paraId="5110FA22" w14:textId="77777777" w:rsidR="005B305F" w:rsidRDefault="00D332BD">
      <w:pPr>
        <w:pStyle w:val="af7"/>
        <w:keepNext/>
        <w:rPr>
          <w:rFonts w:hint="eastAsia"/>
        </w:rPr>
      </w:pPr>
      <w:r>
        <w:t>课件</w:t>
      </w:r>
      <w:r>
        <w:t xml:space="preserve"> PDF 39–47 </w:t>
      </w:r>
      <w:r>
        <w:t>页；教材第七章</w:t>
      </w:r>
      <w:r>
        <w:t xml:space="preserve"> §4.1–4.3</w:t>
      </w:r>
      <w:r>
        <w:t>，印刷</w:t>
      </w:r>
      <w:r>
        <w:t xml:space="preserve"> 405–408 </w:t>
      </w:r>
      <w:r>
        <w:t>页。默认两模式相干、空间重合。</w:t>
      </w:r>
    </w:p>
    <w:p w14:paraId="1358C8EA" w14:textId="77777777" w:rsidR="005B305F" w:rsidRDefault="00D332BD">
      <w:pPr>
        <w:shd w:val="clear" w:color="auto" w:fill="F0F4F7"/>
        <w:spacing w:before="100" w:after="160"/>
        <w:ind w:left="170" w:right="113"/>
        <w:rPr>
          <w:rFonts w:hint="eastAsia"/>
        </w:rPr>
      </w:pPr>
      <w:r>
        <w:rPr>
          <w:b/>
          <w:color w:val="274E68"/>
        </w:rPr>
        <w:t>先看实验装置</w:t>
      </w:r>
      <w:r>
        <w:rPr>
          <w:b/>
          <w:color w:val="274E68"/>
        </w:rPr>
        <w:t xml:space="preserve">  </w:t>
      </w:r>
      <w:r>
        <w:t>把晶片放在两片偏振片之间，原本正交而相干的两分量经过最后一次共同投影，就能把相位差变成光强。先画出投影的方向与正负，再算相差；这样可以看出附加相位从哪里来。</w:t>
      </w:r>
    </w:p>
    <w:p w14:paraId="50207553" w14:textId="77777777" w:rsidR="005B305F" w:rsidRDefault="00D332BD">
      <w:pPr>
        <w:pStyle w:val="31"/>
      </w:pPr>
      <w:bookmarkStart w:id="29" w:name="v3_22"/>
      <w:r>
        <w:t xml:space="preserve">6.1 </w:t>
      </w:r>
      <w:r>
        <w:t>起偏</w:t>
      </w:r>
      <w:r>
        <w:t xml:space="preserve"> </w:t>
      </w:r>
      <w:r>
        <w:t>晶片延迟与共同投影</w:t>
      </w:r>
      <w:bookmarkEnd w:id="29"/>
    </w:p>
    <w:p w14:paraId="0841D376" w14:textId="77777777" w:rsidR="005B305F" w:rsidRDefault="00D332BD">
      <w:pPr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装置为起偏片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、晶片</w:t>
      </w:r>
      <w:r>
        <w:t xml:space="preserve"> </w:t>
      </w:r>
      <m:oMath>
        <m:r>
          <w:rPr>
            <w:rFonts w:ascii="Cambria Math" w:hAnsi="Cambria Math"/>
          </w:rPr>
          <m:t>C</m:t>
        </m:r>
      </m:oMath>
      <w:r>
        <w:t>、检偏片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，最后观察屏上光强。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</w:t>
      </w:r>
      <w:r>
        <w:t>使同一入射振动分解出的</w:t>
      </w:r>
      <w:r>
        <w:t xml:space="preserve"> </w:t>
      </w:r>
      <m:oMath>
        <m:r>
          <w:rPr>
            <w:rFonts w:ascii="Cambria Math" w:hAnsi="Cambria Math"/>
          </w:rPr>
          <m:t>o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e</m:t>
        </m:r>
      </m:oMath>
      <w:r>
        <w:t xml:space="preserve"> </w:t>
      </w:r>
      <w:r>
        <w:t>两分量具有确定相位关系；晶片积累相位差；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  <w:r>
        <w:t>将它们投影到同一方向，才产生可见的干涉强弱。</w:t>
      </w:r>
    </w:p>
    <w:p w14:paraId="605A1554" w14:textId="77777777" w:rsidR="005B305F" w:rsidRDefault="00D332BD">
      <w:pPr>
        <w:rPr>
          <w:rFonts w:hint="eastAsia"/>
        </w:rPr>
      </w:pPr>
      <w:r>
        <w:t>在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  <w:r>
        <w:t>前，两模式电矢量正交，探测器只记录强度和，不出现交叉干涉项。相干性本身不保证干涉：还须空间重合且投影方向相同。</w:t>
      </w:r>
    </w:p>
    <w:p w14:paraId="7AF131F2" w14:textId="77777777" w:rsidR="005B305F" w:rsidRDefault="00D332BD">
      <w:pPr>
        <w:keepNext/>
        <w:rPr>
          <w:rFonts w:hint="eastAsia"/>
        </w:rPr>
      </w:pPr>
      <w:r>
        <w:rPr>
          <w:b/>
          <w:color w:val="274E68"/>
        </w:rPr>
        <w:t>【必须掌握】</w:t>
      </w:r>
      <w:r>
        <w:t>图</w:t>
      </w:r>
      <w:r>
        <w:t xml:space="preserve"> 8 </w:t>
      </w:r>
      <w:r>
        <w:t>取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</w:t>
      </w:r>
      <w:r>
        <w:t>水平、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  <w:r>
        <w:t>竖直，晶片</w:t>
      </w:r>
      <w:r>
        <w:t xml:space="preserve"> </w:t>
      </w:r>
      <m:oMath>
        <m:r>
          <w:rPr>
            <w:rFonts w:ascii="Cambria Math" w:hAnsi="Cambria Math"/>
          </w:rPr>
          <m:t>e</m:t>
        </m:r>
      </m:oMath>
      <w:r>
        <w:t xml:space="preserve"> </w:t>
      </w:r>
      <w:r>
        <w:t>轴与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</w:t>
      </w:r>
      <w:r>
        <w:t>成</w:t>
      </w:r>
      <w:r>
        <w:t xml:space="preserve"> </w:t>
      </w:r>
      <m:oMath>
        <m:r>
          <w:rPr>
            <w:rFonts w:ascii="Cambria Math" w:hAnsi="Cambria Math"/>
          </w:rPr>
          <m:t>α</m:t>
        </m:r>
      </m:oMath>
      <w:r>
        <w:t>。先沿晶片两轴分解振幅，再向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  <w:r>
        <w:t>投影：两项大小相同、方向相反，大小为</w:t>
      </w:r>
    </w:p>
    <w:p w14:paraId="1216097A" w14:textId="77777777" w:rsidR="005B305F" w:rsidRDefault="00D332BD">
      <w:pPr>
        <w:spacing w:before="60" w:after="16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b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α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α</m:t>
          </m:r>
          <m:r>
            <w:rPr>
              <w:rFonts w:ascii="Cambria Math" w:hAnsi="Cambria Math"/>
            </w:rPr>
            <m:t>.</m:t>
          </m:r>
        </m:oMath>
      </m:oMathPara>
    </w:p>
    <w:p w14:paraId="72764AD5" w14:textId="77777777" w:rsidR="005B305F" w:rsidRDefault="00D332BD">
      <w:pPr>
        <w:rPr>
          <w:rFonts w:hint="eastAsia"/>
        </w:rPr>
      </w:pPr>
      <w:r>
        <w:t>减号来自两个有符号投影，等价于使用正振幅时额外计入</w:t>
      </w:r>
      <w:r>
        <w:t xml:space="preserve"> </w:t>
      </w:r>
      <m:oMath>
        <m:r>
          <w:rPr>
            <w:rFonts w:ascii="Cambria Math" w:hAnsi="Cambria Math"/>
          </w:rPr>
          <m:t>π</m:t>
        </m:r>
      </m:oMath>
      <w:r>
        <w:t>；两种记账方式选一种即可。任意检偏角的通式放在第三层</w:t>
      </w:r>
      <w:r>
        <w:t xml:space="preserve"> B</w:t>
      </w:r>
      <w:r>
        <w:t>，正文先掌握最常用的正交情形。</w:t>
      </w:r>
    </w:p>
    <w:p w14:paraId="3F21D274" w14:textId="77777777" w:rsidR="005B305F" w:rsidRDefault="00D332BD">
      <w:pPr>
        <w:keepNext/>
        <w:spacing w:before="60" w:after="4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506A887" wp14:editId="7B7C19BB">
            <wp:extent cx="5760000" cy="25632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erfere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6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37666" w14:textId="77777777" w:rsidR="005B305F" w:rsidRDefault="00D332BD">
      <w:pPr>
        <w:pStyle w:val="af7"/>
        <w:rPr>
          <w:rFonts w:hint="eastAsia"/>
        </w:rPr>
      </w:pPr>
      <w:r>
        <w:t>图</w:t>
      </w:r>
      <w:r>
        <w:t xml:space="preserve"> 8</w:t>
      </w:r>
      <w:r>
        <w:t>（重绘）</w:t>
      </w:r>
      <w:r>
        <w:t xml:space="preserve"> </w:t>
      </w:r>
      <w:r>
        <w:t>正交偏振片之间的晶片。检偏方向上的两个投影符号相反，因而相对多出</w:t>
      </w:r>
      <w:r>
        <w:t xml:space="preserve"> π</w:t>
      </w:r>
      <w:r>
        <w:t>；无晶片延迟时正好相消。</w:t>
      </w:r>
    </w:p>
    <w:p w14:paraId="2731DAC2" w14:textId="77777777" w:rsidR="005B305F" w:rsidRDefault="00D332BD">
      <w:pPr>
        <w:pStyle w:val="31"/>
      </w:pPr>
      <w:bookmarkStart w:id="30" w:name="v3_23"/>
      <w:r>
        <w:t xml:space="preserve">6.2 </w:t>
      </w:r>
      <w:r>
        <w:t>正交与平行偏振片的光强</w:t>
      </w:r>
      <w:bookmarkEnd w:id="30"/>
    </w:p>
    <w:p w14:paraId="3EA204B1" w14:textId="77777777" w:rsidR="005B305F" w:rsidRDefault="00D332BD">
      <w:pPr>
        <w:keepNext/>
        <w:rPr>
          <w:rFonts w:hint="eastAsia"/>
        </w:rPr>
      </w:pPr>
      <w:r>
        <w:rPr>
          <w:b/>
          <w:color w:val="274E68"/>
        </w:rPr>
        <w:t>【教材补充】</w:t>
      </w:r>
      <w:r>
        <w:t>从投影到强度的关键一步，是先把两个同方向振动相加。去掉共同相位，取其中一个相角为</w:t>
      </w:r>
      <w:r>
        <w:t xml:space="preserve"> </w:t>
      </w:r>
      <m:oMath>
        <m:r>
          <w:rPr>
            <w:rFonts w:ascii="Cambria Math" w:hAnsi="Cambria Math"/>
          </w:rPr>
          <m:t>u</m:t>
        </m:r>
      </m:oMath>
      <w:r>
        <w:t>，则</w:t>
      </w:r>
    </w:p>
    <w:p w14:paraId="689AC753" w14:textId="77777777" w:rsidR="005B305F" w:rsidRDefault="00D332BD">
      <w:pPr>
        <w:spacing w:before="60" w:after="16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⊥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b</m:t>
          </m:r>
          <m:r>
            <w:rPr>
              <w:rFonts w:ascii="Cambria Math" w:hAnsi="Cambria Math"/>
            </w:rPr>
            <m:t>[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Γ</m:t>
          </m:r>
          <m:r>
            <w:rPr>
              <w:rFonts w:ascii="Cambria Math" w:hAnsi="Cambria Math"/>
            </w:rPr>
            <m:t>)].</m:t>
          </m:r>
        </m:oMath>
      </m:oMathPara>
    </w:p>
    <w:p w14:paraId="14DDB0DE" w14:textId="77777777" w:rsidR="005B305F" w:rsidRDefault="00D332BD">
      <w:pPr>
        <w:keepNext/>
        <w:rPr>
          <w:rFonts w:hint="eastAsia"/>
        </w:rPr>
      </w:pPr>
      <w:r>
        <w:t>用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-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v</m:t>
        </m:r>
        <m:r>
          <w:rPr>
            <w:rFonts w:ascii="Cambria Math" w:hAnsi="Cambria Math"/>
          </w:rPr>
          <m:t>=-2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[(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v</m:t>
        </m:r>
        <m:r>
          <w:rPr>
            <w:rFonts w:ascii="Cambria Math" w:hAnsi="Cambria Math"/>
          </w:rPr>
          <m:t>)/2]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[(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v</m:t>
        </m:r>
        <m:r>
          <w:rPr>
            <w:rFonts w:ascii="Cambria Math" w:hAnsi="Cambria Math"/>
          </w:rPr>
          <m:t>)/2]</m:t>
        </m:r>
      </m:oMath>
      <w:r>
        <w:t>，得到</w:t>
      </w:r>
    </w:p>
    <w:p w14:paraId="17D6F5D7" w14:textId="77777777" w:rsidR="005B305F" w:rsidRDefault="00D332BD">
      <w:pPr>
        <w:spacing w:before="60" w:after="16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⊥</m:t>
              </m:r>
            </m:sub>
          </m:sSub>
          <m:r>
            <w:rPr>
              <w:rFonts w:ascii="Cambria Math" w:hAnsi="Cambria Math"/>
            </w:rPr>
            <m:t>=-2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Γ</m:t>
          </m:r>
          <m:r>
            <w:rPr>
              <w:rFonts w:ascii="Cambria Math" w:hAnsi="Cambria Math"/>
            </w:rPr>
            <m:t>/2)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Γ</m:t>
          </m:r>
          <m:r>
            <w:rPr>
              <w:rFonts w:ascii="Cambria Math" w:hAnsi="Cambria Math"/>
            </w:rPr>
            <m:t>/2).</m:t>
          </m:r>
        </m:oMath>
      </m:oMathPara>
    </w:p>
    <w:p w14:paraId="2CA1EDA2" w14:textId="77777777" w:rsidR="005B305F" w:rsidRDefault="00D332BD">
      <w:pPr>
        <w:keepNext/>
        <w:rPr>
          <w:rFonts w:hint="eastAsia"/>
        </w:rPr>
      </w:pPr>
      <w:r>
        <w:t>输出振幅的大小是</w:t>
      </w:r>
      <w:r>
        <w:t xml:space="preserve"> </w:t>
      </w:r>
      <m:oMath>
        <m:r>
          <w:rPr>
            <w:rFonts w:ascii="Cambria Math" w:hAnsi="Cambria Math"/>
          </w:rPr>
          <m:t>2|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|</m:t>
        </m:r>
        <m:r>
          <m:rPr>
            <m:nor/>
          </m:rPr>
          <w:rPr>
            <w:rFonts w:ascii="Cambria Math" w:hAnsi="Cambria Math"/>
          </w:rPr>
          <m:t> </m:t>
        </m:r>
        <m:r>
          <w:rPr>
            <w:rFonts w:ascii="Cambria Math" w:hAnsi="Cambria Math"/>
          </w:rPr>
          <m:t>|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Γ</m:t>
        </m:r>
        <m:r>
          <w:rPr>
            <w:rFonts w:ascii="Cambria Math" w:hAnsi="Cambria Math"/>
          </w:rPr>
          <m:t>/2)|</m:t>
        </m:r>
      </m:oMath>
      <w:r>
        <w:t>。与起偏后振幅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</w:t>
      </w:r>
      <w:r>
        <w:t>平方相比，时间平均中的同一系数抵消，因此</w:t>
      </w:r>
    </w:p>
    <w:p w14:paraId="5B261FFD" w14:textId="77777777" w:rsidR="005B305F" w:rsidRDefault="00D332BD">
      <w:pPr>
        <w:spacing w:before="60" w:after="160"/>
        <w:jc w:val="center"/>
        <w:rPr>
          <w:rFonts w:hint="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⊥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Γ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60A61954" w14:textId="77777777" w:rsidR="005B305F" w:rsidRDefault="00D332BD">
      <w:pPr>
        <w:keepNext/>
        <w:rPr>
          <w:rFonts w:hint="eastAsia"/>
        </w:rPr>
      </w:pPr>
      <w:r>
        <w:t>再代入</w:t>
      </w:r>
      <w:r>
        <w:t xml:space="preserve"> </w:t>
      </w:r>
      <m:oMath>
        <m:r>
          <w:rPr>
            <w:rFonts w:ascii="Cambria Math" w:hAnsi="Cambria Math"/>
          </w:rPr>
          <m:t>b</m:t>
        </m:r>
      </m:oMath>
      <w:r>
        <w:t>，得到常用结论（教材</w:t>
      </w:r>
      <w:r>
        <w:t xml:space="preserve"> 406–407 </w:t>
      </w:r>
      <w:r>
        <w:t>页）：</w:t>
      </w:r>
    </w:p>
    <w:p w14:paraId="5F26A559" w14:textId="77777777" w:rsidR="005B305F" w:rsidRDefault="00D332BD">
      <w:pPr>
        <w:tabs>
          <w:tab w:val="center" w:pos="4535"/>
          <w:tab w:val="right" w:pos="9298"/>
        </w:tabs>
        <w:spacing w:before="60" w:after="160"/>
        <w:rPr>
          <w:rFonts w:hint="eastAsia"/>
        </w:rPr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⊥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(2</m:t>
        </m:r>
        <m:r>
          <w:rPr>
            <w:rFonts w:ascii="Cambria Math" w:hAnsi="Cambria Math"/>
          </w:rPr>
          <m:t>α</m:t>
        </m:r>
        <m:r>
          <w:rPr>
            <w:rFonts w:ascii="Cambria Math" w:hAnsi="Cambria Math"/>
          </w:rPr>
          <m:t>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Γ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ab/>
      </w:r>
      <w:r>
        <w:t>（</w:t>
      </w:r>
      <w:r>
        <w:t>7.4</w:t>
      </w:r>
      <w:r>
        <w:t>）</w:t>
      </w:r>
    </w:p>
    <w:p w14:paraId="68A22E82" w14:textId="77777777" w:rsidR="005B305F" w:rsidRDefault="00D332BD">
      <w:pPr>
        <w:pBdr>
          <w:left w:val="single" w:sz="10" w:space="7" w:color="6C8FA5"/>
        </w:pBdr>
        <w:spacing w:before="100" w:after="160"/>
        <w:ind w:left="170" w:right="113"/>
        <w:rPr>
          <w:rFonts w:hint="eastAsia"/>
        </w:rPr>
      </w:pPr>
      <w:r>
        <w:rPr>
          <w:b/>
          <w:color w:val="274E68"/>
        </w:rPr>
        <w:t>公式的物理读法</w:t>
      </w:r>
      <w:r>
        <w:rPr>
          <w:b/>
          <w:color w:val="274E68"/>
        </w:rPr>
        <w:t xml:space="preserve">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(2</m:t>
        </m:r>
        <m:r>
          <w:rPr>
            <w:rFonts w:ascii="Cambria Math" w:hAnsi="Cambria Math"/>
          </w:rPr>
          <m:t>α</m:t>
        </m:r>
        <m:r>
          <w:rPr>
            <w:rFonts w:ascii="Cambria Math" w:hAnsi="Cambria Math"/>
          </w:rPr>
          <m:t>)</m:t>
        </m:r>
      </m:oMath>
      <w:r>
        <w:t xml:space="preserve"> </w:t>
      </w:r>
      <w:r>
        <w:t>决定两模式是否同时被激发，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Γ</m:t>
        </m:r>
        <m:r>
          <w:rPr>
            <w:rFonts w:ascii="Cambria Math" w:hAnsi="Cambria Math"/>
          </w:rPr>
          <m:t>/2)</m:t>
        </m:r>
      </m:oMath>
      <w:r>
        <w:t xml:space="preserve"> </w:t>
      </w:r>
      <w:r>
        <w:t>决定检偏后的抵消程度。</w:t>
      </w:r>
      <m:oMath>
        <m:r>
          <w:rPr>
            <w:rFonts w:ascii="Cambria Math" w:hAnsi="Cambria Math"/>
          </w:rPr>
          <m:t>Γ</m:t>
        </m:r>
        <m:r>
          <w:rPr>
            <w:rFonts w:ascii="Cambria Math" w:hAnsi="Cambria Math"/>
          </w:rPr>
          <m:t>=0</m:t>
        </m:r>
      </m:oMath>
      <w:r>
        <w:t xml:space="preserve"> </w:t>
      </w:r>
      <w:r>
        <w:t>时两投影完全抵消；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</m:oMath>
      <w:r>
        <w:t xml:space="preserve"> </w:t>
      </w:r>
      <w:r>
        <w:t>时相位调制最强。条件是两模式相干、空间重合，器件理想。</w:t>
      </w:r>
    </w:p>
    <w:p w14:paraId="30DF0FA3" w14:textId="77777777" w:rsidR="005B305F" w:rsidRDefault="00D332BD">
      <w:pPr>
        <w:keepNext/>
        <w:rPr>
          <w:rFonts w:hint="eastAsia"/>
        </w:rPr>
      </w:pPr>
      <w:r>
        <w:t>把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  <w:r>
        <w:t>转为与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</w:t>
      </w:r>
      <w:r>
        <w:t>平行，两投影同向，结果为</w:t>
      </w:r>
    </w:p>
    <w:p w14:paraId="7867B4F5" w14:textId="77777777" w:rsidR="005B305F" w:rsidRDefault="00D332BD">
      <w:pPr>
        <w:spacing w:before="60" w:after="16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∥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[1-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(2</m:t>
          </m:r>
          <m:r>
            <w:rPr>
              <w:rFonts w:ascii="Cambria Math" w:hAnsi="Cambria Math"/>
            </w:rPr>
            <m:t>α</m:t>
          </m:r>
          <m:r>
            <w:rPr>
              <w:rFonts w:ascii="Cambria Math" w:hAnsi="Cambria Math"/>
            </w:rPr>
            <m:t>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Γ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],</m:t>
          </m:r>
          <m:r>
            <m:rPr>
              <m:nor/>
            </m:rPr>
            <w:rPr>
              <w:rFonts w:ascii="Cambria Math" w:hAnsi="Cambria Math"/>
            </w:rPr>
            <m:t>  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⊥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∥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3D96058D" w14:textId="77777777" w:rsidR="005B305F" w:rsidRDefault="00D332BD">
      <w:pPr>
        <w:rPr>
          <w:rFonts w:hint="eastAsia"/>
        </w:rPr>
      </w:pPr>
      <w:r>
        <w:rPr>
          <w:b/>
          <w:color w:val="274E68"/>
        </w:rPr>
        <w:lastRenderedPageBreak/>
        <w:t>【理解补充】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</w:t>
      </w:r>
      <w:r>
        <w:t>是经过第一片后的强度；若输入自然光强为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>，应先令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/2</m:t>
        </m:r>
      </m:oMath>
      <w:r>
        <w:t>。最后的互补关系是在仅改变第二片方向、其他条件相同的两次测量之间成立。</w:t>
      </w:r>
    </w:p>
    <w:p w14:paraId="3F5FD773" w14:textId="77777777" w:rsidR="005B305F" w:rsidRDefault="00D332BD">
      <w:pPr>
        <w:rPr>
          <w:rFonts w:hint="eastAsia"/>
        </w:rPr>
      </w:pPr>
      <w:r>
        <w:t>正交时，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</m:oMath>
      <w:r>
        <w:t xml:space="preserve"> </w:t>
      </w:r>
      <w:r>
        <w:t>或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</m:oMath>
      <w:r>
        <w:t xml:space="preserve"> </w:t>
      </w:r>
      <w:r>
        <w:t>使晶片只承载一个模式，始终暗；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</m:oMath>
      <w:r>
        <w:t xml:space="preserve"> </w:t>
      </w:r>
      <w:r>
        <w:t>时两个模式振幅相等，调制最强。只有两个模式均被激发，才能讨论随相差出现的明暗变化。</w:t>
      </w:r>
    </w:p>
    <w:p w14:paraId="5AD93FD3" w14:textId="77777777" w:rsidR="005B305F" w:rsidRDefault="00D332BD">
      <w:pPr>
        <w:rPr>
          <w:rFonts w:hint="eastAsia"/>
        </w:rPr>
      </w:pPr>
      <w:r>
        <w:t>在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α</m:t>
        </m:r>
        <m:r>
          <w:rPr>
            <w:rFonts w:ascii="Cambria Math" w:hAnsi="Cambria Math"/>
          </w:rPr>
          <m:t>≠0</m:t>
        </m:r>
      </m:oMath>
      <w:r>
        <w:t xml:space="preserve"> </w:t>
      </w:r>
      <w:r>
        <w:t>时，正交配置的明暗条件为</w:t>
      </w:r>
    </w:p>
    <w:p w14:paraId="5B7274D1" w14:textId="77777777" w:rsidR="005B305F" w:rsidRDefault="00D332BD">
      <w:pPr>
        <w:keepNext/>
        <w:rPr>
          <w:rFonts w:hint="eastAsia"/>
        </w:rPr>
      </w:pPr>
      <w:r>
        <w:t>明：</w:t>
      </w:r>
      <m:oMath>
        <m: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Γ</m:t>
        </m:r>
        <m:r>
          <w:rPr>
            <w:rFonts w:ascii="Cambria Math" w:hAnsi="Cambria Math"/>
          </w:rPr>
          <m:t>|=(2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+1)</m:t>
        </m:r>
        <m:r>
          <w:rPr>
            <w:rFonts w:ascii="Cambria Math" w:hAnsi="Cambria Math"/>
          </w:rPr>
          <m:t>π</m:t>
        </m:r>
      </m:oMath>
      <w:r>
        <w:t>；暗：</w:t>
      </w:r>
      <m:oMath>
        <m: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Γ</m:t>
        </m:r>
        <m:r>
          <w:rPr>
            <w:rFonts w:ascii="Cambria Math" w:hAnsi="Cambria Math"/>
          </w:rPr>
          <m:t>|=2</m:t>
        </m:r>
        <m:r>
          <w:rPr>
            <w:rFonts w:ascii="Cambria Math" w:hAnsi="Cambria Math"/>
          </w:rPr>
          <m:t>mπ</m:t>
        </m:r>
      </m:oMath>
      <w:r>
        <w:t>。相应厚度为</w:t>
      </w:r>
    </w:p>
    <w:p w14:paraId="50F856BC" w14:textId="77777777" w:rsidR="005B305F" w:rsidRDefault="00D332BD">
      <w:pPr>
        <w:spacing w:before="60" w:after="16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bright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(2</m:t>
              </m:r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</w:rPr>
                <m:t>+1)</m:t>
              </m:r>
              <m:r>
                <w:rPr>
                  <w:rFonts w:ascii="Cambria Math" w:hAnsi="Cambria Math"/>
                </w:rPr>
                <m:t>λ</m:t>
              </m:r>
            </m:num>
            <m:den>
              <m:r>
                <w:rPr>
                  <w:rFonts w:ascii="Cambria Math" w:hAnsi="Cambria Math"/>
                </w:rPr>
                <m:t>2|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  <m:r>
                <w:rPr>
                  <w:rFonts w:ascii="Cambria Math" w:hAnsi="Cambria Math"/>
                </w:rPr>
                <m:t>|</m:t>
              </m:r>
            </m:den>
          </m:f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dark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mλ</m:t>
              </m:r>
            </m:num>
            <m:den>
              <m:d>
                <m:dPr>
                  <m:begChr m:val="|"/>
                  <m:sepChr m:val="−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e</m:t>
                      </m:r>
                    </m:sub>
                  </m:sSub>
                </m:e>
              </m:d>
            </m:den>
          </m:f>
          <m:r>
            <m:rPr>
              <m:nor/>
            </m:rPr>
            <w:rPr>
              <w:rFonts w:ascii="Cambria Math" w:hAnsi="Cambria Math"/>
            </w:rPr>
            <m:t> 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>=0,1,2,⋯).</m:t>
          </m:r>
        </m:oMath>
      </m:oMathPara>
    </w:p>
    <w:p w14:paraId="622437D9" w14:textId="77777777" w:rsidR="005B305F" w:rsidRDefault="00D332BD">
      <w:pPr>
        <w:rPr>
          <w:rFonts w:hint="eastAsia"/>
        </w:rPr>
      </w:pPr>
      <w:r>
        <w:t>对正负晶体都成立；平行配置则在同样延迟处明暗互换。</w:t>
      </w:r>
    </w:p>
    <w:p w14:paraId="227F5999" w14:textId="77777777" w:rsidR="005B305F" w:rsidRDefault="00D332BD">
      <w:pPr>
        <w:pStyle w:val="31"/>
      </w:pPr>
      <w:bookmarkStart w:id="31" w:name="v3_24"/>
      <w:r>
        <w:t xml:space="preserve">6.3 </w:t>
      </w:r>
      <w:r>
        <w:t>均匀亮暗</w:t>
      </w:r>
      <w:r>
        <w:t xml:space="preserve"> </w:t>
      </w:r>
      <w:r>
        <w:t>色偏振与等厚条纹</w:t>
      </w:r>
      <w:bookmarkEnd w:id="31"/>
    </w:p>
    <w:p w14:paraId="0A9D0D4A" w14:textId="77777777" w:rsidR="005B305F" w:rsidRDefault="00D332BD">
      <w:pPr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均匀晶片加单色平行光时，各处厚度和相差相同，屏上亮度均匀，仍可通过转器件改变整体强度。这是空间上无条纹，不表示两分量没有发生干涉。</w:t>
      </w:r>
    </w:p>
    <w:p w14:paraId="46138708" w14:textId="77777777" w:rsidR="005B305F" w:rsidRDefault="00D332BD">
      <w:pPr>
        <w:rPr>
          <w:rFonts w:hint="eastAsia"/>
        </w:rPr>
      </w:pPr>
      <w:r>
        <w:t>白光由不同波长组成，各色各自按</w:t>
      </w:r>
      <w:r>
        <w:t xml:space="preserve"> </w:t>
      </w:r>
      <m:oMath>
        <m:r>
          <w:rPr>
            <w:rFonts w:ascii="Cambria Math" w:hAnsi="Cambria Math"/>
          </w:rPr>
          <m:t>Γ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λ</m:t>
        </m:r>
        <m:r>
          <w:rPr>
            <w:rFonts w:ascii="Cambria Math" w:hAnsi="Cambria Math"/>
          </w:rPr>
          <m:t>)</m:t>
        </m:r>
      </m:oMath>
      <w:r>
        <w:t xml:space="preserve"> </w:t>
      </w:r>
      <w:r>
        <w:t>产生不同透射强度，合起来可呈色偏振。某一谱段被削弱时，剩余光色可近似呈其互补色；实际颜色取决于整个透射光谱，不能只凭一个波长判断。</w:t>
      </w:r>
    </w:p>
    <w:p w14:paraId="76300BC1" w14:textId="77777777" w:rsidR="005B305F" w:rsidRDefault="00D332BD">
      <w:pPr>
        <w:rPr>
          <w:rFonts w:hint="eastAsia"/>
        </w:rPr>
      </w:pPr>
      <w:r>
        <w:rPr>
          <w:b/>
          <w:color w:val="274E68"/>
        </w:rPr>
        <w:t>【理解补充】</w:t>
      </w:r>
      <w:r>
        <w:t>转动器件可改变输出亮度或颜色，但</w:t>
      </w:r>
      <w:r>
        <w:t>“</w:t>
      </w:r>
      <w:r>
        <w:t>任何转动必然变色</w:t>
      </w:r>
      <w:r>
        <w:t>”</w:t>
      </w:r>
      <w:r>
        <w:t>并非无条件成立；理想正交配置下只转晶片，主要改变所有波长共同的振幅系数。具体核对见第三层</w:t>
      </w:r>
      <w:r>
        <w:t xml:space="preserve"> D</w:t>
      </w:r>
      <w:r>
        <w:t>。</w:t>
      </w:r>
    </w:p>
    <w:p w14:paraId="2C3FE0C1" w14:textId="77777777" w:rsidR="005B305F" w:rsidRDefault="00D332BD">
      <w:pPr>
        <w:keepNext/>
        <w:rPr>
          <w:rFonts w:hint="eastAsia"/>
        </w:rPr>
      </w:pPr>
      <w:r>
        <w:t>晶片厚度随位置变化时，</w:t>
      </w:r>
      <m:oMath>
        <m:r>
          <w:rPr>
            <w:rFonts w:ascii="Cambria Math" w:hAnsi="Cambria Math"/>
          </w:rPr>
          <m:t>Γ</m:t>
        </m:r>
      </m:oMath>
      <w:r>
        <w:t xml:space="preserve"> </w:t>
      </w:r>
      <w:r>
        <w:t>也随位置变化，出现等厚条纹。对小楔角</w:t>
      </w:r>
      <w:r>
        <w:t xml:space="preserve"> </w:t>
      </w:r>
      <m:oMath>
        <m:r>
          <w:rPr>
            <w:rFonts w:ascii="Cambria Math" w:hAnsi="Cambria Math"/>
          </w:rPr>
          <m:t>ε</m:t>
        </m:r>
      </m:oMath>
      <w:r>
        <w:t xml:space="preserve"> </w:t>
      </w:r>
      <w:r>
        <w:t>的晶体劈尖，设</w:t>
      </w:r>
      <w:r>
        <w:t xml:space="preserve"> </w:t>
      </w:r>
      <m:oMath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xε</m:t>
        </m:r>
      </m:oMath>
      <w:r>
        <w:t>，忽略折射率随位置变化，邻级同类条纹满足</w:t>
      </w:r>
    </w:p>
    <w:p w14:paraId="299E067C" w14:textId="77777777" w:rsidR="005B305F" w:rsidRDefault="00D332BD">
      <w:pPr>
        <w:spacing w:before="60" w:after="16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Δd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λ</m:t>
              </m:r>
            </m:num>
            <m:den>
              <m:d>
                <m:dPr>
                  <m:begChr m:val="|"/>
                  <m:sepChr m:val="−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e</m:t>
                      </m:r>
                    </m:sub>
                  </m:sSub>
                </m:e>
              </m:d>
            </m:den>
          </m:f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r>
            <w:rPr>
              <w:rFonts w:ascii="Cambria Math" w:hAnsi="Cambria Math"/>
            </w:rPr>
            <m:t>Δx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λ</m:t>
              </m:r>
            </m:num>
            <m:den>
              <m:r>
                <w:rPr>
                  <w:rFonts w:ascii="Cambria Math" w:hAnsi="Cambria Math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  <m: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ε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2E6B89A1" w14:textId="77777777" w:rsidR="005B305F" w:rsidRDefault="00D332BD">
      <w:pPr>
        <w:rPr>
          <w:rFonts w:hint="eastAsia"/>
        </w:rPr>
      </w:pPr>
      <w:r>
        <w:t>这与薄膜反射干涉的往返光程不同；此处是同一次透射中两种偏振模式的光程差，不能自行添因子</w:t>
      </w:r>
      <w:r>
        <w:t xml:space="preserve"> 2</w:t>
      </w:r>
      <w:r>
        <w:t>。</w:t>
      </w:r>
    </w:p>
    <w:p w14:paraId="6E8BC35F" w14:textId="77777777" w:rsidR="005B305F" w:rsidRDefault="00D332BD">
      <w:pPr>
        <w:keepNext/>
        <w:spacing w:before="60" w:after="4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2F42134" wp14:editId="4AAAB4E9">
            <wp:extent cx="5760000" cy="2544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ing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30435" w14:textId="77777777" w:rsidR="005B305F" w:rsidRDefault="00D332BD">
      <w:pPr>
        <w:pStyle w:val="af7"/>
        <w:rPr>
          <w:rFonts w:hint="eastAsia"/>
        </w:rPr>
      </w:pPr>
      <w:r>
        <w:t>图</w:t>
      </w:r>
      <w:r>
        <w:t xml:space="preserve"> 9</w:t>
      </w:r>
      <w:r>
        <w:t>（重绘）</w:t>
      </w:r>
      <w:r>
        <w:t xml:space="preserve"> </w:t>
      </w:r>
      <w:r>
        <w:t>正交与平行输出的互补强度，以及晶体劈尖的等厚直条纹示意。实际白光条纹为彩色。</w:t>
      </w:r>
    </w:p>
    <w:p w14:paraId="74551FEB" w14:textId="77777777" w:rsidR="005B305F" w:rsidRDefault="00D332BD">
      <w:pPr>
        <w:pBdr>
          <w:left w:val="single" w:sz="10" w:space="7" w:color="BD936E"/>
        </w:pBdr>
        <w:spacing w:before="100" w:after="160"/>
        <w:ind w:left="170" w:right="113"/>
        <w:rPr>
          <w:rFonts w:hint="eastAsia"/>
        </w:rPr>
      </w:pPr>
      <w:r>
        <w:rPr>
          <w:b/>
          <w:color w:val="8F633C"/>
        </w:rPr>
        <w:t>干涉计算检查</w:t>
      </w:r>
      <w:r>
        <w:rPr>
          <w:b/>
          <w:color w:val="8F633C"/>
        </w:rPr>
        <w:t xml:space="preserve">  </w:t>
      </w:r>
      <w:r>
        <w:t>输入若为自然光，先取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/2</m:t>
        </m:r>
      </m:oMath>
      <w:r>
        <w:t>；投影负号与附加</w:t>
      </w:r>
      <w:r>
        <w:t xml:space="preserve"> </w:t>
      </w:r>
      <m:oMath>
        <m:r>
          <w:rPr>
            <w:rFonts w:ascii="Cambria Math" w:hAnsi="Cambria Math"/>
          </w:rPr>
          <m:t>π</m:t>
        </m:r>
      </m:oMath>
      <w:r>
        <w:t xml:space="preserve"> </w:t>
      </w:r>
      <w:r>
        <w:t>不可重复计算；均匀场无空间条纹仍可存在相干叠加。</w:t>
      </w:r>
    </w:p>
    <w:p w14:paraId="00B68332" w14:textId="77777777" w:rsidR="005B305F" w:rsidRDefault="00D332BD">
      <w:pPr>
        <w:pStyle w:val="21"/>
      </w:pPr>
      <w:bookmarkStart w:id="32" w:name="v3_25"/>
      <w:bookmarkStart w:id="33" w:name="_Toc243484457"/>
      <w:r>
        <w:t xml:space="preserve">7 </w:t>
      </w:r>
      <w:r>
        <w:t>人工双折射与电光调制</w:t>
      </w:r>
      <w:bookmarkEnd w:id="32"/>
      <w:bookmarkEnd w:id="33"/>
    </w:p>
    <w:p w14:paraId="74D3D347" w14:textId="77777777" w:rsidR="005B305F" w:rsidRDefault="00D332BD">
      <w:pPr>
        <w:pStyle w:val="af7"/>
        <w:keepNext/>
        <w:rPr>
          <w:rFonts w:hint="eastAsia"/>
        </w:rPr>
      </w:pPr>
      <w:r>
        <w:t>课件</w:t>
      </w:r>
      <w:r>
        <w:t xml:space="preserve"> PDF 48–56 </w:t>
      </w:r>
      <w:r>
        <w:t>页；教材第七章</w:t>
      </w:r>
      <w:r>
        <w:t xml:space="preserve"> §4.4–4.5</w:t>
      </w:r>
      <w:r>
        <w:t>，印刷</w:t>
      </w:r>
      <w:r>
        <w:t xml:space="preserve"> 408–410 </w:t>
      </w:r>
      <w:r>
        <w:t>页。重点是外场如何调制光强。</w:t>
      </w:r>
    </w:p>
    <w:p w14:paraId="7D5D3AE2" w14:textId="77777777" w:rsidR="005B305F" w:rsidRDefault="00D332BD">
      <w:pPr>
        <w:shd w:val="clear" w:color="auto" w:fill="F0F4F7"/>
        <w:spacing w:before="100" w:after="160"/>
        <w:ind w:left="170" w:right="113"/>
        <w:rPr>
          <w:rFonts w:hint="eastAsia"/>
        </w:rPr>
      </w:pPr>
      <w:r>
        <w:rPr>
          <w:b/>
          <w:color w:val="274E68"/>
        </w:rPr>
        <w:t>怎样用外场控制光</w:t>
      </w:r>
      <w:r>
        <w:rPr>
          <w:b/>
          <w:color w:val="274E68"/>
        </w:rPr>
        <w:t xml:space="preserve">  </w:t>
      </w:r>
      <w:r>
        <w:t>应力和电场能够改变材料对不同方向振动的响应。前面已经知道晶片延迟如何转化成光强，所以只需再建立</w:t>
      </w:r>
      <w:r>
        <w:t>“</w:t>
      </w:r>
      <w:r>
        <w:t>外场</w:t>
      </w:r>
      <w:r>
        <w:t xml:space="preserve"> → </w:t>
      </w:r>
      <w:r>
        <w:t>折射率差</w:t>
      </w:r>
      <w:r>
        <w:t xml:space="preserve"> → </w:t>
      </w:r>
      <w:r>
        <w:t>延迟量</w:t>
      </w:r>
      <w:r>
        <w:t>”</w:t>
      </w:r>
      <w:r>
        <w:t>的联系，就能理解应力测量和电光开关。</w:t>
      </w:r>
    </w:p>
    <w:p w14:paraId="7CA8F1A6" w14:textId="77777777" w:rsidR="005B305F" w:rsidRDefault="00D332BD">
      <w:pPr>
        <w:pStyle w:val="31"/>
      </w:pPr>
      <w:bookmarkStart w:id="34" w:name="v3_26"/>
      <w:r>
        <w:t xml:space="preserve">7.1 </w:t>
      </w:r>
      <w:r>
        <w:t>应力双折射与光弹效应</w:t>
      </w:r>
      <w:bookmarkEnd w:id="34"/>
    </w:p>
    <w:p w14:paraId="784B6FC0" w14:textId="77777777" w:rsidR="005B305F" w:rsidRDefault="00D332BD">
      <w:pPr>
        <w:keepNext/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原先各向同性的透明玻璃或塑料，在应力作用下可变为各向异性。课件的一维受力模型在一定应力范围内写为</w:t>
      </w:r>
    </w:p>
    <w:p w14:paraId="010B2219" w14:textId="77777777" w:rsidR="005B305F" w:rsidRDefault="00D332BD">
      <w:pPr>
        <w:spacing w:before="60" w:after="16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|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|=</m:t>
          </m:r>
          <m:r>
            <w:rPr>
              <w:rFonts w:ascii="Cambria Math" w:hAnsi="Cambria Math"/>
            </w:rPr>
            <m:t>K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r>
            <w:rPr>
              <w:rFonts w:ascii="Cambria Math" w:hAnsi="Cambria Math"/>
            </w:rPr>
            <m:t>|</m:t>
          </m:r>
          <m:r>
            <w:rPr>
              <w:rFonts w:ascii="Cambria Math" w:hAnsi="Cambria Math"/>
            </w:rPr>
            <m:t>Γ</m:t>
          </m:r>
          <m:r>
            <w:rPr>
              <w:rFonts w:ascii="Cambria Math" w:hAnsi="Cambria Math"/>
            </w:rPr>
            <m:t>|=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πdK</m:t>
              </m:r>
            </m:num>
            <m:den>
              <m:r>
                <w:rPr>
                  <w:rFonts w:ascii="Cambria Math" w:hAnsi="Cambria Math"/>
                </w:rPr>
                <m:t>λ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2327CA9D" w14:textId="77777777" w:rsidR="005B305F" w:rsidRDefault="00D332BD">
      <w:pPr>
        <w:rPr>
          <w:rFonts w:hint="eastAsia"/>
        </w:rPr>
      </w:pPr>
      <w:r>
        <w:t>其中</w:t>
      </w:r>
      <w:r>
        <w:t xml:space="preserve"> 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F</m:t>
            </m:r>
          </m:num>
          <m:den>
            <m:r>
              <w:rPr>
                <w:rFonts w:ascii="Cambria Math" w:hAnsi="Cambria Math"/>
              </w:rPr>
              <m:t>S</m:t>
            </m:r>
          </m:den>
        </m:f>
      </m:oMath>
      <w:r>
        <w:t xml:space="preserve"> </w:t>
      </w:r>
      <w:r>
        <w:t>为应力，</w:t>
      </w:r>
      <m:oMath>
        <m:r>
          <w:rPr>
            <w:rFonts w:ascii="Cambria Math" w:hAnsi="Cambria Math"/>
          </w:rPr>
          <m:t>K</m:t>
        </m:r>
      </m:oMath>
      <w:r>
        <w:t xml:space="preserve"> </w:t>
      </w:r>
      <w:r>
        <w:t>为材料应力光学系数，</w:t>
      </w:r>
      <m:oMath>
        <m:r>
          <w:rPr>
            <w:rFonts w:ascii="Cambria Math" w:hAnsi="Cambria Math"/>
          </w:rPr>
          <m:t>d</m:t>
        </m:r>
      </m:oMath>
      <w:r>
        <w:t xml:space="preserve"> </w:t>
      </w:r>
      <w:r>
        <w:t>为光在试样内的传播厚度。放在正交偏振片之间，主轴与起偏方向成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</m:oMath>
      <w:r>
        <w:t xml:space="preserve"> </w:t>
      </w:r>
      <w:r>
        <w:t>时，输出为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⊥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Γ</m:t>
        </m:r>
        <m:r>
          <w:rPr>
            <w:rFonts w:ascii="Cambria Math" w:hAnsi="Cambria Math"/>
          </w:rPr>
          <m:t>/2)</m:t>
        </m:r>
      </m:oMath>
      <w:r>
        <w:t>。这里的</w:t>
      </w:r>
      <w:r>
        <w:t xml:space="preserve"> </w:t>
      </w:r>
      <m:oMath>
        <m:r>
          <w:rPr>
            <w:rFonts w:ascii="Cambria Math" w:hAnsi="Cambria Math"/>
          </w:rPr>
          <m:t>Γ</m:t>
        </m:r>
      </m:oMath>
      <w:r>
        <w:t xml:space="preserve"> </w:t>
      </w:r>
      <w:r>
        <w:t>只表示材料延迟；若用正振幅相干叠加，检偏投影的附加</w:t>
      </w:r>
      <w:r>
        <w:t xml:space="preserve"> </w:t>
      </w:r>
      <m:oMath>
        <m:r>
          <w:rPr>
            <w:rFonts w:ascii="Cambria Math" w:hAnsi="Cambria Math"/>
          </w:rPr>
          <m:t>π</m:t>
        </m:r>
      </m:oMath>
      <w:r>
        <w:t xml:space="preserve"> </w:t>
      </w:r>
      <w:r>
        <w:t>要另计一次。</w:t>
      </w:r>
    </w:p>
    <w:p w14:paraId="48949EFC" w14:textId="77777777" w:rsidR="005B305F" w:rsidRDefault="00D332BD">
      <w:pPr>
        <w:rPr>
          <w:rFonts w:hint="eastAsia"/>
        </w:rPr>
      </w:pPr>
      <w:r>
        <w:rPr>
          <w:b/>
          <w:color w:val="274E68"/>
        </w:rPr>
        <w:t>【理解补充】</w:t>
      </w:r>
      <w:r>
        <w:t>对一般二维应力场，双折射与主应力之差有关，不能把每个位置都简化成单一</w:t>
      </w:r>
      <w:r>
        <w:t xml:space="preserve"> 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F</m:t>
            </m:r>
          </m:num>
          <m:den>
            <m:r>
              <w:rPr>
                <w:rFonts w:ascii="Cambria Math" w:hAnsi="Cambria Math"/>
              </w:rPr>
              <m:t>S</m:t>
            </m:r>
          </m:den>
        </m:f>
      </m:oMath>
      <w:r>
        <w:t>。条纹反映应力造成的相差分布；结合材料标定和受力模型，才能进行定量应力分析。</w:t>
      </w:r>
    </w:p>
    <w:p w14:paraId="08A40680" w14:textId="77777777" w:rsidR="005B305F" w:rsidRDefault="00D332BD">
      <w:pPr>
        <w:rPr>
          <w:rFonts w:hint="eastAsia"/>
        </w:rPr>
      </w:pPr>
      <w:r>
        <w:lastRenderedPageBreak/>
        <w:t>光测弹性仪据此检查透明材料内应力，或用透明模型研究工件、孔洞与矿井结构附近的应力分布。残余应力也能使退火不良的玻璃出现类似图样。</w:t>
      </w:r>
    </w:p>
    <w:p w14:paraId="179A094F" w14:textId="77777777" w:rsidR="005B305F" w:rsidRDefault="00D332BD">
      <w:pPr>
        <w:pStyle w:val="31"/>
      </w:pPr>
      <w:bookmarkStart w:id="35" w:name="v3_27"/>
      <w:r>
        <w:t xml:space="preserve">7.2 </w:t>
      </w:r>
      <w:r>
        <w:t>克尔效应与横向电场</w:t>
      </w:r>
      <w:bookmarkEnd w:id="35"/>
    </w:p>
    <w:p w14:paraId="0B63E701" w14:textId="77777777" w:rsidR="005B305F" w:rsidRDefault="00D332BD">
      <w:pPr>
        <w:keepNext/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某些原先各向同性的液体在外电场作用下表现出单轴各向异性，光轴沿电场。课件以硝基苯克尔盒为例：光路长</w:t>
      </w:r>
      <w:r>
        <w:t xml:space="preserve"> </w:t>
      </w:r>
      <m:oMath>
        <m:r>
          <w:rPr>
            <w:rFonts w:ascii="Cambria Math" w:hAnsi="Cambria Math"/>
          </w:rPr>
          <m:t>l</m:t>
        </m:r>
      </m:oMath>
      <w:r>
        <w:t>，电极间距记为</w:t>
      </w:r>
      <w:r>
        <w:t xml:space="preserve"> </w:t>
      </w:r>
      <m:oMath>
        <m:r>
          <w:rPr>
            <w:rFonts w:ascii="Cambria Math" w:hAnsi="Cambria Math"/>
          </w:rPr>
          <m:t>h</m:t>
        </m:r>
      </m:oMath>
      <w:r>
        <w:t>，电压为</w:t>
      </w:r>
      <w:r>
        <w:t xml:space="preserve"> </w:t>
      </w:r>
      <m:oMath>
        <m:r>
          <w:rPr>
            <w:rFonts w:ascii="Cambria Math" w:hAnsi="Cambria Math"/>
          </w:rPr>
          <m:t>U</m:t>
        </m:r>
      </m:oMath>
      <w:r>
        <w:t>，近似匀强电场</w:t>
      </w:r>
      <w:r>
        <w:t xml:space="preserve"> </w:t>
      </w:r>
      <m:oMath>
        <m:r>
          <w:rPr>
            <w:rFonts w:ascii="Cambria Math" w:hAnsi="Cambria Math"/>
          </w:rPr>
          <m:t>E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/h</m:t>
        </m:r>
      </m:oMath>
      <w:r>
        <w:t>，则</w:t>
      </w:r>
    </w:p>
    <w:p w14:paraId="12A1D9E6" w14:textId="77777777" w:rsidR="005B305F" w:rsidRDefault="00D332BD">
      <w:pPr>
        <w:spacing w:before="60" w:after="16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|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|=</m:t>
          </m:r>
          <m:r>
            <w:rPr>
              <w:rFonts w:ascii="Cambria Math" w:hAnsi="Cambria Math"/>
            </w:rPr>
            <m:t>k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k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r>
            <w:rPr>
              <w:rFonts w:ascii="Cambria Math" w:hAnsi="Cambria Math"/>
            </w:rPr>
            <m:t>|</m:t>
          </m:r>
          <m:r>
            <w:rPr>
              <w:rFonts w:ascii="Cambria Math" w:hAnsi="Cambria Math"/>
            </w:rPr>
            <m:t>Γ</m:t>
          </m:r>
          <m:r>
            <w:rPr>
              <w:rFonts w:ascii="Cambria Math" w:hAnsi="Cambria Math"/>
            </w:rPr>
            <m:t>|=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πlk</m:t>
              </m:r>
            </m:num>
            <m:den>
              <m:r>
                <w:rPr>
                  <w:rFonts w:ascii="Cambria Math" w:hAnsi="Cambria Math"/>
                </w:rPr>
                <m:t>λ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6630F96F" w14:textId="77777777" w:rsidR="005B305F" w:rsidRDefault="00D332BD">
      <w:pPr>
        <w:rPr>
          <w:rFonts w:hint="eastAsia"/>
        </w:rPr>
      </w:pPr>
      <w:r>
        <w:t>这里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 xml:space="preserve"> </w:t>
      </w:r>
      <w:r>
        <w:t>为课件定义的克尔常数，单位</w:t>
      </w:r>
      <w:r>
        <w:t xml:space="preserve"> 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V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t>；有的教材把波长并入常数，不能直接混用数值。用</w:t>
      </w:r>
      <w:r>
        <w:t xml:space="preserve"> </w:t>
      </w:r>
      <m:oMath>
        <m:r>
          <w:rPr>
            <w:rFonts w:ascii="Cambria Math" w:hAnsi="Cambria Math"/>
          </w:rPr>
          <m:t>h</m:t>
        </m:r>
      </m:oMath>
      <w:r>
        <w:t xml:space="preserve"> </w:t>
      </w:r>
      <w:r>
        <w:t>区别电极间距与光程长</w:t>
      </w:r>
      <w:r>
        <w:t xml:space="preserve"> </w:t>
      </w:r>
      <m:oMath>
        <m:r>
          <w:rPr>
            <w:rFonts w:ascii="Cambria Math" w:hAnsi="Cambria Math"/>
          </w:rPr>
          <m:t>l</m:t>
        </m:r>
      </m:oMath>
      <w:r>
        <w:t>。</w:t>
      </w:r>
    </w:p>
    <w:p w14:paraId="7FDE0FF5" w14:textId="77777777" w:rsidR="005B305F" w:rsidRDefault="00D332BD">
      <w:pPr>
        <w:keepNext/>
        <w:rPr>
          <w:rFonts w:hint="eastAsia"/>
        </w:rPr>
      </w:pPr>
      <w:r>
        <w:t>无电压时正交偏振片消光；加电压后，若入射线偏振与诱导主轴成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</m:oMath>
      <w:r>
        <w:t>，延迟转化为强度调制。半波电压对应第一次最大透射，满足</w:t>
      </w:r>
    </w:p>
    <w:p w14:paraId="051714C8" w14:textId="77777777" w:rsidR="005B305F" w:rsidRDefault="00D332BD">
      <w:pPr>
        <w:spacing w:before="60" w:after="16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π</m:t>
              </m:r>
            </m:sub>
          </m:sSub>
          <m:r>
            <w:rPr>
              <w:rFonts w:ascii="Cambria Math" w:hAnsi="Cambria Math"/>
            </w:rPr>
            <m:t>=h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λ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lk</m:t>
                  </m:r>
                </m:den>
              </m:f>
            </m:e>
          </m:rad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I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π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</w:rPr>
            <m:t>).</m:t>
          </m:r>
        </m:oMath>
      </m:oMathPara>
    </w:p>
    <w:p w14:paraId="6184E9FC" w14:textId="77777777" w:rsidR="005B305F" w:rsidRDefault="00D332BD">
      <w:pPr>
        <w:rPr>
          <w:rFonts w:hint="eastAsia"/>
        </w:rPr>
      </w:pPr>
      <w:r>
        <w:t>课堂计算</w:t>
      </w:r>
      <w:r>
        <w:t xml:space="preserve">  </w:t>
      </w:r>
      <w:r>
        <w:t>课件</w:t>
      </w:r>
      <w:r>
        <w:t xml:space="preserve"> PDF 52 </w:t>
      </w:r>
      <w:r>
        <w:t>页给</w:t>
      </w:r>
      <w:r>
        <w:t xml:space="preserve"> </w:t>
      </w:r>
      <m:oMath>
        <m:r>
          <w:rPr>
            <w:rFonts w:ascii="Cambria Math" w:hAnsi="Cambria Math"/>
          </w:rPr>
          <m:t>k</m:t>
        </m:r>
        <m:r>
          <w:rPr>
            <w:rFonts w:ascii="Cambria Math" w:hAnsi="Cambria Math"/>
          </w:rPr>
          <m:t>=1.44×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18</m:t>
            </m:r>
          </m:sup>
        </m:sSup>
        <m:r>
          <m:rPr>
            <m:nor/>
          </m:rPr>
          <w:rPr>
            <w:rFonts w:ascii="Cambria Math" w:hAnsi="Cambria Math"/>
          </w:rPr>
          <m:t> 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V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t>，</w:t>
      </w:r>
      <m:oMath>
        <m:r>
          <w:rPr>
            <w:rFonts w:ascii="Cambria Math" w:hAnsi="Cambria Math"/>
          </w:rPr>
          <m:t>l</m:t>
        </m:r>
        <m:r>
          <w:rPr>
            <w:rFonts w:ascii="Cambria Math" w:hAnsi="Cambria Math"/>
          </w:rPr>
          <m:t>=3.0</m:t>
        </m:r>
        <m:r>
          <m:rPr>
            <m:nor/>
          </m:rP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cm</m:t>
        </m:r>
      </m:oMath>
      <w:r>
        <w:t>，</w:t>
      </w:r>
      <m:oMath>
        <m:r>
          <w:rPr>
            <w:rFonts w:ascii="Cambria Math" w:hAnsi="Cambria Math"/>
          </w:rPr>
          <m:t>h</m:t>
        </m:r>
        <m:r>
          <w:rPr>
            <w:rFonts w:ascii="Cambria Math" w:hAnsi="Cambria Math"/>
          </w:rPr>
          <m:t>=0.80</m:t>
        </m:r>
        <m:r>
          <m:rPr>
            <m:nor/>
          </m:rP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cm</m:t>
        </m:r>
      </m:oMath>
      <w:r>
        <w:t>，</w:t>
      </w:r>
      <m:oMath>
        <m:r>
          <w:rPr>
            <w:rFonts w:ascii="Cambria Math" w:hAnsi="Cambria Math"/>
          </w:rPr>
          <m:t>λ</m:t>
        </m:r>
        <m:r>
          <w:rPr>
            <w:rFonts w:ascii="Cambria Math" w:hAnsi="Cambria Math"/>
          </w:rPr>
          <m:t>=600</m:t>
        </m:r>
        <m:r>
          <m:rPr>
            <m:nor/>
          </m:rP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nm</m:t>
        </m:r>
      </m:oMath>
      <w:r>
        <w:t>，代入得</w:t>
      </w:r>
    </w:p>
    <w:p w14:paraId="431164A1" w14:textId="77777777" w:rsidR="005B305F" w:rsidRDefault="00D332BD">
      <w:pPr>
        <w:keepNext/>
        <w:rPr>
          <w:rFonts w:hint="eastAsia"/>
        </w:rPr>
      </w:pPr>
      <w:r>
        <w:t>先把</w:t>
      </w:r>
      <w:r>
        <w:t xml:space="preserve"> </w:t>
      </w:r>
      <m:oMath>
        <m:r>
          <w:rPr>
            <w:rFonts w:ascii="Cambria Math" w:hAnsi="Cambria Math"/>
          </w:rPr>
          <m:t>h</m:t>
        </m:r>
        <m:r>
          <w:rPr>
            <w:rFonts w:ascii="Cambria Math" w:hAnsi="Cambria Math"/>
          </w:rPr>
          <m:t>=8.0×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</m:sup>
        </m:sSup>
        <m:r>
          <m:rPr>
            <m:nor/>
          </m:rP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m</m:t>
        </m:r>
      </m:oMath>
      <w:r>
        <w:t>、</w:t>
      </w:r>
      <m:oMath>
        <m:r>
          <w:rPr>
            <w:rFonts w:ascii="Cambria Math" w:hAnsi="Cambria Math"/>
          </w:rPr>
          <m:t>l</m:t>
        </m:r>
        <m:r>
          <w:rPr>
            <w:rFonts w:ascii="Cambria Math" w:hAnsi="Cambria Math"/>
          </w:rPr>
          <m:t>=3.0×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sup>
        </m:sSup>
        <m:r>
          <m:rPr>
            <m:nor/>
          </m:rP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m</m:t>
        </m:r>
      </m:oMath>
      <w:r>
        <w:t xml:space="preserve"> </w:t>
      </w:r>
      <w:r>
        <w:t>代入：</w:t>
      </w:r>
    </w:p>
    <w:p w14:paraId="0D4E468A" w14:textId="77777777" w:rsidR="005B305F" w:rsidRDefault="00D332BD">
      <w:pPr>
        <w:keepNext/>
        <w:spacing w:before="60" w:after="16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π</m:t>
              </m:r>
            </m:sub>
          </m:sSub>
          <m:r>
            <w:rPr>
              <w:rFonts w:ascii="Cambria Math" w:hAnsi="Cambria Math"/>
            </w:rPr>
            <m:t>=8.0×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</m:t>
              </m:r>
            </m:sup>
          </m:sSup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600×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9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2(3.0×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)(1.44×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18</m:t>
                      </m:r>
                    </m:sup>
                  </m:sSup>
                  <m:r>
                    <w:rPr>
                      <w:rFonts w:ascii="Cambria Math" w:hAnsi="Cambria Math"/>
                    </w:rPr>
                    <m:t>)</m:t>
                  </m:r>
                </m:den>
              </m:f>
            </m:e>
          </m:rad>
          <m:r>
            <m:rPr>
              <m:nor/>
            </m:rP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V</m:t>
          </m:r>
          <m:r>
            <w:rPr>
              <w:rFonts w:ascii="Cambria Math" w:hAnsi="Cambria Math"/>
            </w:rPr>
            <m:t>.</m:t>
          </m:r>
        </m:oMath>
      </m:oMathPara>
    </w:p>
    <w:p w14:paraId="0EF4CBA4" w14:textId="77777777" w:rsidR="005B305F" w:rsidRDefault="00D332BD">
      <w:pPr>
        <w:spacing w:before="60" w:after="16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π</m:t>
              </m:r>
            </m:sub>
          </m:sSub>
          <m:r>
            <w:rPr>
              <w:rFonts w:ascii="Cambria Math" w:hAnsi="Cambria Math"/>
            </w:rPr>
            <m:t>=2.108×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m:rPr>
              <m:nor/>
            </m:rP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V</m:t>
          </m:r>
          <m:r>
            <w:rPr>
              <w:rFonts w:ascii="Cambria Math" w:hAnsi="Cambria Math"/>
            </w:rPr>
            <m:t>≈2.11×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m:rPr>
              <m:nor/>
            </m:rP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V</m:t>
          </m:r>
          <m:r>
            <w:rPr>
              <w:rFonts w:ascii="Cambria Math" w:hAnsi="Cambria Math"/>
            </w:rPr>
            <m:t>.</m:t>
          </m:r>
        </m:oMath>
      </m:oMathPara>
    </w:p>
    <w:p w14:paraId="60350C32" w14:textId="77777777" w:rsidR="005B305F" w:rsidRDefault="00D332BD">
      <w:pPr>
        <w:rPr>
          <w:rFonts w:hint="eastAsia"/>
        </w:rPr>
      </w:pPr>
      <w:r>
        <w:t>即课件所写约</w:t>
      </w:r>
      <w:r>
        <w:t xml:space="preserve"> </w:t>
      </w:r>
      <m:oMath>
        <m:r>
          <w:rPr>
            <w:rFonts w:ascii="Cambria Math" w:hAnsi="Cambria Math"/>
          </w:rPr>
          <m:t>2×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m:rPr>
            <m:nor/>
          </m:rP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>。先统一为米，可避免把厘米平方带入导致的数量级错误。</w:t>
      </w:r>
    </w:p>
    <w:p w14:paraId="6E21CE27" w14:textId="77777777" w:rsidR="005B305F" w:rsidRDefault="00D332BD">
      <w:pPr>
        <w:pStyle w:val="31"/>
      </w:pPr>
      <w:bookmarkStart w:id="36" w:name="v3_28"/>
      <w:r>
        <w:t xml:space="preserve">7.3 </w:t>
      </w:r>
      <w:r>
        <w:t>泡克尔斯效应与线性电光开关</w:t>
      </w:r>
      <w:bookmarkEnd w:id="36"/>
    </w:p>
    <w:p w14:paraId="21EE8EE7" w14:textId="77777777" w:rsidR="005B305F" w:rsidRDefault="00D332BD">
      <w:pPr>
        <w:keepNext/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课件的纵向电光装置使用</w:t>
      </w:r>
      <w:r>
        <w:t xml:space="preserve"> KDP</w:t>
      </w:r>
      <w:r>
        <w:t>、</w:t>
      </w:r>
      <w:r>
        <w:t xml:space="preserve">ADP </w:t>
      </w:r>
      <w:r>
        <w:t>等晶体，光沿原光轴传播；无电压时该方向无线双折射，加电压后出现两个新的横向本征方向。</w:t>
      </w:r>
      <w:r>
        <w:rPr>
          <w:b/>
          <w:color w:val="274E68"/>
        </w:rPr>
        <w:t>【理解补充】</w:t>
      </w:r>
      <w:r>
        <w:t>在课件纵向构型中，诱导折射率差为</w:t>
      </w:r>
      <w:r>
        <w:t xml:space="preserve"> </w:t>
      </w:r>
      <m:oMath>
        <m:r>
          <w:rPr>
            <w:rFonts w:ascii="Cambria Math" w:hAnsi="Cambria Math"/>
          </w:rPr>
          <m:t>Δn</m:t>
        </m:r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o</m:t>
            </m:r>
          </m:sub>
          <m:sup>
            <m:r>
              <w:rPr>
                <w:rFonts w:ascii="Cambria Math" w:hAnsi="Cambria Math"/>
              </w:rPr>
              <m:t>3</m:t>
            </m:r>
          </m:sup>
        </m:sSubSup>
        <m:r>
          <w:rPr>
            <w:rFonts w:ascii="Cambria Math" w:hAnsi="Cambria Math"/>
          </w:rPr>
          <m:t>rE</m:t>
        </m:r>
      </m:oMath>
      <w:r>
        <w:t>，而</w:t>
      </w:r>
      <w:r>
        <w:t xml:space="preserve"> </w:t>
      </w:r>
      <m:oMath>
        <m:r>
          <w:rPr>
            <w:rFonts w:ascii="Cambria Math" w:hAnsi="Cambria Math"/>
          </w:rPr>
          <m:t>E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l</m:t>
        </m:r>
      </m:oMath>
      <w:r>
        <w:t>。所以</w:t>
      </w:r>
      <w:r>
        <w:t xml:space="preserve"> </w:t>
      </w:r>
      <m:oMath>
        <m:r>
          <w:rPr>
            <w:rFonts w:ascii="Cambria Math" w:hAnsi="Cambria Math"/>
          </w:rPr>
          <m:t>Γ</m:t>
        </m:r>
        <m:r>
          <w:rPr>
            <w:rFonts w:ascii="Cambria Math" w:hAnsi="Cambria Math"/>
          </w:rPr>
          <m:t>=(2</m:t>
        </m:r>
        <m:r>
          <w:rPr>
            <w:rFonts w:ascii="Cambria Math" w:hAnsi="Cambria Math"/>
          </w:rPr>
          <m:t>π</m:t>
        </m:r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λ</m:t>
        </m:r>
        <m: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Δn</m:t>
        </m:r>
        <m:r>
          <m:rPr>
            <m:nor/>
          </m:rPr>
          <w:rPr>
            <w:rFonts w:ascii="Cambria Math" w:hAnsi="Cambria Math"/>
          </w:rPr>
          <m:t> </m:t>
        </m:r>
        <m:r>
          <w:rPr>
            <w:rFonts w:ascii="Cambria Math" w:hAnsi="Cambria Math"/>
          </w:rPr>
          <m:t>l</m:t>
        </m:r>
      </m:oMath>
      <w:r>
        <w:t xml:space="preserve"> </w:t>
      </w:r>
      <w:r>
        <w:t>中的长度与电场分母中的长度相消，得到</w:t>
      </w:r>
    </w:p>
    <w:p w14:paraId="57ECFA93" w14:textId="77777777" w:rsidR="005B305F" w:rsidRDefault="00D332BD">
      <w:pPr>
        <w:tabs>
          <w:tab w:val="center" w:pos="4535"/>
          <w:tab w:val="right" w:pos="9298"/>
        </w:tabs>
        <w:spacing w:before="60" w:after="160"/>
        <w:rPr>
          <w:rFonts w:hint="eastAsia"/>
        </w:rPr>
      </w:pPr>
      <w:r>
        <w:tab/>
      </w:r>
      <m:oMath>
        <m:r>
          <w:rPr>
            <w:rFonts w:ascii="Cambria Math" w:hAnsi="Cambria Math"/>
          </w:rPr>
          <m:t>Γ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λ</m:t>
            </m:r>
          </m:den>
        </m:f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o</m:t>
            </m:r>
          </m:sub>
          <m:sup>
            <m:r>
              <w:rPr>
                <w:rFonts w:ascii="Cambria Math" w:hAnsi="Cambria Math"/>
              </w:rPr>
              <m:t>3</m:t>
            </m:r>
          </m:sup>
        </m:sSubSup>
        <m:r>
          <w:rPr>
            <w:rFonts w:ascii="Cambria Math" w:hAnsi="Cambria Math"/>
          </w:rPr>
          <m:t>rU</m:t>
        </m:r>
        <m:r>
          <w:rPr>
            <w:rFonts w:ascii="Cambria Math" w:hAnsi="Cambria Math"/>
          </w:rPr>
          <m:t>,</m:t>
        </m:r>
        <m:r>
          <m:rPr>
            <m:nor/>
          </m:rPr>
          <w:rPr>
            <w:rFonts w:ascii="Cambria Math" w:hAnsi="Cambria Math"/>
          </w:rPr>
          <m:t> 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π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λ</m:t>
            </m:r>
          </m:num>
          <m:den>
            <m:r>
              <w:rPr>
                <w:rFonts w:ascii="Cambria Math" w:hAnsi="Cambria Math"/>
              </w:rPr>
              <m:t>2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  <m:sup>
                <m:r>
                  <w:rPr>
                    <w:rFonts w:ascii="Cambria Math" w:hAnsi="Cambria Math"/>
                  </w:rPr>
                  <m:t>3</m:t>
                </m:r>
              </m:sup>
            </m:sSubSup>
            <m: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r</m:t>
            </m:r>
            <m:r>
              <w:rPr>
                <w:rFonts w:ascii="Cambria Math" w:hAnsi="Cambria Math"/>
              </w:rPr>
              <m:t>|</m:t>
            </m:r>
          </m:den>
        </m:f>
      </m:oMath>
      <w:r>
        <w:tab/>
      </w:r>
      <w:r>
        <w:t>（</w:t>
      </w:r>
      <w:r>
        <w:t>7.5</w:t>
      </w:r>
      <w:r>
        <w:t>）</w:t>
      </w:r>
    </w:p>
    <w:p w14:paraId="3955BE42" w14:textId="77777777" w:rsidR="005B305F" w:rsidRDefault="00D332BD">
      <w:pPr>
        <w:rPr>
          <w:rFonts w:hint="eastAsia"/>
        </w:rPr>
      </w:pPr>
      <w:r>
        <w:lastRenderedPageBreak/>
        <w:t>在诱导两轴与起偏方向成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</m:oMath>
      <w:r>
        <w:t>、偏振片正交的条件下，</w:t>
      </w:r>
      <m:oMath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πU</m:t>
        </m:r>
        <m:r>
          <w:rPr>
            <w:rFonts w:ascii="Cambria Math" w:hAnsi="Cambria Math"/>
          </w:rPr>
          <m:t>/(2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π</m:t>
            </m:r>
          </m:sub>
        </m:sSub>
        <m:r>
          <w:rPr>
            <w:rFonts w:ascii="Cambria Math" w:hAnsi="Cambria Math"/>
          </w:rPr>
          <m:t>)]</m:t>
        </m:r>
      </m:oMath>
      <w:r>
        <w:t>。相差正比于电压，称线性电光效应；相对地，克尔效应相差正比于电压平方。</w:t>
      </w:r>
    </w:p>
    <w:p w14:paraId="2970B030" w14:textId="77777777" w:rsidR="005B305F" w:rsidRDefault="00D332BD">
      <w:pPr>
        <w:keepNext/>
        <w:rPr>
          <w:rFonts w:hint="eastAsia"/>
        </w:rPr>
      </w:pPr>
      <w:r>
        <w:t>课堂计算</w:t>
      </w:r>
      <w:r>
        <w:t xml:space="preserve">  </w:t>
      </w:r>
      <w:r>
        <w:t>课件</w:t>
      </w:r>
      <w:r>
        <w:t xml:space="preserve"> PDF 54 </w:t>
      </w:r>
      <w:r>
        <w:t>页给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=1.51</m:t>
        </m:r>
      </m:oMath>
      <w:r>
        <w:t>、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=10.6×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12</m:t>
            </m:r>
          </m:sup>
        </m:sSup>
        <m:r>
          <m:rPr>
            <m:nor/>
          </m:rPr>
          <w:rPr>
            <w:rFonts w:ascii="Cambria Math" w:hAnsi="Cambria Math"/>
          </w:rPr>
          <m:t> 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m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V</m:t>
            </m:r>
          </m:den>
        </m:f>
      </m:oMath>
      <w:r>
        <w:t>、</w:t>
      </w:r>
      <m:oMath>
        <m:r>
          <w:rPr>
            <w:rFonts w:ascii="Cambria Math" w:hAnsi="Cambria Math"/>
          </w:rPr>
          <m:t>λ</m:t>
        </m:r>
        <m:r>
          <w:rPr>
            <w:rFonts w:ascii="Cambria Math" w:hAnsi="Cambria Math"/>
          </w:rPr>
          <m:t>=546</m:t>
        </m:r>
        <m:r>
          <m:rPr>
            <m:nor/>
          </m:rP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nm</m:t>
        </m:r>
      </m:oMath>
      <w:r>
        <w:t>，得到</w:t>
      </w:r>
    </w:p>
    <w:p w14:paraId="6323DC7B" w14:textId="77777777" w:rsidR="005B305F" w:rsidRDefault="00D332BD">
      <w:pPr>
        <w:spacing w:before="60" w:after="16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π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546×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9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2(1.51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(10.6×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12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den>
          </m:f>
          <m:r>
            <m:rPr>
              <m:nor/>
            </m:rP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V</m:t>
          </m:r>
          <m:r>
            <w:rPr>
              <w:rFonts w:ascii="Cambria Math" w:hAnsi="Cambria Math"/>
            </w:rPr>
            <m:t>=7.480×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m:rPr>
              <m:nor/>
            </m:rP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V</m:t>
          </m:r>
          <m:r>
            <w:rPr>
              <w:rFonts w:ascii="Cambria Math" w:hAnsi="Cambria Math"/>
            </w:rPr>
            <m:t>.</m:t>
          </m:r>
        </m:oMath>
      </m:oMathPara>
    </w:p>
    <w:p w14:paraId="71CE399D" w14:textId="77777777" w:rsidR="005B305F" w:rsidRDefault="00D332BD">
      <w:pPr>
        <w:rPr>
          <w:rFonts w:hint="eastAsia"/>
        </w:rPr>
      </w:pPr>
      <w:r>
        <w:t>课件给约</w:t>
      </w:r>
      <w:r>
        <w:t xml:space="preserve"> </w:t>
      </w:r>
      <m:oMath>
        <m:r>
          <w:rPr>
            <w:rFonts w:ascii="Cambria Math" w:hAnsi="Cambria Math"/>
          </w:rPr>
          <m:t>7.6×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nor/>
          </m:rP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>；按所列数值直接计算应为约</w:t>
      </w:r>
      <w:r>
        <w:t xml:space="preserve"> </w:t>
      </w:r>
      <m:oMath>
        <m:r>
          <w:rPr>
            <w:rFonts w:ascii="Cambria Math" w:hAnsi="Cambria Math"/>
          </w:rPr>
          <m:t>7.5</m:t>
        </m:r>
        <m:r>
          <m:rPr>
            <m:nor/>
          </m:rP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kV</m:t>
        </m:r>
      </m:oMath>
      <w:r>
        <w:t>。本式适用于课件的纵向构型，其他切向与电极布置需要对应的有效电光系数。</w:t>
      </w:r>
    </w:p>
    <w:p w14:paraId="0F854190" w14:textId="77777777" w:rsidR="005B305F" w:rsidRDefault="00D332BD">
      <w:pPr>
        <w:keepNext/>
        <w:spacing w:before="6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1EB3380" wp14:editId="07237BB6">
            <wp:extent cx="5760000" cy="25344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lectr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3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0D8CE" w14:textId="77777777" w:rsidR="005B305F" w:rsidRDefault="00D332BD">
      <w:pPr>
        <w:pStyle w:val="af7"/>
        <w:rPr>
          <w:rFonts w:hint="eastAsia"/>
        </w:rPr>
      </w:pPr>
      <w:r>
        <w:t>图</w:t>
      </w:r>
      <w:r>
        <w:t xml:space="preserve"> 10</w:t>
      </w:r>
      <w:r>
        <w:t>（重绘）</w:t>
      </w:r>
      <w:r>
        <w:t xml:space="preserve"> </w:t>
      </w:r>
      <w:r>
        <w:t>克尔盒与纵向泡克尔斯盒。前者区分光路长与电极间距；后者在该构型下厚度与电场中的厚度相消。</w:t>
      </w:r>
    </w:p>
    <w:p w14:paraId="1AF9FFC0" w14:textId="77777777" w:rsidR="005B305F" w:rsidRDefault="00D332BD">
      <w:pPr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电光装置通过</w:t>
      </w:r>
      <w:r>
        <w:t>“</w:t>
      </w:r>
      <w:r>
        <w:t>电压</w:t>
      </w:r>
      <w:r>
        <w:t xml:space="preserve"> → </w:t>
      </w:r>
      <w:r>
        <w:t>双折射</w:t>
      </w:r>
      <w:r>
        <w:t xml:space="preserve"> → </w:t>
      </w:r>
      <w:r>
        <w:t>相差</w:t>
      </w:r>
      <w:r>
        <w:t xml:space="preserve"> → </w:t>
      </w:r>
      <w:r>
        <w:t>检偏后光强</w:t>
      </w:r>
      <w:r>
        <w:t>”</w:t>
      </w:r>
      <w:r>
        <w:t>实现快速光开关和调制，课件列举高速摄影、通信、测距与激光调</w:t>
      </w:r>
      <w:r>
        <w:t xml:space="preserve"> Q</w:t>
      </w:r>
      <w:r>
        <w:t>。电光响应快不等于整套仪器速度无限，驱动电路也参与实际开关过程。</w:t>
      </w:r>
    </w:p>
    <w:p w14:paraId="03D522F9" w14:textId="77777777" w:rsidR="005B305F" w:rsidRDefault="00D332BD">
      <w:pPr>
        <w:rPr>
          <w:rFonts w:hint="eastAsia"/>
        </w:rPr>
      </w:pPr>
      <w:r>
        <w:t>本单元回顾</w:t>
      </w:r>
      <w:r>
        <w:t xml:space="preserve">  </w:t>
      </w:r>
      <w:r>
        <w:t>按</w:t>
      </w:r>
      <w:r>
        <w:t>“</w:t>
      </w:r>
      <w:r>
        <w:t>外场决定折射率差</w:t>
      </w:r>
      <w:r>
        <w:t xml:space="preserve"> → </w:t>
      </w:r>
      <w:r>
        <w:t>折射率差决定延迟</w:t>
      </w:r>
      <w:r>
        <w:t xml:space="preserve"> → </w:t>
      </w:r>
      <w:r>
        <w:t>检偏片把延迟变成光强</w:t>
      </w:r>
      <w:r>
        <w:t>”</w:t>
      </w:r>
      <w:r>
        <w:t>分析。克尔相差随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，课件纵向泡克尔斯相差随</w:t>
      </w:r>
      <w:r>
        <w:t xml:space="preserve"> </w:t>
      </w:r>
      <m:oMath>
        <m:r>
          <w:rPr>
            <w:rFonts w:ascii="Cambria Math" w:hAnsi="Cambria Math"/>
          </w:rPr>
          <m:t>U</m:t>
        </m:r>
      </m:oMath>
      <w:r>
        <w:t>，二者都以第一次达到半波延迟确定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π</m:t>
            </m:r>
          </m:sub>
        </m:sSub>
      </m:oMath>
      <w:r>
        <w:t>。</w:t>
      </w:r>
    </w:p>
    <w:p w14:paraId="22AB631B" w14:textId="77777777" w:rsidR="005B305F" w:rsidRDefault="00D332BD">
      <w:pPr>
        <w:pStyle w:val="21"/>
      </w:pPr>
      <w:bookmarkStart w:id="37" w:name="v3_29"/>
      <w:bookmarkStart w:id="38" w:name="_Toc243484458"/>
      <w:r>
        <w:t xml:space="preserve">8 </w:t>
      </w:r>
      <w:r>
        <w:t>自然旋光与法拉第旋光</w:t>
      </w:r>
      <w:bookmarkEnd w:id="37"/>
      <w:bookmarkEnd w:id="38"/>
    </w:p>
    <w:p w14:paraId="2405C293" w14:textId="77777777" w:rsidR="005B305F" w:rsidRDefault="00D332BD">
      <w:pPr>
        <w:pStyle w:val="af7"/>
        <w:keepNext/>
        <w:rPr>
          <w:rFonts w:hint="eastAsia"/>
        </w:rPr>
      </w:pPr>
      <w:r>
        <w:t>课件</w:t>
      </w:r>
      <w:r>
        <w:t xml:space="preserve"> PDF 57–68 </w:t>
      </w:r>
      <w:r>
        <w:t>页；教材第七章</w:t>
      </w:r>
      <w:r>
        <w:t xml:space="preserve"> §5.1–5.2</w:t>
      </w:r>
      <w:r>
        <w:t>、</w:t>
      </w:r>
      <w:r>
        <w:t>§5.4–5.5</w:t>
      </w:r>
      <w:r>
        <w:t>，印刷</w:t>
      </w:r>
      <w:r>
        <w:t xml:space="preserve"> 414–418</w:t>
      </w:r>
      <w:r>
        <w:t>、</w:t>
      </w:r>
      <w:r>
        <w:t xml:space="preserve">420–423 </w:t>
      </w:r>
      <w:r>
        <w:t>页。</w:t>
      </w:r>
    </w:p>
    <w:p w14:paraId="0C064AFC" w14:textId="77777777" w:rsidR="005B305F" w:rsidRDefault="00D332BD">
      <w:pPr>
        <w:shd w:val="clear" w:color="auto" w:fill="F0F4F7"/>
        <w:spacing w:before="100" w:after="160"/>
        <w:ind w:left="170" w:right="113"/>
        <w:rPr>
          <w:rFonts w:hint="eastAsia"/>
        </w:rPr>
      </w:pPr>
      <w:r>
        <w:rPr>
          <w:b/>
          <w:color w:val="274E68"/>
        </w:rPr>
        <w:t>先区分两类器件</w:t>
      </w:r>
      <w:r>
        <w:rPr>
          <w:b/>
          <w:color w:val="274E68"/>
        </w:rPr>
        <w:t xml:space="preserve">  </w:t>
      </w:r>
      <w:r>
        <w:t>半波片关于其本征轴改变偏振方向；旋光介质则因左右圆偏振模式的相位速度不同，使合成线偏振方向连续旋转。本单元先解释半差公式，再用往返光路区分自然旋光和磁致旋光。</w:t>
      </w:r>
    </w:p>
    <w:p w14:paraId="68776742" w14:textId="77777777" w:rsidR="005B305F" w:rsidRDefault="00D332BD">
      <w:pPr>
        <w:pStyle w:val="31"/>
      </w:pPr>
      <w:bookmarkStart w:id="39" w:name="v3_30"/>
      <w:r>
        <w:lastRenderedPageBreak/>
        <w:t xml:space="preserve">8.1 </w:t>
      </w:r>
      <w:r>
        <w:t>沿光轴传播也可能发生旋光</w:t>
      </w:r>
      <w:bookmarkEnd w:id="39"/>
    </w:p>
    <w:p w14:paraId="47C13448" w14:textId="77777777" w:rsidR="005B305F" w:rsidRDefault="00D332BD">
      <w:pPr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方解石沿光轴传播时，两种线双折射模式速度相同，不改变入射线偏振方向；石英等旋光物质却能使偏振方向随传播距离旋转。旋光是偏振振动面的变化，光束本身不必弯曲。</w:t>
      </w:r>
    </w:p>
    <w:p w14:paraId="59FF77CF" w14:textId="77777777" w:rsidR="005B305F" w:rsidRDefault="00D332BD">
      <w:pPr>
        <w:rPr>
          <w:rFonts w:hint="eastAsia"/>
        </w:rPr>
      </w:pPr>
      <w:r>
        <w:t>均匀物质中，旋转角满足</w:t>
      </w:r>
      <w:r>
        <w:t xml:space="preserve"> </w:t>
      </w:r>
      <m:oMath>
        <m:r>
          <w:rPr>
            <w:rFonts w:ascii="Cambria Math" w:hAnsi="Cambria Math"/>
          </w:rPr>
          <m:t>φ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al</m:t>
        </m:r>
      </m:oMath>
      <w:r>
        <w:t>，其中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</w:t>
      </w:r>
      <w:r>
        <w:t>是旋光率，依赖材料、波长等；溶液还依赖浓度。迎光看，逆时针记为左旋，顺时针记为右旋。同类物质可以具有互为镜像的两种旋光结构。</w:t>
      </w:r>
    </w:p>
    <w:p w14:paraId="38A42F3E" w14:textId="77777777" w:rsidR="005B305F" w:rsidRDefault="00D332BD">
      <w:pPr>
        <w:rPr>
          <w:rFonts w:hint="eastAsia"/>
        </w:rPr>
      </w:pPr>
      <w:r>
        <w:rPr>
          <w:b/>
          <w:color w:val="274E68"/>
        </w:rPr>
        <w:t>【理解补充】</w:t>
      </w:r>
      <w:r>
        <w:t>“</w:t>
      </w:r>
      <w:r>
        <w:t>沿光轴无双折射</w:t>
      </w:r>
      <w:r>
        <w:t>”</w:t>
      </w:r>
      <w:r>
        <w:t>在前文指普通线双折射简并；旋光物质仍可能有左右圆偏振的折射率差，因此两结论不矛盾。</w:t>
      </w:r>
    </w:p>
    <w:p w14:paraId="0DB53EB5" w14:textId="77777777" w:rsidR="005B305F" w:rsidRDefault="00D332BD">
      <w:pPr>
        <w:pStyle w:val="31"/>
      </w:pPr>
      <w:bookmarkStart w:id="40" w:name="v3_31"/>
      <w:r>
        <w:t xml:space="preserve">8.2 </w:t>
      </w:r>
      <w:r>
        <w:t>菲涅耳解释</w:t>
      </w:r>
      <w:r>
        <w:t xml:space="preserve"> </w:t>
      </w:r>
      <w:r>
        <w:t>旋转角等于圆分量相差的一半</w:t>
      </w:r>
      <w:bookmarkEnd w:id="40"/>
    </w:p>
    <w:p w14:paraId="7D336FC8" w14:textId="77777777" w:rsidR="005B305F" w:rsidRDefault="00D332BD">
      <w:pPr>
        <w:keepNext/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线偏振可分解为同频、等振幅、相干的左旋与右旋圆偏振。在旋光物质中，两圆模式折射率分别为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t>，传播长度</w:t>
      </w:r>
      <w:r>
        <w:t xml:space="preserve"> </w:t>
      </w:r>
      <m:oMath>
        <m:r>
          <w:rPr>
            <w:rFonts w:ascii="Cambria Math" w:hAnsi="Cambria Math"/>
          </w:rPr>
          <m:t>l</m:t>
        </m:r>
      </m:oMath>
      <w:r>
        <w:t xml:space="preserve"> </w:t>
      </w:r>
      <w:r>
        <w:t>后的相位落后量为</w:t>
      </w:r>
    </w:p>
    <w:p w14:paraId="3954372E" w14:textId="77777777" w:rsidR="005B305F" w:rsidRDefault="00D332BD">
      <w:pPr>
        <w:spacing w:before="60" w:after="16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λ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l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λ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l</m:t>
          </m:r>
          <m:r>
            <w:rPr>
              <w:rFonts w:ascii="Cambria Math" w:hAnsi="Cambria Math"/>
            </w:rPr>
            <m:t>.</m:t>
          </m:r>
        </m:oMath>
      </m:oMathPara>
    </w:p>
    <w:p w14:paraId="6ED5AC5C" w14:textId="77777777" w:rsidR="005B305F" w:rsidRDefault="00D332BD">
      <w:pPr>
        <w:rPr>
          <w:rFonts w:hint="eastAsia"/>
        </w:rPr>
      </w:pPr>
      <w:r>
        <w:rPr>
          <w:b/>
          <w:color w:val="274E68"/>
        </w:rPr>
        <w:t>【建议理解】</w:t>
      </w:r>
      <w:r>
        <w:t>两个等幅圆分量反向旋转，它们的合矢量沿两指针方向的角平分线。传播后两圆模式的相对相位改变，角平分线只移动相对变化的一半；共同相位只影响振动进行到哪一时刻，不改变偏振直线。</w:t>
      </w:r>
    </w:p>
    <w:p w14:paraId="16423EA9" w14:textId="77777777" w:rsidR="005B305F" w:rsidRDefault="00D332BD">
      <w:pPr>
        <w:tabs>
          <w:tab w:val="center" w:pos="4535"/>
          <w:tab w:val="right" w:pos="9298"/>
        </w:tabs>
        <w:spacing w:before="60" w:after="160"/>
        <w:rPr>
          <w:rFonts w:hint="eastAsia"/>
        </w:rPr>
      </w:pPr>
      <w:r>
        <w:tab/>
      </w:r>
      <m:oMath>
        <m:r>
          <w:rPr>
            <w:rFonts w:ascii="Cambria Math" w:hAnsi="Cambria Math"/>
          </w:rPr>
          <m:t>φ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Γ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Γ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πl</m:t>
            </m:r>
          </m:num>
          <m:den>
            <m:r>
              <w:rPr>
                <w:rFonts w:ascii="Cambria Math" w:hAnsi="Cambria Math"/>
              </w:rPr>
              <m:t>λ</m:t>
            </m:r>
          </m:den>
        </m:f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)</m:t>
        </m:r>
      </m:oMath>
      <w:r>
        <w:tab/>
      </w:r>
      <w:r>
        <w:t>（</w:t>
      </w:r>
      <w:r>
        <w:t>7.6</w:t>
      </w:r>
      <w:r>
        <w:t>）</w:t>
      </w:r>
    </w:p>
    <w:p w14:paraId="066A88FA" w14:textId="77777777" w:rsidR="005B305F" w:rsidRDefault="00D332BD">
      <w:pPr>
        <w:rPr>
          <w:rFonts w:hint="eastAsia"/>
        </w:rPr>
      </w:pPr>
      <w:r>
        <w:t>旋光率为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π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)/</m:t>
        </m:r>
        <m:r>
          <w:rPr>
            <w:rFonts w:ascii="Cambria Math" w:hAnsi="Cambria Math"/>
          </w:rPr>
          <m:t>λ</m:t>
        </m:r>
      </m:oMath>
      <w:r>
        <w:t>，角度单位取弧度时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</w:t>
      </w:r>
      <w:r>
        <w:t>的单位为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rad</m:t>
        </m:r>
        <m:r>
          <w:rPr>
            <w:rFonts w:ascii="Cambria Math" w:hAnsi="Cambria Math"/>
          </w:rPr>
          <m:t>/</m:t>
        </m:r>
        <m:r>
          <m:rPr>
            <m:sty m:val="p"/>
          </m:rPr>
          <w:rPr>
            <w:rFonts w:ascii="Cambria Math" w:hAnsi="Cambria Math"/>
          </w:rPr>
          <m:t>m</m:t>
        </m:r>
      </m:oMath>
      <w:r>
        <w:t>。</w:t>
      </w:r>
    </w:p>
    <w:p w14:paraId="40159F69" w14:textId="77777777" w:rsidR="005B305F" w:rsidRDefault="00D332BD">
      <w:pPr>
        <w:rPr>
          <w:rFonts w:hint="eastAsia"/>
        </w:rPr>
      </w:pPr>
      <w:r>
        <w:t>两圆模式仍等振幅，合成光仍为线偏振。迎光看时以逆时针为正，故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>
        <w:t xml:space="preserve"> </w:t>
      </w:r>
      <w:r>
        <w:t>对应左旋物质，反之右旋。需要逐项验证时，可查第三层</w:t>
      </w:r>
      <w:r>
        <w:t xml:space="preserve"> C </w:t>
      </w:r>
      <w:r>
        <w:t>的和差公式推导。</w:t>
      </w:r>
    </w:p>
    <w:p w14:paraId="189148A7" w14:textId="77777777" w:rsidR="005B305F" w:rsidRDefault="00D332BD">
      <w:pPr>
        <w:keepNext/>
        <w:spacing w:before="60" w:after="4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74DB028" wp14:editId="7A6BF3D3">
            <wp:extent cx="5760000" cy="2496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ptical_rota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CE96A" w14:textId="77777777" w:rsidR="005B305F" w:rsidRDefault="00D332BD">
      <w:pPr>
        <w:pStyle w:val="af7"/>
        <w:rPr>
          <w:rFonts w:hint="eastAsia"/>
        </w:rPr>
      </w:pPr>
      <w:r>
        <w:t>图</w:t>
      </w:r>
      <w:r>
        <w:t xml:space="preserve"> 11</w:t>
      </w:r>
      <w:r>
        <w:t>（重绘）</w:t>
      </w:r>
      <w:r>
        <w:t xml:space="preserve"> </w:t>
      </w:r>
      <w:r>
        <w:t>两圆偏振模式的相位落后量不同，使合成线偏振方向旋转。角度是两圆模式相差的一半。</w:t>
      </w:r>
    </w:p>
    <w:p w14:paraId="56B34A91" w14:textId="77777777" w:rsidR="005B305F" w:rsidRDefault="00D332BD">
      <w:pPr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菲涅耳复合棱镜交替使用左右旋晶体，使两圆模式的角分离逐级增大；最终检验两束确为左右圆偏振，支持旋光的圆双折射解释。量糖术利用固定波长、温度下旋角随糖溶液长度和浓度变化的关系来测定浓度。</w:t>
      </w:r>
    </w:p>
    <w:p w14:paraId="37408C52" w14:textId="77777777" w:rsidR="005B305F" w:rsidRDefault="00D332BD">
      <w:pPr>
        <w:pStyle w:val="31"/>
      </w:pPr>
      <w:bookmarkStart w:id="41" w:name="v3_32"/>
      <w:r>
        <w:t xml:space="preserve">8.3 </w:t>
      </w:r>
      <w:r>
        <w:t>法拉第效应与往返差异</w:t>
      </w:r>
      <w:bookmarkEnd w:id="41"/>
    </w:p>
    <w:p w14:paraId="4253F1FE" w14:textId="77777777" w:rsidR="005B305F" w:rsidRDefault="00D332BD">
      <w:pPr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线偏振光沿外加磁场方向通过介质时，振动面会旋转，称法拉第磁光效应。均匀纵向磁场下旋角大小为</w:t>
      </w:r>
    </w:p>
    <w:p w14:paraId="29776CB3" w14:textId="77777777" w:rsidR="005B305F" w:rsidRDefault="00D332BD">
      <w:pPr>
        <w:tabs>
          <w:tab w:val="center" w:pos="4535"/>
          <w:tab w:val="right" w:pos="9298"/>
        </w:tabs>
        <w:spacing w:before="60" w:after="160"/>
        <w:rPr>
          <w:rFonts w:hint="eastAsia"/>
        </w:rPr>
      </w:pPr>
      <w:r>
        <w:tab/>
      </w:r>
      <m:oMath>
        <m: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VBl</m:t>
        </m:r>
      </m:oMath>
      <w:r>
        <w:tab/>
      </w:r>
      <w:r>
        <w:t>（</w:t>
      </w:r>
      <w:r>
        <w:t>7.7</w:t>
      </w:r>
      <w:r>
        <w:t>）</w:t>
      </w:r>
    </w:p>
    <w:p w14:paraId="6591D72E" w14:textId="77777777" w:rsidR="005B305F" w:rsidRDefault="00D332BD">
      <w:pPr>
        <w:rPr>
          <w:rFonts w:hint="eastAsia"/>
        </w:rPr>
      </w:pPr>
      <w:r>
        <w:t>其中</w:t>
      </w:r>
      <w:r>
        <w:t xml:space="preserve"> </w:t>
      </w:r>
      <m:oMath>
        <m:r>
          <w:rPr>
            <w:rFonts w:ascii="Cambria Math" w:hAnsi="Cambria Math"/>
          </w:rPr>
          <m:t>V</m:t>
        </m:r>
      </m:oMath>
      <w:r>
        <w:t xml:space="preserve"> </w:t>
      </w:r>
      <w:r>
        <w:t>为费尔德（</w:t>
      </w:r>
      <w:r>
        <w:t>Verdet</w:t>
      </w:r>
      <w:r>
        <w:t>）常量，依赖材料与波长，</w:t>
      </w:r>
      <w:r>
        <w:t xml:space="preserve">SI </w:t>
      </w:r>
      <w:r>
        <w:t>单位为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rad</m:t>
        </m:r>
        <m:r>
          <w:rPr>
            <w:rFonts w:ascii="Cambria Math" w:hAnsi="Cambria Math"/>
          </w:rPr>
          <m:t>/(</m:t>
        </m:r>
        <m:r>
          <m:rPr>
            <m:sty m:val="p"/>
          </m:rP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·</m:t>
        </m:r>
        <m:r>
          <m:rPr>
            <m:sty m:val="p"/>
          </m:rP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)</m:t>
        </m:r>
      </m:oMath>
      <w:r>
        <w:t>。正负方向还须指定磁场与观察方向，不能只凭</w:t>
      </w:r>
      <w:r>
        <w:t xml:space="preserve"> </w:t>
      </w:r>
      <m:oMath>
        <m:r>
          <w:rPr>
            <w:rFonts w:ascii="Cambria Math" w:hAnsi="Cambria Math"/>
          </w:rPr>
          <m:t>B</m:t>
        </m:r>
      </m:oMath>
      <w:r>
        <w:t xml:space="preserve"> </w:t>
      </w:r>
      <w:r>
        <w:t>的大小判左右旋。</w:t>
      </w:r>
    </w:p>
    <w:p w14:paraId="26F8FCD8" w14:textId="77777777" w:rsidR="005B305F" w:rsidRDefault="00D332BD">
      <w:pPr>
        <w:rPr>
          <w:rFonts w:hint="eastAsia"/>
        </w:rPr>
      </w:pPr>
      <w:r>
        <w:rPr>
          <w:b/>
          <w:color w:val="274E68"/>
        </w:rPr>
        <w:t>【必须掌握】</w:t>
      </w:r>
      <w:r>
        <w:t>比较往返光时，固定同一个实验室坐标观察两个横向偏振方向，并假定反射器只使光原路返回、不额外改变偏振态。自然旋光具有互易性，返回传播抵消去程的方向变化；法拉第旋光在磁场固定时具有非互易性，返回传播继续沿同一实验室方向转动，总旋角加倍。</w:t>
      </w:r>
    </w:p>
    <w:p w14:paraId="3908AAFC" w14:textId="77777777" w:rsidR="005B305F" w:rsidRDefault="00D332BD">
      <w:pPr>
        <w:rPr>
          <w:rFonts w:hint="eastAsia"/>
        </w:rPr>
      </w:pPr>
      <w:r>
        <w:t>课件按各自迎光观察描述去程与回程，观察方向随光束反转，容易把</w:t>
      </w:r>
      <w:r>
        <w:t>“</w:t>
      </w:r>
      <w:r>
        <w:t>偏转相反</w:t>
      </w:r>
      <w:r>
        <w:t>”</w:t>
      </w:r>
      <w:r>
        <w:t>与</w:t>
      </w:r>
      <w:r>
        <w:t>“</w:t>
      </w:r>
      <w:r>
        <w:t>往返抵消</w:t>
      </w:r>
      <w:r>
        <w:t>”</w:t>
      </w:r>
      <w:r>
        <w:t>混为一谈。判断往返效果应换回同一坐标比较。</w:t>
      </w:r>
    </w:p>
    <w:p w14:paraId="1C944816" w14:textId="77777777" w:rsidR="005B305F" w:rsidRDefault="00D332BD">
      <w:pPr>
        <w:keepNext/>
        <w:spacing w:before="60" w:after="4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A75EB41" wp14:editId="38CECAFF">
            <wp:extent cx="5760000" cy="26304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rada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E32DA" w14:textId="77777777" w:rsidR="005B305F" w:rsidRDefault="00D332BD">
      <w:pPr>
        <w:pStyle w:val="af7"/>
        <w:rPr>
          <w:rFonts w:hint="eastAsia"/>
        </w:rPr>
      </w:pPr>
      <w:r>
        <w:t>图</w:t>
      </w:r>
      <w:r>
        <w:t xml:space="preserve"> 12</w:t>
      </w:r>
      <w:r>
        <w:t>（重绘）</w:t>
      </w:r>
      <w:r>
        <w:t xml:space="preserve"> </w:t>
      </w:r>
      <w:r>
        <w:t>同一实验室坐标下的往返偏振方向。自然旋光</w:t>
      </w:r>
      <w:r>
        <w:t xml:space="preserve"> 0°→45°→0°</w:t>
      </w:r>
      <w:r>
        <w:t>；磁致旋光</w:t>
      </w:r>
      <w:r>
        <w:t xml:space="preserve"> 0°→45°→90°</w:t>
      </w:r>
      <w:r>
        <w:t>，外加磁场保持不变。</w:t>
      </w:r>
    </w:p>
    <w:p w14:paraId="7311E49B" w14:textId="77777777" w:rsidR="005B305F" w:rsidRDefault="00D332BD">
      <w:pPr>
        <w:rPr>
          <w:rFonts w:hint="eastAsia"/>
        </w:rPr>
      </w:pPr>
      <w:r>
        <w:t>光隔离的原理</w:t>
      </w:r>
      <w:r>
        <w:t xml:space="preserve">  </w:t>
      </w:r>
      <w:r>
        <w:t>把法拉第介质的单程旋角调为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</m:oMath>
      <w:r>
        <w:t>，界面反射光原路返回后累计转过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</m:oMath>
      <w:r>
        <w:t>，被前方原透振方向的偏振片阻挡，从而减少反射光对前级的干扰。这个功能依赖磁致旋光的非互易性，普通自然旋光片不能替代。</w:t>
      </w:r>
    </w:p>
    <w:p w14:paraId="107C01A0" w14:textId="77777777" w:rsidR="005B305F" w:rsidRDefault="00D332BD">
      <w:pPr>
        <w:pBdr>
          <w:left w:val="single" w:sz="10" w:space="7" w:color="BD936E"/>
        </w:pBdr>
        <w:spacing w:before="100" w:after="160"/>
        <w:ind w:left="170" w:right="113"/>
        <w:rPr>
          <w:rFonts w:hint="eastAsia"/>
        </w:rPr>
      </w:pPr>
      <w:r>
        <w:rPr>
          <w:b/>
          <w:color w:val="8F633C"/>
        </w:rPr>
        <w:t>往返光路的检查</w:t>
      </w:r>
      <w:r>
        <w:rPr>
          <w:b/>
          <w:color w:val="8F633C"/>
        </w:rPr>
        <w:t xml:space="preserve">  </w:t>
      </w:r>
      <w:r>
        <w:t>自然旋光与法拉第旋光都可能让单程偏振方向旋转，但固定磁场的法拉第效应在往返中累加。务必换回同一实验室坐标比较去程和回程。</w:t>
      </w:r>
    </w:p>
    <w:p w14:paraId="00571F96" w14:textId="77777777" w:rsidR="005B305F" w:rsidRDefault="00D332BD">
      <w:pPr>
        <w:pStyle w:val="1"/>
        <w:pageBreakBefore/>
      </w:pPr>
      <w:bookmarkStart w:id="42" w:name="v3_33"/>
      <w:bookmarkStart w:id="43" w:name="_Toc243484459"/>
      <w:r>
        <w:lastRenderedPageBreak/>
        <w:t>第三层</w:t>
      </w:r>
      <w:r>
        <w:t xml:space="preserve"> </w:t>
      </w:r>
      <w:r>
        <w:t>详细参考与推导</w:t>
      </w:r>
      <w:bookmarkEnd w:id="42"/>
      <w:bookmarkEnd w:id="43"/>
    </w:p>
    <w:p w14:paraId="29636368" w14:textId="77777777" w:rsidR="005B305F" w:rsidRDefault="00D332BD">
      <w:pPr>
        <w:rPr>
          <w:rFonts w:hint="eastAsia"/>
        </w:rPr>
      </w:pPr>
      <w:r>
        <w:t>正文已保留课堂计算所需的关键步骤。本层用于追溯几何关系、核对一般公式和统一符号；不需要先完整读完再学习正文。</w:t>
      </w:r>
    </w:p>
    <w:p w14:paraId="64E9632C" w14:textId="77777777" w:rsidR="005B305F" w:rsidRDefault="00D332BD">
      <w:pPr>
        <w:pStyle w:val="21"/>
      </w:pPr>
      <w:bookmarkStart w:id="44" w:name="v3_34"/>
      <w:bookmarkStart w:id="45" w:name="_Toc243484460"/>
      <w:r>
        <w:t xml:space="preserve">A </w:t>
      </w:r>
      <w:r>
        <w:t>走离关系的几何推导</w:t>
      </w:r>
      <w:bookmarkEnd w:id="44"/>
      <w:bookmarkEnd w:id="45"/>
    </w:p>
    <w:p w14:paraId="688E87C4" w14:textId="77777777" w:rsidR="005B305F" w:rsidRDefault="00D332BD">
      <w:pPr>
        <w:rPr>
          <w:rFonts w:hint="eastAsia"/>
        </w:rPr>
      </w:pPr>
      <w:r>
        <w:rPr>
          <w:b/>
          <w:color w:val="274E68"/>
        </w:rPr>
        <w:t>【建议理解】【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对应课件</w:t>
      </w:r>
      <w:r>
        <w:t xml:space="preserve"> PDF 15–16 </w:t>
      </w:r>
      <w:r>
        <w:t>页与教材</w:t>
      </w:r>
      <w:r>
        <w:t xml:space="preserve"> 383–385 </w:t>
      </w:r>
      <w:r>
        <w:t>页。目标是由射线面的切线方向，求出波法线角</w:t>
      </w:r>
      <w:r>
        <w:t xml:space="preserve"> </w:t>
      </w:r>
      <m:oMath>
        <m:r>
          <w:rPr>
            <w:rFonts w:ascii="Cambria Math" w:hAnsi="Cambria Math"/>
          </w:rPr>
          <m:t>θ</m:t>
        </m:r>
      </m:oMath>
      <w:r>
        <w:t xml:space="preserve"> </w:t>
      </w:r>
      <w:r>
        <w:t>与射线角</w:t>
      </w:r>
      <w:r>
        <w:t xml:space="preserve"> </w:t>
      </w:r>
      <m:oMath>
        <m:r>
          <w:rPr>
            <w:rFonts w:ascii="Cambria Math" w:hAnsi="Cambria Math"/>
          </w:rPr>
          <m:t>ξ</m:t>
        </m:r>
      </m:oMath>
      <w:r>
        <w:t xml:space="preserve"> </w:t>
      </w:r>
      <w:r>
        <w:t>的关系；不要把椭圆矢径直接当成法线。</w:t>
      </w:r>
    </w:p>
    <w:p w14:paraId="3EFB62EA" w14:textId="77777777" w:rsidR="005B305F" w:rsidRDefault="00D332BD">
      <w:pPr>
        <w:keepNext/>
        <w:rPr>
          <w:rFonts w:hint="eastAsia"/>
        </w:rPr>
      </w:pPr>
      <w:r>
        <w:t>先看正文图</w:t>
      </w:r>
      <w:r>
        <w:t xml:space="preserve"> 3</w:t>
      </w:r>
      <w:r>
        <w:t>。设光轴沿</w:t>
      </w:r>
      <w:r>
        <w:t xml:space="preserve"> </w:t>
      </w:r>
      <m:oMath>
        <m:r>
          <w:rPr>
            <w:rFonts w:ascii="Cambria Math" w:hAnsi="Cambria Math"/>
          </w:rPr>
          <m:t>z</m:t>
        </m:r>
      </m:oMath>
      <w:r>
        <w:t>，在无色散模型中，射线面以</w:t>
      </w:r>
      <w:r>
        <w:t xml:space="preserve"> 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</m:num>
          <m:den>
            <m:r>
              <w:rPr>
                <w:rFonts w:ascii="Cambria Math" w:hAnsi="Cambria Math"/>
              </w:rPr>
              <m:t>c</m:t>
            </m:r>
          </m:den>
        </m:f>
      </m:oMath>
      <w:r>
        <w:t xml:space="preserve"> </w:t>
      </w:r>
      <w:r>
        <w:t>为无量纲矢径。切点</w:t>
      </w:r>
      <w:r>
        <w:t xml:space="preserve"> </w:t>
      </w:r>
      <m:oMath>
        <m:r>
          <w:rPr>
            <w:rFonts w:ascii="Cambria Math" w:hAnsi="Cambria Math"/>
          </w:rPr>
          <m:t>R</m:t>
        </m:r>
      </m:oMath>
      <w:r>
        <w:t xml:space="preserve"> </w:t>
      </w:r>
      <w:r>
        <w:t>的坐标写成</w:t>
      </w:r>
    </w:p>
    <w:p w14:paraId="4D0E7663" w14:textId="77777777" w:rsidR="005B305F" w:rsidRDefault="00D332BD">
      <w:pPr>
        <w:spacing w:before="60" w:after="16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c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ξ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c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ξ</m:t>
          </m:r>
          <m:r>
            <w:rPr>
              <w:rFonts w:ascii="Cambria Math" w:hAnsi="Cambria Math"/>
            </w:rPr>
            <m:t>.</m:t>
          </m:r>
        </m:oMath>
      </m:oMathPara>
    </w:p>
    <w:p w14:paraId="3EE08377" w14:textId="77777777" w:rsidR="005B305F" w:rsidRDefault="00D332BD">
      <w:pPr>
        <w:keepNext/>
        <w:rPr>
          <w:rFonts w:hint="eastAsia"/>
        </w:rPr>
      </w:pPr>
      <w:r>
        <w:t>把它代入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/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r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o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ξ</m:t>
        </m:r>
        <m: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e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ξ</m:t>
        </m:r>
      </m:oMath>
      <w:r>
        <w:t>，得到截面椭圆</w:t>
      </w:r>
    </w:p>
    <w:p w14:paraId="46203B5B" w14:textId="77777777" w:rsidR="005B305F" w:rsidRDefault="00D332BD">
      <w:pPr>
        <w:spacing w:before="60" w:after="160"/>
        <w:jc w:val="center"/>
        <w:rPr>
          <w:rFonts w:hint="eastAsia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=1.</m:t>
          </m:r>
        </m:oMath>
      </m:oMathPara>
    </w:p>
    <w:p w14:paraId="5D91E4B4" w14:textId="77777777" w:rsidR="005B305F" w:rsidRDefault="00D332BD">
      <w:pPr>
        <w:keepNext/>
        <w:rPr>
          <w:rFonts w:hint="eastAsia"/>
        </w:rPr>
      </w:pPr>
      <w:r>
        <w:t>沿椭圆对</w:t>
      </w:r>
      <w:r>
        <w:t xml:space="preserve"> </w:t>
      </w:r>
      <m:oMath>
        <m:r>
          <w:rPr>
            <w:rFonts w:ascii="Cambria Math" w:hAnsi="Cambria Math"/>
          </w:rPr>
          <m:t>z</m:t>
        </m:r>
      </m:oMath>
      <w:r>
        <w:t xml:space="preserve"> </w:t>
      </w:r>
      <w:r>
        <w:t>求导。</w:t>
      </w:r>
      <m:oMath>
        <m:r>
          <w:rPr>
            <w:rFonts w:ascii="Cambria Math" w:hAnsi="Cambria Math"/>
          </w:rPr>
          <m:t>x</m:t>
        </m:r>
      </m:oMath>
      <w:r>
        <w:t xml:space="preserve"> </w:t>
      </w:r>
      <w:r>
        <w:t>也随</w:t>
      </w:r>
      <w:r>
        <w:t xml:space="preserve"> </w:t>
      </w:r>
      <m:oMath>
        <m:r>
          <w:rPr>
            <w:rFonts w:ascii="Cambria Math" w:hAnsi="Cambria Math"/>
          </w:rPr>
          <m:t>z</m:t>
        </m:r>
      </m:oMath>
      <w:r>
        <w:t xml:space="preserve"> </w:t>
      </w:r>
      <w:r>
        <w:t>变化，所以用链式法则：</w:t>
      </w:r>
    </w:p>
    <w:p w14:paraId="40FFB4A4" w14:textId="77777777" w:rsidR="005B305F" w:rsidRDefault="00D332BD">
      <w:pPr>
        <w:keepNext/>
        <w:spacing w:before="60" w:after="16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2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+2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x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z</m:t>
              </m:r>
            </m:den>
          </m:f>
          <m:r>
            <w:rPr>
              <w:rFonts w:ascii="Cambria Math" w:hAnsi="Cambria Math"/>
            </w:rPr>
            <m:t>=0,</m:t>
          </m:r>
        </m:oMath>
      </m:oMathPara>
    </w:p>
    <w:p w14:paraId="2CC1DCF5" w14:textId="77777777" w:rsidR="005B305F" w:rsidRDefault="00D332BD">
      <w:pPr>
        <w:spacing w:before="60" w:after="160"/>
        <w:jc w:val="center"/>
        <w:rPr>
          <w:rFonts w:hint="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z</m:t>
              </m:r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z</m:t>
              </m:r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244673A1" w14:textId="77777777" w:rsidR="005B305F" w:rsidRDefault="00D332BD">
      <w:pPr>
        <w:keepNext/>
        <w:rPr>
          <w:rFonts w:hint="eastAsia"/>
        </w:rPr>
      </w:pPr>
      <w:r>
        <w:t>切线与波法线垂直。波法线与</w:t>
      </w:r>
      <w:r>
        <w:t xml:space="preserve"> </w:t>
      </w:r>
      <m:oMath>
        <m:r>
          <w:rPr>
            <w:rFonts w:ascii="Cambria Math" w:hAnsi="Cambria Math"/>
          </w:rPr>
          <m:t>z</m:t>
        </m:r>
      </m:oMath>
      <w:r>
        <w:t xml:space="preserve"> </w:t>
      </w:r>
      <w:r>
        <w:t>轴成</w:t>
      </w:r>
      <w:r>
        <w:t xml:space="preserve"> </w:t>
      </w:r>
      <m:oMath>
        <m:r>
          <w:rPr>
            <w:rFonts w:ascii="Cambria Math" w:hAnsi="Cambria Math"/>
          </w:rPr>
          <m:t>θ</m:t>
        </m:r>
      </m:oMath>
      <w:r>
        <w:t>，所以切线斜率为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tan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π</m:t>
        </m:r>
        <m:r>
          <w:rPr>
            <w:rFonts w:ascii="Cambria Math" w:hAnsi="Cambria Math"/>
          </w:rPr>
          <m:t>/2)=-</m:t>
        </m:r>
        <m:r>
          <m:rPr>
            <m:sty m:val="p"/>
          </m:rPr>
          <w:rPr>
            <w:rFonts w:ascii="Cambria Math" w:hAnsi="Cambria Math"/>
          </w:rPr>
          <m:t>cot</m:t>
        </m:r>
        <m:r>
          <w:rPr>
            <w:rFonts w:ascii="Cambria Math" w:hAnsi="Cambria Math"/>
          </w:rPr>
          <m:t>θ</m:t>
        </m:r>
      </m:oMath>
      <w:r>
        <w:t>；同时</w:t>
      </w:r>
      <w:r>
        <w:t xml:space="preserve"> </w:t>
      </w:r>
      <m:oMath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cot</m:t>
        </m:r>
        <m:r>
          <w:rPr>
            <w:rFonts w:ascii="Cambria Math" w:hAnsi="Cambria Math"/>
          </w:rPr>
          <m:t>ξ</m:t>
        </m:r>
      </m:oMath>
      <w:r>
        <w:t>。比较两种斜率，得到</w:t>
      </w:r>
    </w:p>
    <w:p w14:paraId="3DCEAC0C" w14:textId="77777777" w:rsidR="005B305F" w:rsidRDefault="00D332BD">
      <w:pPr>
        <w:spacing w:before="60" w:after="160"/>
        <w:jc w:val="center"/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cot</m:t>
          </m:r>
          <m: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hAnsi="Cambria Math"/>
            </w:rPr>
            <m:t>cot</m:t>
          </m:r>
          <m:r>
            <w:rPr>
              <w:rFonts w:ascii="Cambria Math" w:hAnsi="Cambria Math"/>
            </w:rPr>
            <m:t>ξ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r>
            <m:rPr>
              <m:sty m:val="p"/>
            </m:rPr>
            <w:rPr>
              <w:rFonts w:ascii="Cambria Math" w:hAnsi="Cambria Math"/>
            </w:rPr>
            <m:t>tan</m:t>
          </m:r>
          <m:r>
            <w:rPr>
              <w:rFonts w:ascii="Cambria Math" w:hAnsi="Cambria Math"/>
            </w:rPr>
            <m:t>ξ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hAnsi="Cambria Math"/>
            </w:rPr>
            <m:t>tan</m:t>
          </m:r>
          <m: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.</m:t>
          </m:r>
        </m:oMath>
      </m:oMathPara>
    </w:p>
    <w:p w14:paraId="3CAB29EB" w14:textId="77777777" w:rsidR="005B305F" w:rsidRDefault="00D332BD">
      <w:pPr>
        <w:rPr>
          <w:rFonts w:hint="eastAsia"/>
        </w:rPr>
      </w:pPr>
      <w:r>
        <w:t>图示同侧分支中</w:t>
      </w:r>
      <w:r>
        <w:t xml:space="preserve"> 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ξ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θ</m:t>
        </m:r>
      </m:oMath>
      <w:r>
        <w:t>。负晶体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>
        <w:t xml:space="preserve"> </w:t>
      </w:r>
      <w:r>
        <w:t>时，</w:t>
      </w:r>
      <m:oMath>
        <m:r>
          <w:rPr>
            <w:rFonts w:ascii="Cambria Math" w:hAnsi="Cambria Math"/>
          </w:rPr>
          <m:t>0&lt;</m:t>
        </m:r>
        <m: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π</m:t>
        </m:r>
        <m:r>
          <w:rPr>
            <w:rFonts w:ascii="Cambria Math" w:hAnsi="Cambria Math"/>
          </w:rPr>
          <m:t>/2</m:t>
        </m:r>
      </m:oMath>
      <w:r>
        <w:t xml:space="preserve"> </w:t>
      </w:r>
      <w:r>
        <w:t>内有</w:t>
      </w:r>
      <w:r>
        <w:t xml:space="preserve"> </w:t>
      </w:r>
      <m:oMath>
        <m:r>
          <w:rPr>
            <w:rFonts w:ascii="Cambria Math" w:hAnsi="Cambria Math"/>
          </w:rPr>
          <m:t>ξ</m:t>
        </m:r>
        <m: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θ</m:t>
        </m:r>
      </m:oMath>
      <w:r>
        <w:t>，与图中非常光向外走离的方向一致。</w:t>
      </w:r>
    </w:p>
    <w:p w14:paraId="0D73E2E2" w14:textId="77777777" w:rsidR="005B305F" w:rsidRDefault="00D332BD">
      <w:pPr>
        <w:keepNext/>
        <w:rPr>
          <w:rFonts w:hint="eastAsia"/>
        </w:rPr>
      </w:pPr>
      <w:r>
        <w:t>相位折射率由法线速度定义。对正文给出的波法面关系取倒数、通分，再取正平方根：</w:t>
      </w:r>
    </w:p>
    <w:p w14:paraId="31D3A8A8" w14:textId="77777777" w:rsidR="005B305F" w:rsidRDefault="00D332BD">
      <w:pPr>
        <w:keepNext/>
        <w:spacing w:before="60" w:after="160"/>
        <w:jc w:val="center"/>
        <w:rPr>
          <w:rFonts w:hint="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θ</m:t>
              </m:r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θ</m:t>
              </m:r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θ</m:t>
              </m:r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</w:rPr>
            <m:t>,</m:t>
          </m:r>
        </m:oMath>
      </m:oMathPara>
    </w:p>
    <w:p w14:paraId="1FFA037C" w14:textId="77777777" w:rsidR="005B305F" w:rsidRDefault="00D332BD">
      <w:pPr>
        <w:spacing w:before="60" w:after="160"/>
        <w:jc w:val="center"/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θ</m:t>
              </m:r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θ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55646657" w14:textId="77777777" w:rsidR="005B305F" w:rsidRDefault="00D332BD">
      <w:pPr>
        <w:rPr>
          <w:rFonts w:hint="eastAsia"/>
        </w:rPr>
      </w:pPr>
      <w:r>
        <w:lastRenderedPageBreak/>
        <w:t>这就得到正文式（</w:t>
      </w:r>
      <w:r>
        <w:t>7.1</w:t>
      </w:r>
      <w:r>
        <w:t>）。检查极限：</w:t>
      </w:r>
      <m:oMath>
        <m: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=0</m:t>
        </m:r>
      </m:oMath>
      <w:r>
        <w:t xml:space="preserve"> </w:t>
      </w:r>
      <w:r>
        <w:t>给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>
        <w:t>，</w:t>
      </w:r>
      <m:oMath>
        <m: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π</m:t>
        </m:r>
        <m:r>
          <w:rPr>
            <w:rFonts w:ascii="Cambria Math" w:hAnsi="Cambria Math"/>
          </w:rPr>
          <m:t>/2</m:t>
        </m:r>
      </m:oMath>
      <w:r>
        <w:t xml:space="preserve"> </w:t>
      </w:r>
      <w:r>
        <w:t>给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>
        <w:t>，分别对应沿光轴与垂直光轴方向。</w:t>
      </w:r>
    </w:p>
    <w:p w14:paraId="07B6FD96" w14:textId="77777777" w:rsidR="005B305F" w:rsidRDefault="00D332BD">
      <w:pPr>
        <w:pStyle w:val="21"/>
      </w:pPr>
      <w:bookmarkStart w:id="46" w:name="v3_35"/>
      <w:bookmarkStart w:id="47" w:name="_Toc243484461"/>
      <w:r>
        <w:t xml:space="preserve">B </w:t>
      </w:r>
      <w:r>
        <w:t>任意检偏角的干涉通式</w:t>
      </w:r>
      <w:bookmarkEnd w:id="46"/>
      <w:bookmarkEnd w:id="47"/>
    </w:p>
    <w:p w14:paraId="122B1F23" w14:textId="77777777" w:rsidR="005B305F" w:rsidRDefault="00D332BD">
      <w:pPr>
        <w:rPr>
          <w:rFonts w:hint="eastAsia"/>
        </w:rPr>
      </w:pPr>
      <w:r>
        <w:rPr>
          <w:b/>
          <w:color w:val="274E68"/>
        </w:rPr>
        <w:t>【建议理解】【教材补充】</w:t>
      </w:r>
      <w:r>
        <w:t>对应教材</w:t>
      </w:r>
      <w:r>
        <w:t xml:space="preserve"> 405–407 </w:t>
      </w:r>
      <w:r>
        <w:t>页，以下角度相对正文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</w:t>
      </w:r>
      <w:r>
        <w:t>方向定义。令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</w:t>
      </w:r>
      <w:r>
        <w:t>水平，晶片</w:t>
      </w:r>
      <w:r>
        <w:t xml:space="preserve"> </w:t>
      </w:r>
      <m:oMath>
        <m:r>
          <w:rPr>
            <w:rFonts w:ascii="Cambria Math" w:hAnsi="Cambria Math"/>
          </w:rPr>
          <m:t>e</m:t>
        </m:r>
      </m:oMath>
      <w:r>
        <w:t xml:space="preserve"> </w:t>
      </w:r>
      <w:r>
        <w:t>轴成</w:t>
      </w:r>
      <w:r>
        <w:t xml:space="preserve"> </w:t>
      </w:r>
      <m:oMath>
        <m:r>
          <w:rPr>
            <w:rFonts w:ascii="Cambria Math" w:hAnsi="Cambria Math"/>
          </w:rPr>
          <m:t>α</m:t>
        </m:r>
      </m:oMath>
      <w:r>
        <w:t>，检偏片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  <w:r>
        <w:t>成</w:t>
      </w:r>
      <w:r>
        <w:t xml:space="preserve"> </w:t>
      </w:r>
      <m:oMath>
        <m:r>
          <w:rPr>
            <w:rFonts w:ascii="Cambria Math" w:hAnsi="Cambria Math"/>
          </w:rPr>
          <m:t>β</m:t>
        </m:r>
      </m:oMath>
      <w:r>
        <w:t>。为了跟踪符号，选</w:t>
      </w:r>
      <w:r>
        <w:t xml:space="preserve"> </w:t>
      </w:r>
      <m:oMath>
        <m:r>
          <w:rPr>
            <w:rFonts w:ascii="Cambria Math" w:hAnsi="Cambria Math"/>
          </w:rPr>
          <m:t>e</m:t>
        </m:r>
      </m:oMath>
      <w:r>
        <w:t xml:space="preserve"> </w:t>
      </w:r>
      <w:r>
        <w:t>轴单位矢量为</w:t>
      </w:r>
      <w:r>
        <w:t xml:space="preserve">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α</m:t>
            </m:r>
          </m:e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α</m:t>
            </m:r>
          </m:e>
        </m:d>
      </m:oMath>
      <w:r>
        <w:t>，</w:t>
      </w:r>
      <m:oMath>
        <m:r>
          <w:rPr>
            <w:rFonts w:ascii="Cambria Math" w:hAnsi="Cambria Math"/>
          </w:rPr>
          <m:t>o</m:t>
        </m:r>
      </m:oMath>
      <w:r>
        <w:t xml:space="preserve"> </w:t>
      </w:r>
      <w:r>
        <w:t>轴为</w:t>
      </w:r>
      <w: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α</m:t>
            </m:r>
            <m:r>
              <w:rPr>
                <w:rFonts w:ascii="Cambria Math" w:hAnsi="Cambria Math"/>
              </w:rPr>
              <m:t>,</m:t>
            </m:r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α</m:t>
            </m:r>
          </m:e>
        </m:d>
      </m:oMath>
      <w:r>
        <w:t>。</w:t>
      </w:r>
    </w:p>
    <w:p w14:paraId="1B564BAC" w14:textId="77777777" w:rsidR="005B305F" w:rsidRDefault="00D332BD">
      <w:pPr>
        <w:keepNext/>
        <w:rPr>
          <w:rFonts w:hint="eastAsia"/>
        </w:rPr>
      </w:pPr>
      <w:r>
        <w:t>输入矢量</w:t>
      </w:r>
      <w:r>
        <w:t xml:space="preserve">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  <m:e>
            <m:r>
              <w:rPr>
                <w:rFonts w:ascii="Cambria Math" w:hAnsi="Cambria Math"/>
              </w:rPr>
              <m:t>0</m:t>
            </m:r>
          </m:e>
        </m:d>
      </m:oMath>
      <w:r>
        <w:t xml:space="preserve"> </w:t>
      </w:r>
      <w:r>
        <w:t>在两晶片轴上的有符号分量是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α</m:t>
        </m:r>
      </m:oMath>
      <w:r>
        <w:t xml:space="preserve"> </w:t>
      </w:r>
      <w:r>
        <w:t>和</w:t>
      </w:r>
      <w:r>
        <w:t xml:space="preserve"> </w:t>
      </w:r>
      <m:oMath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α</m:t>
        </m:r>
      </m:oMath>
      <w:r>
        <w:t>。再投影到检偏方向</w:t>
      </w:r>
      <w:r>
        <w:t xml:space="preserve">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β</m:t>
            </m:r>
          </m:e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β</m:t>
            </m:r>
          </m:e>
        </m:d>
      </m:oMath>
      <w:r>
        <w:t>，得到</w:t>
      </w:r>
    </w:p>
    <w:p w14:paraId="58A1C3AC" w14:textId="77777777" w:rsidR="005B305F" w:rsidRDefault="00D332BD">
      <w:pPr>
        <w:keepNext/>
        <w:spacing w:before="60" w:after="16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β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α</m:t>
          </m:r>
          <m:r>
            <w:rPr>
              <w:rFonts w:ascii="Cambria Math" w:hAnsi="Cambria Math"/>
            </w:rPr>
            <m:t>),</m:t>
          </m:r>
        </m:oMath>
      </m:oMathPara>
    </w:p>
    <w:p w14:paraId="50DC948B" w14:textId="77777777" w:rsidR="005B305F" w:rsidRDefault="00D332BD">
      <w:pPr>
        <w:spacing w:before="60" w:after="16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β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α</m:t>
          </m:r>
          <m:r>
            <w:rPr>
              <w:rFonts w:ascii="Cambria Math" w:hAnsi="Cambria Math"/>
            </w:rPr>
            <m:t>).</m:t>
          </m:r>
        </m:oMath>
      </m:oMathPara>
    </w:p>
    <w:p w14:paraId="393B8A63" w14:textId="77777777" w:rsidR="005B305F" w:rsidRDefault="00D332BD">
      <w:pPr>
        <w:keepNext/>
        <w:rPr>
          <w:rFonts w:hint="eastAsia"/>
        </w:rPr>
      </w:pPr>
      <w:r>
        <w:t>两个相干振动的相对材料相角为</w:t>
      </w:r>
      <w:r>
        <w:t xml:space="preserve"> </w:t>
      </w:r>
      <m:oMath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Γ</m:t>
        </m:r>
      </m:oMath>
      <w:r>
        <w:t>。把有符号振幅带入时间平均强度，余弦的偶性给出</w:t>
      </w:r>
    </w:p>
    <w:p w14:paraId="3C38D567" w14:textId="77777777" w:rsidR="005B305F" w:rsidRDefault="00D332BD">
      <w:pPr>
        <w:spacing w:before="60" w:after="160"/>
        <w:jc w:val="center"/>
        <w:rPr>
          <w:rFonts w:hint="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I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Γ</m:t>
              </m:r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6B5F974C" w14:textId="77777777" w:rsidR="005B305F" w:rsidRDefault="00D332BD">
      <w:pPr>
        <w:keepNext/>
        <w:rPr>
          <w:rFonts w:hint="eastAsia"/>
        </w:rPr>
      </w:pPr>
      <w:r>
        <w:t>代入两个振幅，再把长式按逻辑分两行写为</w:t>
      </w:r>
    </w:p>
    <w:p w14:paraId="4D3C385E" w14:textId="77777777" w:rsidR="005B305F" w:rsidRDefault="00D332BD">
      <w:pPr>
        <w:keepNext/>
        <w:spacing w:before="60" w:after="160"/>
        <w:jc w:val="center"/>
        <w:rPr>
          <w:rFonts w:hint="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I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α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β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α</m:t>
          </m:r>
          <m:r>
            <w:rPr>
              <w:rFonts w:ascii="Cambria Math" w:hAnsi="Cambria Math"/>
            </w:rPr>
            <m:t>)+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α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β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α</m:t>
          </m:r>
          <m:r>
            <w:rPr>
              <w:rFonts w:ascii="Cambria Math" w:hAnsi="Cambria Math"/>
            </w:rPr>
            <m:t>)</m:t>
          </m:r>
        </m:oMath>
      </m:oMathPara>
    </w:p>
    <w:p w14:paraId="1A4B4E6F" w14:textId="77777777" w:rsidR="005B305F" w:rsidRDefault="00D332BD">
      <w:pPr>
        <w:spacing w:before="60" w:after="160"/>
        <w:jc w:val="center"/>
        <w:rPr>
          <w:rFonts w:hint="eastAsia"/>
        </w:rPr>
      </w:pPr>
      <m:oMathPara>
        <m:oMath>
          <m:r>
            <m:rPr>
              <m:nor/>
            </m:rPr>
            <w:rPr>
              <w:rFonts w:ascii="Cambria Math" w:hAnsi="Cambria Math"/>
            </w:rPr>
            <m:t> 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β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α</m:t>
          </m:r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β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α</m:t>
          </m:r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Γ</m:t>
          </m:r>
          <m:r>
            <w:rPr>
              <w:rFonts w:ascii="Cambria Math" w:hAnsi="Cambria Math"/>
            </w:rPr>
            <m:t>.</m:t>
          </m:r>
        </m:oMath>
      </m:oMathPara>
    </w:p>
    <w:p w14:paraId="560CBB75" w14:textId="77777777" w:rsidR="005B305F" w:rsidRDefault="00D332BD">
      <w:pPr>
        <w:rPr>
          <w:rFonts w:hint="eastAsia"/>
        </w:rPr>
      </w:pPr>
      <w:r>
        <w:t>检查一：</w:t>
      </w:r>
      <m:oMath>
        <m:r>
          <w:rPr>
            <w:rFonts w:ascii="Cambria Math" w:hAnsi="Cambria Math"/>
          </w:rPr>
          <m:t>β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π</m:t>
        </m:r>
        <m:r>
          <w:rPr>
            <w:rFonts w:ascii="Cambria Math" w:hAnsi="Cambria Math"/>
          </w:rPr>
          <m:t>/2</m:t>
        </m:r>
      </m:oMath>
      <w:r>
        <w:t xml:space="preserve"> </w:t>
      </w:r>
      <w:r>
        <w:t>时回到正交输出式（</w:t>
      </w:r>
      <w:r>
        <w:t>7.4</w:t>
      </w:r>
      <w:r>
        <w:t>）。检查二：</w:t>
      </w:r>
      <m:oMath>
        <m:r>
          <w:rPr>
            <w:rFonts w:ascii="Cambria Math" w:hAnsi="Cambria Math"/>
          </w:rPr>
          <m:t>β</m:t>
        </m:r>
        <m:r>
          <w:rPr>
            <w:rFonts w:ascii="Cambria Math" w:hAnsi="Cambria Math"/>
          </w:rPr>
          <m:t>=0</m:t>
        </m:r>
      </m:oMath>
      <w:r>
        <w:t xml:space="preserve"> </w:t>
      </w:r>
      <w:r>
        <w:t>时得到平行输出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∥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⊥</m:t>
            </m:r>
          </m:sub>
        </m:sSub>
      </m:oMath>
      <w:r>
        <w:t>。检查三：</w:t>
      </w:r>
      <m:oMath>
        <m:r>
          <w:rPr>
            <w:rFonts w:ascii="Cambria Math" w:hAnsi="Cambria Math"/>
          </w:rPr>
          <m:t>Γ</m:t>
        </m:r>
        <m:r>
          <w:rPr>
            <w:rFonts w:ascii="Cambria Math" w:hAnsi="Cambria Math"/>
          </w:rPr>
          <m:t>=0</m:t>
        </m:r>
      </m:oMath>
      <w:r>
        <w:t xml:space="preserve"> </w:t>
      </w:r>
      <w:r>
        <w:t>时晶片不产生相对延迟，恢复马吕斯定律</w:t>
      </w:r>
      <w:r>
        <w:t xml:space="preserve"> </w:t>
      </w:r>
      <m:oMath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β</m:t>
        </m:r>
      </m:oMath>
      <w:r>
        <w:t>，不应再依赖晶片轴角</w:t>
      </w:r>
      <w:r>
        <w:t xml:space="preserve"> </w:t>
      </w:r>
      <m:oMath>
        <m:r>
          <w:rPr>
            <w:rFonts w:ascii="Cambria Math" w:hAnsi="Cambria Math"/>
          </w:rPr>
          <m:t>α</m:t>
        </m:r>
      </m:oMath>
      <w:r>
        <w:t>。</w:t>
      </w:r>
    </w:p>
    <w:p w14:paraId="41806E1E" w14:textId="77777777" w:rsidR="005B305F" w:rsidRDefault="00D332BD">
      <w:pPr>
        <w:pBdr>
          <w:left w:val="single" w:sz="10" w:space="7" w:color="BD936E"/>
        </w:pBdr>
        <w:spacing w:before="100" w:after="160"/>
        <w:ind w:left="170" w:right="113"/>
        <w:rPr>
          <w:rFonts w:hint="eastAsia"/>
        </w:rPr>
      </w:pPr>
      <w:r>
        <w:rPr>
          <w:b/>
          <w:color w:val="8F633C"/>
        </w:rPr>
        <w:t>投影符号只记一次</w:t>
      </w:r>
      <w:r>
        <w:rPr>
          <w:b/>
          <w:color w:val="8F633C"/>
        </w:rPr>
        <w:t xml:space="preserve">  </w:t>
      </w:r>
      <w:r>
        <w:t>上式已经保留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>
        <w:t xml:space="preserve"> </w:t>
      </w:r>
      <w:r>
        <w:t>的负号，不能再给干涉项额外添一次</w:t>
      </w:r>
      <w:r>
        <w:t xml:space="preserve"> </w:t>
      </w:r>
      <m:oMath>
        <m:r>
          <w:rPr>
            <w:rFonts w:ascii="Cambria Math" w:hAnsi="Cambria Math"/>
          </w:rPr>
          <m:t>π</m:t>
        </m:r>
      </m:oMath>
      <w:r>
        <w:t>。若改用正振幅大小，才需要把反向投影转换成附加相差。</w:t>
      </w:r>
    </w:p>
    <w:p w14:paraId="770D3CFA" w14:textId="77777777" w:rsidR="005B305F" w:rsidRDefault="00D332BD">
      <w:pPr>
        <w:pStyle w:val="21"/>
      </w:pPr>
      <w:bookmarkStart w:id="48" w:name="v3_36"/>
      <w:bookmarkStart w:id="49" w:name="_Toc243484462"/>
      <w:r>
        <w:t xml:space="preserve">C </w:t>
      </w:r>
      <w:r>
        <w:t>旋光半差公式的代数验证</w:t>
      </w:r>
      <w:bookmarkEnd w:id="48"/>
      <w:bookmarkEnd w:id="49"/>
    </w:p>
    <w:p w14:paraId="51E938FB" w14:textId="77777777" w:rsidR="005B305F" w:rsidRDefault="00D332BD">
      <w:pPr>
        <w:rPr>
          <w:rFonts w:hint="eastAsia"/>
        </w:rPr>
      </w:pPr>
      <w:r>
        <w:rPr>
          <w:b/>
          <w:color w:val="274E68"/>
        </w:rPr>
        <w:t>【建议理解】【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对应课件</w:t>
      </w:r>
      <w:r>
        <w:t xml:space="preserve"> PDF 60–62 </w:t>
      </w:r>
      <w:r>
        <w:t>页与教材</w:t>
      </w:r>
      <w:r>
        <w:t xml:space="preserve"> 416–418 </w:t>
      </w:r>
      <w:r>
        <w:t>页。图</w:t>
      </w:r>
      <w:r>
        <w:t xml:space="preserve"> 11 </w:t>
      </w:r>
      <w:r>
        <w:t>给出两圆分量的合成图像；这里用和差公式核对旋转角及符号。</w:t>
      </w:r>
    </w:p>
    <w:p w14:paraId="7B3BE041" w14:textId="77777777" w:rsidR="005B305F" w:rsidRDefault="00D332BD">
      <w:pPr>
        <w:keepNext/>
        <w:rPr>
          <w:rFonts w:hint="eastAsia"/>
        </w:rPr>
      </w:pPr>
      <w:r>
        <w:lastRenderedPageBreak/>
        <w:t>采用正文的迎光观察与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ωt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kz</m:t>
        </m:r>
        <m:r>
          <w:rPr>
            <w:rFonts w:ascii="Cambria Math" w:hAnsi="Cambria Math"/>
          </w:rPr>
          <m:t>)</m:t>
        </m:r>
      </m:oMath>
      <w:r>
        <w:t xml:space="preserve"> </w:t>
      </w:r>
      <w:r>
        <w:t>约定，令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ωt</m:t>
        </m:r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>。右旋与左旋两圆分量各为振幅</w:t>
      </w:r>
      <w:r>
        <w:t xml:space="preserve"> 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，于是</w:t>
      </w:r>
    </w:p>
    <w:p w14:paraId="43170D1B" w14:textId="77777777" w:rsidR="005B305F" w:rsidRDefault="00D332BD">
      <w:pPr>
        <w:keepNext/>
        <w:spacing w:before="60" w:after="16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),</m:t>
          </m:r>
        </m:oMath>
      </m:oMathPara>
    </w:p>
    <w:p w14:paraId="665EA96F" w14:textId="77777777" w:rsidR="005B305F" w:rsidRDefault="00D332BD">
      <w:pPr>
        <w:spacing w:before="60" w:after="16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(-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).</m:t>
          </m:r>
        </m:oMath>
      </m:oMathPara>
    </w:p>
    <w:p w14:paraId="5897055A" w14:textId="77777777" w:rsidR="005B305F" w:rsidRDefault="00D332BD">
      <w:pPr>
        <w:keepNext/>
        <w:rPr>
          <w:rFonts w:hint="eastAsia"/>
        </w:rPr>
      </w:pPr>
      <w:r>
        <w:t>记平均相角</w:t>
      </w:r>
      <w:r>
        <w:t xml:space="preserve"> </w:t>
      </w:r>
      <m:oMath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)/2</m:t>
        </m:r>
      </m:oMath>
      <w:r>
        <w:t>、半相角差</w:t>
      </w:r>
      <w:r>
        <w:t xml:space="preserve"> </w:t>
      </w:r>
      <m:oMath>
        <m:r>
          <w:rPr>
            <w:rFonts w:ascii="Cambria Math" w:hAnsi="Cambria Math"/>
          </w:rPr>
          <m:t>q</m:t>
        </m:r>
        <m:r>
          <w:rPr>
            <w:rFonts w:ascii="Cambria Math" w:hAnsi="Cambria Math"/>
          </w:rPr>
          <m:t>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)/2</m:t>
        </m:r>
      </m:oMath>
      <w:r>
        <w:t>。使用</w:t>
      </w:r>
    </w:p>
    <w:p w14:paraId="34B53B77" w14:textId="77777777" w:rsidR="005B305F" w:rsidRDefault="00D332BD">
      <w:pPr>
        <w:keepNext/>
        <w:spacing w:before="60" w:after="160"/>
        <w:jc w:val="center"/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cos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=2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q</m:t>
          </m:r>
          <m:r>
            <w:rPr>
              <w:rFonts w:ascii="Cambria Math" w:hAnsi="Cambria Math"/>
            </w:rPr>
            <m:t>,</m:t>
          </m:r>
        </m:oMath>
      </m:oMathPara>
    </w:p>
    <w:p w14:paraId="27B7220B" w14:textId="77777777" w:rsidR="005B305F" w:rsidRDefault="00D332BD">
      <w:pPr>
        <w:spacing w:before="60" w:after="16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=-2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q</m:t>
          </m:r>
          <m:r>
            <w:rPr>
              <w:rFonts w:ascii="Cambria Math" w:hAnsi="Cambria Math"/>
            </w:rPr>
            <m:t>.</m:t>
          </m:r>
        </m:oMath>
      </m:oMathPara>
    </w:p>
    <w:p w14:paraId="37A1C35C" w14:textId="77777777" w:rsidR="005B305F" w:rsidRDefault="00D332BD">
      <w:pPr>
        <w:keepNext/>
        <w:rPr>
          <w:rFonts w:hint="eastAsia"/>
        </w:rPr>
      </w:pPr>
      <w:r>
        <w:t>因为</w:t>
      </w:r>
      <w:r>
        <w:t xml:space="preserve"> </w:t>
      </w:r>
      <m:oMath>
        <m:r>
          <w:rPr>
            <w:rFonts w:ascii="Cambria Math" w:hAnsi="Cambria Math"/>
          </w:rPr>
          <m:t>q</m:t>
        </m:r>
        <m:r>
          <w:rPr>
            <w:rFonts w:ascii="Cambria Math" w:hAnsi="Cambria Math"/>
          </w:rPr>
          <m:t>=-(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)/2=-</m:t>
        </m:r>
        <m:r>
          <w:rPr>
            <w:rFonts w:ascii="Cambria Math" w:hAnsi="Cambria Math"/>
          </w:rPr>
          <m:t>φ</m:t>
        </m:r>
      </m:oMath>
      <w:r>
        <w:t>，所以</w:t>
      </w:r>
    </w:p>
    <w:p w14:paraId="53D05F36" w14:textId="77777777" w:rsidR="005B305F" w:rsidRDefault="00D332BD">
      <w:pPr>
        <w:spacing w:before="60" w:after="16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φ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φ</m:t>
          </m:r>
          <m:r>
            <w:rPr>
              <w:rFonts w:ascii="Cambria Math" w:hAnsi="Cambria Math"/>
            </w:rPr>
            <m:t>.</m:t>
          </m:r>
        </m:oMath>
      </m:oMathPara>
    </w:p>
    <w:p w14:paraId="7BE17CB2" w14:textId="77777777" w:rsidR="005B305F" w:rsidRDefault="00D332BD">
      <w:pPr>
        <w:keepNext/>
        <w:rPr>
          <w:rFonts w:hint="eastAsia"/>
        </w:rPr>
      </w:pPr>
      <w:r>
        <w:t>两分量具有相同时间因子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u</m:t>
        </m:r>
      </m:oMath>
      <w:r>
        <w:t>，因此合成振动沿固定方向</w:t>
      </w:r>
      <w:r>
        <w:t xml:space="preserve">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φ</m:t>
            </m:r>
          </m:e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φ</m:t>
            </m:r>
          </m:e>
        </m:d>
      </m:oMath>
      <w:r>
        <w:t>，仍是线偏振。这给出</w:t>
      </w:r>
    </w:p>
    <w:p w14:paraId="1479AFF4" w14:textId="77777777" w:rsidR="005B305F" w:rsidRDefault="00D332BD">
      <w:pPr>
        <w:spacing w:before="60" w:after="160"/>
        <w:jc w:val="center"/>
        <w:rPr>
          <w:rFonts w:hint="eastAsia"/>
        </w:rPr>
      </w:pPr>
      <m:oMathPara>
        <m:oMath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E</m:t>
              </m:r>
            </m:e>
            <m:lim>
              <m:r>
                <w:rPr>
                  <w:rFonts w:ascii="Cambria Math" w:hAnsi="Cambria Math"/>
                </w:rPr>
                <m:t>→</m:t>
              </m:r>
            </m:lim>
          </m:limUpp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(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x</m:t>
              </m:r>
            </m:e>
            <m:lim>
              <m:r>
                <w:rPr>
                  <w:rFonts w:ascii="Cambria Math" w:hAnsi="Cambria Math"/>
                </w:rPr>
                <m:t>^</m:t>
              </m:r>
            </m:lim>
          </m:limUpp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φ</m:t>
          </m:r>
          <m:r>
            <w:rPr>
              <w:rFonts w:ascii="Cambria Math" w:hAnsi="Cambria Math"/>
            </w:rPr>
            <m:t>+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y</m:t>
              </m:r>
            </m:e>
            <m:lim>
              <m:r>
                <w:rPr>
                  <w:rFonts w:ascii="Cambria Math" w:hAnsi="Cambria Math"/>
                </w:rPr>
                <m:t>^</m:t>
              </m:r>
            </m:lim>
          </m:limUpp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φ</m:t>
          </m:r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ωt</m:t>
          </m:r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].</m:t>
          </m:r>
        </m:oMath>
      </m:oMathPara>
    </w:p>
    <w:p w14:paraId="1B5FDDB6" w14:textId="77777777" w:rsidR="005B305F" w:rsidRDefault="00D332BD">
      <w:pPr>
        <w:rPr>
          <w:rFonts w:hint="eastAsia"/>
        </w:rPr>
      </w:pPr>
      <w:r>
        <w:t>于是偏振方向转角就是</w:t>
      </w:r>
      <w:r>
        <w:t xml:space="preserve"> </w:t>
      </w:r>
      <m:oMath>
        <m:r>
          <w:rPr>
            <w:rFonts w:ascii="Cambria Math" w:hAnsi="Cambria Math"/>
          </w:rPr>
          <m:t>φ</m:t>
        </m:r>
        <m:r>
          <w:rPr>
            <w:rFonts w:ascii="Cambria Math" w:hAnsi="Cambria Math"/>
          </w:rPr>
          <m:t>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)/2</m:t>
        </m:r>
      </m:oMath>
      <w:r>
        <w:t>。两圆模式必须等幅且相干；若发生不同吸收，等幅条件会改变，不能无条件断言输出仍为线偏振。本讲不进一步展开该情形。</w:t>
      </w:r>
    </w:p>
    <w:p w14:paraId="47C96030" w14:textId="77777777" w:rsidR="005B305F" w:rsidRDefault="00D332BD">
      <w:pPr>
        <w:pStyle w:val="21"/>
      </w:pPr>
      <w:bookmarkStart w:id="50" w:name="v3_37"/>
      <w:bookmarkStart w:id="51" w:name="_Toc243484463"/>
      <w:r>
        <w:t xml:space="preserve">D </w:t>
      </w:r>
      <w:r>
        <w:t>符号</w:t>
      </w:r>
      <w:r>
        <w:t xml:space="preserve"> </w:t>
      </w:r>
      <w:r>
        <w:t>疑点与资料定位</w:t>
      </w:r>
      <w:bookmarkEnd w:id="50"/>
      <w:bookmarkEnd w:id="51"/>
    </w:p>
    <w:p w14:paraId="137BFFCF" w14:textId="77777777" w:rsidR="005B305F" w:rsidRDefault="00D332BD">
      <w:pPr>
        <w:rPr>
          <w:rFonts w:hint="eastAsia"/>
        </w:rPr>
      </w:pPr>
      <w:r>
        <w:rPr>
          <w:b/>
          <w:color w:val="274E68"/>
        </w:rPr>
        <w:t>【建议理解】</w:t>
      </w:r>
      <w:r>
        <w:t>资料中的相位定义并不始终相同。本讲保留原内容及核对依据，按物理分量表达式统一计算。</w:t>
      </w:r>
    </w:p>
    <w:p w14:paraId="17117108" w14:textId="77777777" w:rsidR="005B305F" w:rsidRDefault="00D332BD">
      <w:pPr>
        <w:rPr>
          <w:rFonts w:hint="eastAsia"/>
        </w:rPr>
      </w:pPr>
      <w:r>
        <w:t>相位记号：课件</w:t>
      </w:r>
      <w:r>
        <w:t xml:space="preserve"> PDF 22 </w:t>
      </w:r>
      <w:r>
        <w:t>页以正落后量之差记</w:t>
      </w:r>
      <w:r>
        <w:t xml:space="preserve"> </w:t>
      </w:r>
      <m:oMath>
        <m:r>
          <w:rPr>
            <w:rFonts w:ascii="Cambria Math" w:hAnsi="Cambria Math"/>
          </w:rPr>
          <m:t>Γ</m:t>
        </m:r>
        <m:r>
          <w:rPr>
            <w:rFonts w:ascii="Cambria Math" w:hAnsi="Cambria Math"/>
          </w:rPr>
          <m:t>=2</m:t>
        </m:r>
        <m:r>
          <w:rPr>
            <w:rFonts w:ascii="Cambria Math" w:hAnsi="Cambria Math"/>
          </w:rPr>
          <m:t>π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λ</m:t>
        </m:r>
      </m:oMath>
      <w:r>
        <w:t>；</w:t>
      </w:r>
      <w:r>
        <w:t xml:space="preserve">PDF 32 </w:t>
      </w:r>
      <w:r>
        <w:t>页把输出相角写成</w:t>
      </w:r>
      <w:r>
        <w:t>“</w:t>
      </w:r>
      <w:r>
        <w:t>输入相角加延迟</w:t>
      </w:r>
      <w:r>
        <w:t>”</w:t>
      </w:r>
      <w:r>
        <w:t>，与前一定义不一致。教材</w:t>
      </w:r>
      <w:r>
        <w:t xml:space="preserve"> 393 </w:t>
      </w:r>
      <w:r>
        <w:t>页也存在把负相角和正落后量混写的等号；教材</w:t>
      </w:r>
      <w:r>
        <w:t xml:space="preserve"> 400 </w:t>
      </w:r>
      <w:r>
        <w:t>页明确改用</w:t>
      </w:r>
      <w:r>
        <w:t xml:space="preserve"> </w:t>
      </w:r>
      <m:oMath>
        <m: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=2</m:t>
        </m:r>
        <m:r>
          <w:rPr>
            <w:rFonts w:ascii="Cambria Math" w:hAnsi="Cambria Math"/>
          </w:rPr>
          <m:t>π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λ</m:t>
        </m:r>
      </m:oMath>
      <w:r>
        <w:t>，此时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out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in</m:t>
            </m:r>
          </m:sub>
        </m:sSub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Δ</m:t>
        </m:r>
      </m:oMath>
      <w:r>
        <w:t>。令</w:t>
      </w:r>
      <w:r>
        <w:t xml:space="preserve"> </w:t>
      </w:r>
      <m:oMath>
        <m: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Γ</m:t>
        </m:r>
      </m:oMath>
      <w:r>
        <w:t>，便得到正文统一使用的式（</w:t>
      </w:r>
      <w:r>
        <w:t>7.2</w:t>
      </w:r>
      <w:r>
        <w:t>）。</w:t>
      </w:r>
    </w:p>
    <w:p w14:paraId="132A08AA" w14:textId="77777777" w:rsidR="005B305F" w:rsidRDefault="00D332BD">
      <w:pPr>
        <w:rPr>
          <w:rFonts w:hint="eastAsia"/>
        </w:rPr>
      </w:pPr>
      <w:r>
        <w:t>数值与波长：课件</w:t>
      </w:r>
      <w:r>
        <w:t xml:space="preserve"> PDF 54 </w:t>
      </w:r>
      <w:r>
        <w:t>页所列</w:t>
      </w:r>
      <w:r>
        <w:t xml:space="preserve"> KDP </w:t>
      </w:r>
      <w:r>
        <w:t>数据给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π</m:t>
            </m:r>
          </m:sub>
        </m:sSub>
        <m:r>
          <w:rPr>
            <w:rFonts w:ascii="Cambria Math" w:hAnsi="Cambria Math"/>
          </w:rPr>
          <m:t>=7.480</m:t>
        </m:r>
        <m:r>
          <m:rPr>
            <m:nor/>
          </m:rP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kV</m:t>
        </m:r>
      </m:oMath>
      <w:r>
        <w:t>，课件结果约</w:t>
      </w:r>
      <w:r>
        <w:t xml:space="preserve"> </w:t>
      </w:r>
      <m:oMath>
        <m:r>
          <w:rPr>
            <w:rFonts w:ascii="Cambria Math" w:hAnsi="Cambria Math"/>
          </w:rPr>
          <m:t>7.6</m:t>
        </m:r>
        <m:r>
          <m:rPr>
            <m:nor/>
          </m:rP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kV</m:t>
        </m:r>
      </m:oMath>
      <w:r>
        <w:t>；正文按给定数据重算。该页将</w:t>
      </w:r>
      <w:r>
        <w:t xml:space="preserve"> </w:t>
      </w:r>
      <m:oMath>
        <m:r>
          <w:rPr>
            <w:rFonts w:ascii="Cambria Math" w:hAnsi="Cambria Math"/>
          </w:rPr>
          <m:t>546</m:t>
        </m:r>
        <m:r>
          <m:rPr>
            <m:nor/>
          </m:rP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nm</m:t>
        </m:r>
      </m:oMath>
      <w:r>
        <w:t xml:space="preserve"> </w:t>
      </w:r>
      <w:r>
        <w:t>称为黄光，正文只使用给定波长，避免沿用这一颜色称呼。</w:t>
      </w:r>
    </w:p>
    <w:p w14:paraId="4E9B238B" w14:textId="77777777" w:rsidR="005B305F" w:rsidRDefault="00D332BD">
      <w:pPr>
        <w:rPr>
          <w:rFonts w:hint="eastAsia"/>
        </w:rPr>
      </w:pPr>
      <w:r>
        <w:lastRenderedPageBreak/>
        <w:t>转动与变色：课件</w:t>
      </w:r>
      <w:r>
        <w:t xml:space="preserve"> PDF 44–45 </w:t>
      </w:r>
      <w:r>
        <w:t>页概述转动器件时颜色变化。对正文理想正交配置，仅转晶片时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⊥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λ</m:t>
        </m:r>
        <m:r>
          <w:rPr>
            <w:rFonts w:ascii="Cambria Math" w:hAnsi="Cambria Math"/>
          </w:rPr>
          <m:t>)</m:t>
        </m:r>
      </m:oMath>
      <w:r>
        <w:t xml:space="preserve"> </w:t>
      </w:r>
      <w:r>
        <w:t>各波长共同乘上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(2</m:t>
        </m:r>
        <m:r>
          <w:rPr>
            <w:rFonts w:ascii="Cambria Math" w:hAnsi="Cambria Math"/>
          </w:rPr>
          <m:t>α</m:t>
        </m:r>
        <m:r>
          <w:rPr>
            <w:rFonts w:ascii="Cambria Math" w:hAnsi="Cambria Math"/>
          </w:rPr>
          <m:t>)</m:t>
        </m:r>
      </m:oMath>
      <w:r>
        <w:t>，因此亮度改变而归一化光谱未必改变。实际是否变色还取决于具体配置；这是一条理想模型的适用条件澄清。</w:t>
      </w:r>
    </w:p>
    <w:p w14:paraId="30AF77C5" w14:textId="77777777" w:rsidR="005B305F" w:rsidRDefault="00D332BD">
      <w:pPr>
        <w:rPr>
          <w:rFonts w:hint="eastAsia"/>
        </w:rPr>
      </w:pPr>
      <w:r>
        <w:t>范围与来源：教师课件共</w:t>
      </w:r>
      <w:r>
        <w:t xml:space="preserve"> 70 </w:t>
      </w:r>
      <w:r>
        <w:t>个</w:t>
      </w:r>
      <w:r>
        <w:t xml:space="preserve"> PDF </w:t>
      </w:r>
      <w:r>
        <w:t>页面，页脚编号到</w:t>
      </w:r>
      <w:r>
        <w:t xml:space="preserve"> 75</w:t>
      </w:r>
      <w:r>
        <w:t>，有跳号。本文一律按</w:t>
      </w:r>
      <w:r>
        <w:t xml:space="preserve"> PDF </w:t>
      </w:r>
      <w:r>
        <w:t>页序定位。教材为赵凯华、钟锡华《光学（重排本）》第七章，扫描</w:t>
      </w:r>
      <w:r>
        <w:t xml:space="preserve"> PDF </w:t>
      </w:r>
      <w:r>
        <w:t>页序等于印刷页加</w:t>
      </w:r>
      <w:r>
        <w:t xml:space="preserve"> 13</w:t>
      </w:r>
      <w:r>
        <w:t>；具体对应页已列于正文各单元开头。</w:t>
      </w:r>
    </w:p>
    <w:p w14:paraId="56928619" w14:textId="77777777" w:rsidR="005B305F" w:rsidRDefault="00D332BD">
      <w:pPr>
        <w:rPr>
          <w:rFonts w:hint="eastAsia"/>
        </w:rPr>
      </w:pPr>
      <w:r>
        <w:t>标记说明：</w:t>
      </w: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重点】【教材补充】【理解补充】</w:t>
      </w:r>
      <w:r>
        <w:t>说明来源；</w:t>
      </w:r>
      <w:r>
        <w:rPr>
          <w:b/>
          <w:color w:val="274E68"/>
        </w:rPr>
        <w:t>【必须掌握】【建议理解】【拓展阅读】</w:t>
      </w:r>
      <w:r>
        <w:t>说明学习深度。较长推导集中在本层，供需要时查阅。</w:t>
      </w:r>
    </w:p>
    <w:p w14:paraId="4E2F5C80" w14:textId="77777777" w:rsidR="005B305F" w:rsidRDefault="00D332BD">
      <w:pPr>
        <w:pStyle w:val="1"/>
      </w:pPr>
      <w:bookmarkStart w:id="52" w:name="v3_38"/>
      <w:bookmarkStart w:id="53" w:name="_Toc243484464"/>
      <w:r>
        <w:t>课末核心回顾</w:t>
      </w:r>
      <w:bookmarkEnd w:id="52"/>
      <w:bookmarkEnd w:id="53"/>
    </w:p>
    <w:p w14:paraId="09FC782A" w14:textId="77777777" w:rsidR="005B305F" w:rsidRDefault="00D332BD">
      <w:pPr>
        <w:pBdr>
          <w:left w:val="single" w:sz="10" w:space="7" w:color="6C8FA5"/>
        </w:pBdr>
        <w:spacing w:before="100" w:after="160"/>
        <w:ind w:left="170" w:right="113"/>
        <w:rPr>
          <w:rFonts w:hint="eastAsia"/>
        </w:rPr>
      </w:pPr>
      <w:r>
        <w:rPr>
          <w:b/>
          <w:color w:val="274E68"/>
        </w:rPr>
        <w:t>最重要的物理联系</w:t>
      </w:r>
      <w:r>
        <w:rPr>
          <w:b/>
          <w:color w:val="274E68"/>
        </w:rPr>
        <w:t xml:space="preserve">  </w:t>
      </w:r>
      <w:r>
        <w:t>各向异性使两个偏振模式有不同传播规律；晶片把差异积累为相位，检偏片再把相差转化为可测光强。自然旋光和磁致旋光则可用左右圆模式的相差理解。</w:t>
      </w:r>
    </w:p>
    <w:p w14:paraId="359A98AF" w14:textId="77777777" w:rsidR="005B305F" w:rsidRDefault="00D332BD">
      <w:pPr>
        <w:rPr>
          <w:rFonts w:hint="eastAsia"/>
        </w:rPr>
      </w:pPr>
      <w:r>
        <w:rPr>
          <w:b/>
          <w:color w:val="274E68"/>
        </w:rPr>
        <w:t>【必须掌握】</w:t>
      </w:r>
      <w:r>
        <w:t>传播问题先定光轴与波面法线，使用</w:t>
      </w:r>
      <w:r>
        <w:t xml:space="preserve">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)</m:t>
        </m:r>
      </m:oMath>
      <w:r>
        <w:t xml:space="preserve"> </w:t>
      </w:r>
      <w:r>
        <w:t>求相位，再求射线方向；波片问题按</w:t>
      </w:r>
      <w:r>
        <w:t>“</w:t>
      </w:r>
      <w:r>
        <w:t>分解振幅</w:t>
      </w:r>
      <w:r>
        <w:t xml:space="preserve"> → </w:t>
      </w:r>
      <w:r>
        <w:t>计算有符号相差</w:t>
      </w:r>
      <w:r>
        <w:t xml:space="preserve"> → </w:t>
      </w:r>
      <w:r>
        <w:t>合成轨迹</w:t>
      </w:r>
      <w:r>
        <w:t>”</w:t>
      </w:r>
      <w:r>
        <w:t>判断；干涉问题按</w:t>
      </w:r>
      <w:r>
        <w:t>“</w:t>
      </w:r>
      <w:r>
        <w:t>起偏后光强</w:t>
      </w:r>
      <w:r>
        <w:t xml:space="preserve"> → </w:t>
      </w:r>
      <w:r>
        <w:t>有符号投影</w:t>
      </w:r>
      <w:r>
        <w:t xml:space="preserve"> → </w:t>
      </w:r>
      <w:r>
        <w:t>材料延迟</w:t>
      </w:r>
      <w:r>
        <w:t xml:space="preserve"> → </w:t>
      </w:r>
      <w:r>
        <w:t>时间平均</w:t>
      </w:r>
      <w:r>
        <w:t>”</w:t>
      </w:r>
      <w:r>
        <w:t>计算。</w:t>
      </w:r>
    </w:p>
    <w:p w14:paraId="06E0389C" w14:textId="77777777" w:rsidR="005B305F" w:rsidRDefault="00D332BD">
      <w:pPr>
        <w:rPr>
          <w:rFonts w:hint="eastAsia"/>
        </w:rPr>
      </w:pPr>
      <w:r>
        <w:t>常用条件</w:t>
      </w:r>
      <w:r>
        <w:t xml:space="preserve">  </w:t>
      </w:r>
      <w:r>
        <w:t>波片基本式适用于单色光正入射、光轴平行表面的理想晶片。正交干涉式使用起偏后的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，自然光输入时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/2</m:t>
        </m:r>
      </m:oMath>
      <w:r>
        <w:t>。四分之一波片将等幅的线偏振分量变成圆偏振；半波片把线偏振方向关于本征轴镜像。</w:t>
      </w:r>
    </w:p>
    <w:p w14:paraId="62E873A3" w14:textId="77777777" w:rsidR="005B305F" w:rsidRDefault="00D332BD">
      <w:pPr>
        <w:pBdr>
          <w:left w:val="single" w:sz="10" w:space="7" w:color="BD936E"/>
        </w:pBdr>
        <w:spacing w:before="100" w:after="160"/>
        <w:ind w:left="170" w:right="113"/>
        <w:rPr>
          <w:rFonts w:hint="eastAsia"/>
        </w:rPr>
      </w:pPr>
      <w:r>
        <w:rPr>
          <w:b/>
          <w:color w:val="8F633C"/>
        </w:rPr>
        <w:t>最易混淆的四处</w:t>
      </w:r>
      <w:r>
        <w:rPr>
          <w:b/>
          <w:color w:val="8F633C"/>
        </w:rPr>
        <w:t xml:space="preserve">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>
        <w:t xml:space="preserve"> </w:t>
      </w:r>
      <w:r>
        <w:t>是主值，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)</m:t>
        </m:r>
      </m:oMath>
      <w:r>
        <w:t xml:space="preserve"> </w:t>
      </w:r>
      <w:r>
        <w:t>的角度参照波法线；延迟差</w:t>
      </w:r>
      <w:r>
        <w:t xml:space="preserve"> </w:t>
      </w:r>
      <m:oMath>
        <m:r>
          <w:rPr>
            <w:rFonts w:ascii="Cambria Math" w:hAnsi="Cambria Math"/>
          </w:rPr>
          <m:t>Γ</m:t>
        </m:r>
      </m:oMath>
      <w:r>
        <w:t xml:space="preserve"> </w:t>
      </w:r>
      <w:r>
        <w:t>使余弦相角差减少；投影负号与附加</w:t>
      </w:r>
      <w:r>
        <w:t xml:space="preserve"> </w:t>
      </w:r>
      <m:oMath>
        <m:r>
          <w:rPr>
            <w:rFonts w:ascii="Cambria Math" w:hAnsi="Cambria Math"/>
          </w:rPr>
          <m:t>π</m:t>
        </m:r>
      </m:oMath>
      <w:r>
        <w:t xml:space="preserve"> </w:t>
      </w:r>
      <w:r>
        <w:t>只能计一次；比较往返旋光必须固定同一实验室坐标。</w:t>
      </w:r>
    </w:p>
    <w:p w14:paraId="0AA9328C" w14:textId="77777777" w:rsidR="005B305F" w:rsidRDefault="00D332BD">
      <w:pPr>
        <w:rPr>
          <w:rFonts w:hint="eastAsia"/>
        </w:rPr>
      </w:pPr>
      <w:r>
        <w:t>与前课的联系</w:t>
      </w:r>
      <w:r>
        <w:t xml:space="preserve">  </w:t>
      </w:r>
      <w:r>
        <w:t>第六讲的偏振态合成、马吕斯定律与全反射，在本讲分别用于波片、检偏及偏振棱镜。应力与电光装置则把本讲的</w:t>
      </w:r>
      <w:r>
        <w:t>“</w:t>
      </w:r>
      <w:r>
        <w:t>相差变光强</w:t>
      </w:r>
      <w:r>
        <w:t>”</w:t>
      </w:r>
      <w:r>
        <w:t>方法用于测量和控制。</w:t>
      </w:r>
    </w:p>
    <w:p w14:paraId="1804E1C7" w14:textId="77777777" w:rsidR="005B305F" w:rsidRDefault="00D332BD">
      <w:pPr>
        <w:rPr>
          <w:rFonts w:hint="eastAsia"/>
        </w:rPr>
      </w:pPr>
      <w:r>
        <w:t>复习定位</w:t>
      </w:r>
      <w:r>
        <w:t xml:space="preserve">  </w:t>
      </w:r>
      <w:r>
        <w:t>传播方向看图</w:t>
      </w:r>
      <w:r>
        <w:t xml:space="preserve"> 2–3</w:t>
      </w:r>
      <w:r>
        <w:t>；相角看式（</w:t>
      </w:r>
      <w:r>
        <w:t>7.2</w:t>
      </w:r>
      <w:r>
        <w:t>）；检偏投影看图</w:t>
      </w:r>
      <w:r>
        <w:t xml:space="preserve"> 8</w:t>
      </w:r>
      <w:r>
        <w:t>；往返旋光看图</w:t>
      </w:r>
      <w:r>
        <w:t xml:space="preserve"> 12</w:t>
      </w:r>
      <w:r>
        <w:t>。</w:t>
      </w:r>
    </w:p>
    <w:sectPr w:rsidR="005B305F" w:rsidSect="00034616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417" w:right="1247" w:bottom="1361" w:left="1361" w:header="850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06F27" w14:textId="77777777" w:rsidR="00D332BD" w:rsidRDefault="00D332B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195B75B" w14:textId="77777777" w:rsidR="00D332BD" w:rsidRDefault="00D332B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B08B4" w14:textId="77777777" w:rsidR="00F045C5" w:rsidRDefault="00F045C5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BBB05" w14:textId="77777777" w:rsidR="005A00DB" w:rsidRDefault="009D2B32">
    <w:pPr>
      <w:pStyle w:val="a7"/>
      <w:jc w:val="center"/>
    </w:pPr>
    <w:r>
      <w:rPr>
        <w:rFonts w:ascii="宋体" w:hAnsi="宋体"/>
        <w:color w:val="657E8E"/>
        <w:sz w:val="20"/>
      </w:rPr>
      <w:t xml:space="preserve">双折射与偏振光应用    ·    </w:t>
    </w:r>
    <w:r>
      <w:fldChar w:fldCharType="begin"/>
    </w:r>
    <w:r>
      <w:instrText>PAGE</w:instrText>
    </w:r>
    <w:r>
      <w:fldChar w:fldCharType="separate"/>
    </w:r>
    <w:r w:rsidR="00777100">
      <w:rPr>
        <w:rFonts w:ascii="宋体" w:hAnsi="宋体"/>
        <w:noProof/>
        <w:color w:val="657E8E"/>
        <w:sz w:val="20"/>
      </w:rPr>
      <w:t>0</w:t>
    </w:r>
    <w:r>
      <w:fldChar w:fldCharType="end"/>
    </w:r>
    <w:r>
      <w:rPr>
        <w:rFonts w:ascii="宋体" w:hAnsi="宋体"/>
        <w:color w:val="657E8E"/>
        <w:sz w:val="20"/>
      </w:rPr>
      <w:t xml:space="preserve">  /  </w:t>
    </w:r>
    <w:r>
      <w:fldChar w:fldCharType="begin"/>
    </w:r>
    <w:r>
      <w:instrText>NUMPAGES</w:instrText>
    </w:r>
    <w:r>
      <w:fldChar w:fldCharType="separate"/>
    </w:r>
    <w:r w:rsidR="00777100">
      <w:rPr>
        <w:rFonts w:ascii="宋体" w:hAnsi="宋体"/>
        <w:noProof/>
        <w:color w:val="657E8E"/>
        <w:sz w:val="20"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BA4FD" w14:textId="77777777" w:rsidR="00F045C5" w:rsidRDefault="00F045C5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41C8A" w14:textId="77777777" w:rsidR="00D332BD" w:rsidRDefault="00D332B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62A4E6E" w14:textId="77777777" w:rsidR="00D332BD" w:rsidRDefault="00D332B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AE1BB" w14:textId="77777777" w:rsidR="00F045C5" w:rsidRDefault="00F045C5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2FA12" w14:textId="77777777" w:rsidR="005A00DB" w:rsidRDefault="009D2B32">
    <w:pPr>
      <w:pStyle w:val="a5"/>
      <w:jc w:val="right"/>
    </w:pPr>
    <w:r>
      <w:rPr>
        <w:noProof/>
      </w:rPr>
      <w:drawing>
        <wp:anchor distT="0" distB="0" distL="0" distR="0" simplePos="0" relativeHeight="251658240" behindDoc="1" locked="1" layoutInCell="1" allowOverlap="1" wp14:anchorId="57FA92E5" wp14:editId="42E22D17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32173584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02_雾蓝科学笔记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/>
        <w:color w:val="657E8E"/>
        <w:sz w:val="20"/>
      </w:rPr>
      <w:t>基础物理学2  /  光学  /  第7讲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5653D" w14:textId="77777777" w:rsidR="00F045C5" w:rsidRDefault="00F045C5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2004691">
    <w:abstractNumId w:val="8"/>
  </w:num>
  <w:num w:numId="2" w16cid:durableId="1592162101">
    <w:abstractNumId w:val="6"/>
  </w:num>
  <w:num w:numId="3" w16cid:durableId="2059353267">
    <w:abstractNumId w:val="5"/>
  </w:num>
  <w:num w:numId="4" w16cid:durableId="1831867930">
    <w:abstractNumId w:val="4"/>
  </w:num>
  <w:num w:numId="5" w16cid:durableId="658465383">
    <w:abstractNumId w:val="7"/>
  </w:num>
  <w:num w:numId="6" w16cid:durableId="1721436649">
    <w:abstractNumId w:val="3"/>
  </w:num>
  <w:num w:numId="7" w16cid:durableId="2105958778">
    <w:abstractNumId w:val="2"/>
  </w:num>
  <w:num w:numId="8" w16cid:durableId="660545183">
    <w:abstractNumId w:val="1"/>
  </w:num>
  <w:num w:numId="9" w16cid:durableId="648094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1F25"/>
    <w:rsid w:val="00326F90"/>
    <w:rsid w:val="004826E9"/>
    <w:rsid w:val="005A00DB"/>
    <w:rsid w:val="005B305F"/>
    <w:rsid w:val="00777100"/>
    <w:rsid w:val="007E7222"/>
    <w:rsid w:val="009D2B32"/>
    <w:rsid w:val="00A32C59"/>
    <w:rsid w:val="00A66B7C"/>
    <w:rsid w:val="00AA1D8D"/>
    <w:rsid w:val="00B47730"/>
    <w:rsid w:val="00C87BA6"/>
    <w:rsid w:val="00C9363B"/>
    <w:rsid w:val="00CB0664"/>
    <w:rsid w:val="00D332BD"/>
    <w:rsid w:val="00D430AF"/>
    <w:rsid w:val="00F045C5"/>
    <w:rsid w:val="00F92085"/>
    <w:rsid w:val="00FB40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FBB3D22"/>
  <w14:defaultImageDpi w14:val="300"/>
  <w15:docId w15:val="{B05AD334-0785-4D9B-839E-05F39281E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keepLines/>
      <w:spacing w:after="120" w:line="312" w:lineRule="auto"/>
    </w:pPr>
    <w:rPr>
      <w:rFonts w:ascii="宋体" w:eastAsia="宋体" w:hAnsi="宋体"/>
      <w:color w:val="293740"/>
      <w:sz w:val="25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 w:val="0"/>
      <w:spacing w:before="240" w:after="140"/>
      <w:outlineLvl w:val="0"/>
    </w:pPr>
    <w:rPr>
      <w:rFonts w:asciiTheme="majorHAnsi" w:hAnsiTheme="majorHAnsi" w:cstheme="majorBidi"/>
      <w:b/>
      <w:bCs/>
      <w:color w:val="274E68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 w:val="0"/>
      <w:spacing w:before="240" w:after="140"/>
      <w:outlineLvl w:val="1"/>
    </w:pPr>
    <w:rPr>
      <w:rFonts w:asciiTheme="majorHAnsi" w:hAnsiTheme="majorHAnsi" w:cstheme="majorBidi"/>
      <w:b/>
      <w:bCs/>
      <w:color w:val="274E68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 w:val="0"/>
      <w:spacing w:before="240" w:after="140"/>
      <w:outlineLvl w:val="2"/>
    </w:pPr>
    <w:rPr>
      <w:rFonts w:asciiTheme="majorHAnsi" w:hAnsiTheme="majorHAnsi" w:cstheme="majorBidi"/>
      <w:b/>
      <w:bCs/>
      <w:color w:val="274E68"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  <w:rPr>
      <w:rFonts w:ascii="Cambria" w:hAnsi="Cambria"/>
      <w:color w:val="617888"/>
      <w:sz w:val="17"/>
    </w:r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  <w:rPr>
      <w:rFonts w:ascii="Cambria" w:hAnsi="Cambria"/>
      <w:color w:val="617888"/>
      <w:sz w:val="17"/>
    </w:r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Lines w:val="0"/>
      <w:contextualSpacing/>
    </w:pPr>
    <w:rPr>
      <w:rFonts w:asciiTheme="majorHAnsi" w:hAnsiTheme="majorHAnsi" w:cstheme="majorBidi"/>
      <w:b/>
      <w:color w:val="000000"/>
      <w:spacing w:val="5"/>
      <w:kern w:val="28"/>
      <w:sz w:val="4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Lines w:val="0"/>
      <w:numPr>
        <w:ilvl w:val="1"/>
      </w:numPr>
      <w:spacing w:line="276" w:lineRule="auto"/>
    </w:pPr>
    <w:rPr>
      <w:rFonts w:asciiTheme="majorHAnsi" w:hAnsiTheme="majorHAnsi" w:cstheme="majorBidi"/>
      <w:iCs/>
      <w:color w:val="657E8E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rPr>
      <w:rFonts w:ascii="Cambria" w:hAnsi="Cambria"/>
    </w:r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keepLines w:val="0"/>
      <w:spacing w:line="276" w:lineRule="auto"/>
    </w:pPr>
    <w:rPr>
      <w:bCs/>
      <w:color w:val="657E8E"/>
      <w:sz w:val="2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pPr>
      <w:spacing w:after="100" w:line="288" w:lineRule="auto"/>
    </w:pPr>
    <w:rPr>
      <w:rFonts w:ascii="宋体" w:eastAsia="宋体" w:hAnsi="宋体"/>
      <w:color w:val="293740"/>
      <w:sz w:val="25"/>
    </w:rPr>
  </w:style>
  <w:style w:type="paragraph" w:customStyle="1" w:styleId="TOC21">
    <w:name w:val="TOC 21"/>
    <w:pPr>
      <w:spacing w:after="100" w:line="288" w:lineRule="auto"/>
      <w:ind w:left="397"/>
    </w:pPr>
    <w:rPr>
      <w:rFonts w:ascii="宋体" w:eastAsia="宋体" w:hAnsi="宋体"/>
      <w:color w:val="293740"/>
      <w:sz w:val="24"/>
    </w:rPr>
  </w:style>
  <w:style w:type="paragraph" w:styleId="TOC1">
    <w:name w:val="toc 1"/>
    <w:basedOn w:val="a1"/>
    <w:next w:val="a1"/>
    <w:autoRedefine/>
    <w:uiPriority w:val="39"/>
    <w:unhideWhenUsed/>
    <w:rsid w:val="00F045C5"/>
  </w:style>
  <w:style w:type="paragraph" w:styleId="TOC2">
    <w:name w:val="toc 2"/>
    <w:basedOn w:val="a1"/>
    <w:next w:val="a1"/>
    <w:autoRedefine/>
    <w:uiPriority w:val="39"/>
    <w:unhideWhenUsed/>
    <w:rsid w:val="00F045C5"/>
    <w:pPr>
      <w:ind w:leftChars="200" w:left="420"/>
    </w:pPr>
  </w:style>
  <w:style w:type="character" w:styleId="aff9">
    <w:name w:val="Hyperlink"/>
    <w:basedOn w:val="a2"/>
    <w:uiPriority w:val="99"/>
    <w:unhideWhenUsed/>
    <w:rsid w:val="00F045C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2891</Words>
  <Characters>16484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基础物理学2 第7讲 双折射与偏振光应用 学习讲义</dc:title>
  <dc:subject>大学专业课程学习笔记制作规范 V3.0 修订版</dc:subject>
  <dc:creator/>
  <cp:keywords>双折射,波片,偏振光干涉,克尔效应,泡克尔斯效应,旋光,法拉第效应</cp:keywords>
  <dc:description>generated by python-docx</dc:description>
  <cp:lastModifiedBy>俊波 李</cp:lastModifiedBy>
  <cp:revision>5</cp:revision>
  <dcterms:created xsi:type="dcterms:W3CDTF">2013-12-23T23:15:00Z</dcterms:created>
  <dcterms:modified xsi:type="dcterms:W3CDTF">2026-10-21T06:13:00Z</dcterms:modified>
  <cp:category/>
</cp:coreProperties>
</file>