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3FD84E">
      <w:pPr>
        <w:pStyle w:val="33"/>
        <w:ind w:firstLine="733"/>
        <w:rPr>
          <w:lang w:eastAsia="zh-CN"/>
        </w:rPr>
      </w:pPr>
      <w:r>
        <w:rPr>
          <w:lang w:eastAsia="zh-CN"/>
        </w:rPr>
        <w:t>开发文档</w:t>
      </w:r>
    </w:p>
    <w:p w14:paraId="525A1DE6">
      <w:pPr>
        <w:rPr>
          <w:lang w:eastAsia="zh-CN"/>
        </w:rPr>
      </w:pPr>
    </w:p>
    <w:p w14:paraId="6639DA2B">
      <w:pPr>
        <w:ind w:firstLine="560"/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学号：2024</w:t>
      </w:r>
      <w:r>
        <w:rPr>
          <w:rFonts w:hint="eastAsia"/>
          <w:sz w:val="28"/>
          <w:lang w:eastAsia="zh-CN"/>
        </w:rPr>
        <w:t>1459</w:t>
      </w:r>
    </w:p>
    <w:p w14:paraId="547386C0">
      <w:pPr>
        <w:ind w:firstLine="560"/>
        <w:jc w:val="center"/>
        <w:rPr>
          <w:rFonts w:hint="eastAsia"/>
          <w:sz w:val="28"/>
          <w:lang w:eastAsia="zh-CN"/>
        </w:rPr>
      </w:pPr>
      <w:r>
        <w:rPr>
          <w:sz w:val="28"/>
          <w:lang w:eastAsia="zh-CN"/>
        </w:rPr>
        <w:t>名字：</w:t>
      </w:r>
      <w:r>
        <w:rPr>
          <w:rFonts w:hint="eastAsia"/>
          <w:sz w:val="28"/>
          <w:lang w:eastAsia="zh-CN"/>
        </w:rPr>
        <w:t>牙雁玮</w:t>
      </w:r>
    </w:p>
    <w:p w14:paraId="49BE841C">
      <w:pPr>
        <w:ind w:firstLine="560"/>
        <w:jc w:val="center"/>
        <w:rPr>
          <w:rFonts w:hint="default"/>
          <w:lang w:val="en-US" w:eastAsia="zh-CN"/>
        </w:rPr>
      </w:pPr>
      <w:r>
        <w:rPr>
          <w:sz w:val="28"/>
          <w:lang w:eastAsia="zh-CN"/>
        </w:rPr>
        <w:t>学号：2024</w:t>
      </w:r>
      <w:r>
        <w:rPr>
          <w:rFonts w:hint="eastAsia"/>
          <w:sz w:val="28"/>
          <w:lang w:eastAsia="zh-CN"/>
        </w:rPr>
        <w:t>1</w:t>
      </w:r>
      <w:r>
        <w:rPr>
          <w:rFonts w:hint="eastAsia"/>
          <w:sz w:val="28"/>
          <w:lang w:val="en-US" w:eastAsia="zh-CN"/>
        </w:rPr>
        <w:t>120</w:t>
      </w:r>
    </w:p>
    <w:p w14:paraId="512F9918">
      <w:pPr>
        <w:ind w:firstLine="560"/>
        <w:jc w:val="center"/>
        <w:rPr>
          <w:rFonts w:hint="default"/>
          <w:sz w:val="28"/>
          <w:lang w:val="en-US" w:eastAsia="zh-CN"/>
        </w:rPr>
      </w:pPr>
      <w:r>
        <w:rPr>
          <w:sz w:val="28"/>
          <w:lang w:eastAsia="zh-CN"/>
        </w:rPr>
        <w:t>名字：</w:t>
      </w:r>
      <w:r>
        <w:rPr>
          <w:rFonts w:hint="eastAsia"/>
          <w:sz w:val="28"/>
          <w:lang w:val="en-US" w:eastAsia="zh-CN"/>
        </w:rPr>
        <w:t>张匀慈</w:t>
      </w:r>
    </w:p>
    <w:p w14:paraId="6F055980">
      <w:pPr>
        <w:ind w:firstLine="560"/>
        <w:jc w:val="center"/>
        <w:rPr>
          <w:lang w:eastAsia="zh-CN"/>
        </w:rPr>
      </w:pPr>
      <w:r>
        <w:rPr>
          <w:sz w:val="28"/>
          <w:lang w:eastAsia="zh-CN"/>
        </w:rPr>
        <w:t>编写日期：2026年10月</w:t>
      </w:r>
    </w:p>
    <w:p w14:paraId="3B4776F7">
      <w:pPr>
        <w:rPr>
          <w:lang w:eastAsia="zh-CN"/>
        </w:rPr>
        <w:sectPr>
          <w:pgSz w:w="11906" w:h="16838"/>
          <w:pgMar w:top="1417" w:right="1417" w:bottom="1417" w:left="1417" w:header="720" w:footer="850" w:gutter="0"/>
          <w:cols w:space="720" w:num="1"/>
          <w:docGrid w:linePitch="360" w:charSpace="0"/>
        </w:sectPr>
      </w:pPr>
    </w:p>
    <w:p w14:paraId="3FABB820">
      <w:pPr>
        <w:spacing w:after="240"/>
        <w:ind w:firstLine="643"/>
        <w:jc w:val="center"/>
      </w:pPr>
      <w:r>
        <w:rPr>
          <w:rFonts w:eastAsia="黑体"/>
          <w:b/>
          <w:sz w:val="32"/>
        </w:rPr>
        <w:t>目录</w:t>
      </w:r>
    </w:p>
    <w:p w14:paraId="39C367A9">
      <w:pPr>
        <w:pStyle w:val="26"/>
        <w:tabs>
          <w:tab w:val="right" w:leader="dot" w:pos="9062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"_Toc242159190" </w:instrText>
      </w:r>
      <w:r>
        <w:fldChar w:fldCharType="separate"/>
      </w:r>
      <w:r>
        <w:rPr>
          <w:rStyle w:val="137"/>
        </w:rPr>
        <w:t>1. 系统架构设计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_Toc242159190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86C958A">
      <w:pPr>
        <w:pStyle w:val="29"/>
        <w:tabs>
          <w:tab w:val="right" w:leader="dot" w:pos="9062"/>
        </w:tabs>
        <w:ind w:left="48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"_Toc242159191" </w:instrText>
      </w:r>
      <w:r>
        <w:fldChar w:fldCharType="separate"/>
      </w:r>
      <w:r>
        <w:rPr>
          <w:rStyle w:val="137"/>
        </w:rPr>
        <w:t>1.1 核心算法模块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_Toc242159191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8B18C21">
      <w:pPr>
        <w:pStyle w:val="29"/>
        <w:tabs>
          <w:tab w:val="right" w:leader="dot" w:pos="9062"/>
        </w:tabs>
        <w:ind w:left="48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"_Toc242159192" </w:instrText>
      </w:r>
      <w:r>
        <w:fldChar w:fldCharType="separate"/>
      </w:r>
      <w:r>
        <w:rPr>
          <w:rStyle w:val="137"/>
        </w:rPr>
        <w:t>1.2 工具函数模块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_Toc242159192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E597BEB">
      <w:pPr>
        <w:pStyle w:val="29"/>
        <w:tabs>
          <w:tab w:val="right" w:leader="dot" w:pos="9062"/>
        </w:tabs>
        <w:ind w:left="48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"_Toc242159193" </w:instrText>
      </w:r>
      <w:r>
        <w:fldChar w:fldCharType="separate"/>
      </w:r>
      <w:r>
        <w:rPr>
          <w:rStyle w:val="137"/>
        </w:rPr>
        <w:t>1.3 图形界面模块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_Toc242159193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9F3CD78">
      <w:pPr>
        <w:pStyle w:val="26"/>
        <w:tabs>
          <w:tab w:val="right" w:leader="dot" w:pos="9062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"_Toc242159194" </w:instrText>
      </w:r>
      <w:r>
        <w:fldChar w:fldCharType="separate"/>
      </w:r>
      <w:r>
        <w:rPr>
          <w:rStyle w:val="137"/>
        </w:rPr>
        <w:t>2. 核心算法实现说明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_Toc242159194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91E7267">
      <w:pPr>
        <w:pStyle w:val="29"/>
        <w:tabs>
          <w:tab w:val="right" w:leader="dot" w:pos="9062"/>
        </w:tabs>
        <w:ind w:left="48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"_Toc242159195" </w:instrText>
      </w:r>
      <w:r>
        <w:fldChar w:fldCharType="separate"/>
      </w:r>
      <w:r>
        <w:rPr>
          <w:rStyle w:val="137"/>
        </w:rPr>
        <w:t>2.1 置换与S盒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_Toc242159195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0178BFF">
      <w:pPr>
        <w:pStyle w:val="29"/>
        <w:tabs>
          <w:tab w:val="right" w:leader="dot" w:pos="9062"/>
        </w:tabs>
        <w:ind w:left="48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"_Toc242159196" </w:instrText>
      </w:r>
      <w:r>
        <w:fldChar w:fldCharType="separate"/>
      </w:r>
      <w:r>
        <w:rPr>
          <w:rStyle w:val="137"/>
        </w:rPr>
        <w:t>2.2 密钥扩展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_Toc242159196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262806A">
      <w:pPr>
        <w:pStyle w:val="29"/>
        <w:tabs>
          <w:tab w:val="right" w:leader="dot" w:pos="9062"/>
        </w:tabs>
        <w:ind w:left="48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"_Toc242159197" </w:instrText>
      </w:r>
      <w:r>
        <w:fldChar w:fldCharType="separate"/>
      </w:r>
      <w:r>
        <w:rPr>
          <w:rStyle w:val="137"/>
        </w:rPr>
        <w:t>2.3 轮函数F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_Toc242159197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7E546FC">
      <w:pPr>
        <w:pStyle w:val="29"/>
        <w:tabs>
          <w:tab w:val="right" w:leader="dot" w:pos="9062"/>
        </w:tabs>
        <w:ind w:left="480"/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"_Toc242159198" </w:instrText>
      </w:r>
      <w:r>
        <w:fldChar w:fldCharType="separate"/>
      </w:r>
      <w:r>
        <w:rPr>
          <w:rStyle w:val="137"/>
        </w:rPr>
        <w:t>2.4 加解密流程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_Toc242159198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1E121A4">
      <w:pPr>
        <w:pStyle w:val="26"/>
        <w:tabs>
          <w:tab w:val="right" w:leader="dot" w:pos="9062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"_Toc242159199" </w:instrText>
      </w:r>
      <w:r>
        <w:fldChar w:fldCharType="separate"/>
      </w:r>
      <w:r>
        <w:rPr>
          <w:rStyle w:val="137"/>
        </w:rPr>
        <w:t>3. 关键数据结构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_Toc242159199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4D4603B">
      <w:pPr>
        <w:pStyle w:val="26"/>
        <w:tabs>
          <w:tab w:val="right" w:leader="dot" w:pos="9062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"_Toc242159200" </w:instrText>
      </w:r>
      <w:r>
        <w:fldChar w:fldCharType="separate"/>
      </w:r>
      <w:r>
        <w:rPr>
          <w:rStyle w:val="137"/>
        </w:rPr>
        <w:t>4. 异常处理与校验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_Toc242159200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27C6E23">
      <w:pPr>
        <w:pStyle w:val="26"/>
        <w:tabs>
          <w:tab w:val="right" w:leader="dot" w:pos="9062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"_Toc242159201" </w:instrText>
      </w:r>
      <w:r>
        <w:fldChar w:fldCharType="separate"/>
      </w:r>
      <w:r>
        <w:rPr>
          <w:rStyle w:val="137"/>
        </w:rPr>
        <w:t>5. 性能优化说明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_Toc242159201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A99D8C1">
      <w:pPr>
        <w:pStyle w:val="26"/>
        <w:tabs>
          <w:tab w:val="right" w:leader="dot" w:pos="9062"/>
        </w:tabs>
        <w:rPr>
          <w:rFonts w:hint="eastAsia" w:asciiTheme="minorHAnsi" w:hAnsiTheme="minorHAnsi" w:eastAsiaTheme="minorEastAsia"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HYPERLINK \l "_Toc242159202" </w:instrText>
      </w:r>
      <w:r>
        <w:fldChar w:fldCharType="separate"/>
      </w:r>
      <w:r>
        <w:rPr>
          <w:rStyle w:val="137"/>
        </w:rPr>
        <w:t>6. 后续优化方向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_Toc242159202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B1D4C1D">
      <w:pPr>
        <w:pStyle w:val="26"/>
        <w:tabs>
          <w:tab w:val="right" w:leader="dot" w:pos="9072"/>
        </w:tabs>
      </w:pPr>
      <w:r>
        <w:fldChar w:fldCharType="end"/>
      </w:r>
    </w:p>
    <w:p w14:paraId="2DFDE9F3">
      <w:pPr>
        <w:sectPr>
          <w:footerReference r:id="rId5" w:type="default"/>
          <w:pgSz w:w="11906" w:h="16838"/>
          <w:pgMar w:top="1417" w:right="1417" w:bottom="1417" w:left="1417" w:header="720" w:footer="850" w:gutter="0"/>
          <w:cols w:space="720" w:num="1"/>
          <w:docGrid w:linePitch="360" w:charSpace="0"/>
        </w:sectPr>
      </w:pPr>
    </w:p>
    <w:p w14:paraId="0104DB09">
      <w:pPr>
        <w:pStyle w:val="3"/>
        <w:ind w:firstLine="643"/>
        <w:rPr>
          <w:lang w:eastAsia="zh-CN"/>
        </w:rPr>
      </w:pPr>
      <w:bookmarkStart w:id="0" w:name="_Toc242159190"/>
      <w:r>
        <w:rPr>
          <w:lang w:eastAsia="zh-CN"/>
        </w:rPr>
        <w:t>1. 系统架构设计</w:t>
      </w:r>
      <w:bookmarkEnd w:id="0"/>
    </w:p>
    <w:p w14:paraId="32538DE2">
      <w:pPr>
        <w:rPr>
          <w:lang w:eastAsia="zh-CN"/>
        </w:rPr>
      </w:pPr>
      <w:r>
        <w:rPr>
          <w:lang w:eastAsia="zh-CN"/>
        </w:rPr>
        <w:t>系统采用分层架构设计，将核心算法、工具函数和用户界面解耦，便于维护和扩展。主要分为以下三个模块：</w:t>
      </w:r>
    </w:p>
    <w:p w14:paraId="4A76F7FC">
      <w:pPr>
        <w:pStyle w:val="4"/>
        <w:ind w:firstLine="562"/>
        <w:rPr>
          <w:lang w:eastAsia="zh-CN"/>
        </w:rPr>
      </w:pPr>
      <w:bookmarkStart w:id="1" w:name="_Toc242159191"/>
      <w:r>
        <w:rPr>
          <w:lang w:eastAsia="zh-CN"/>
        </w:rPr>
        <w:t>1.1 核心算法模块</w:t>
      </w:r>
      <w:bookmarkEnd w:id="1"/>
    </w:p>
    <w:p w14:paraId="51145E91">
      <w:pPr>
        <w:rPr>
          <w:lang w:eastAsia="zh-CN"/>
        </w:rPr>
      </w:pPr>
      <w:r>
        <w:rPr>
          <w:lang w:eastAsia="zh-CN"/>
        </w:rPr>
        <w:t>该模块负责纯算法逻辑的实现，不涉及界面交互。所有方法均采用静态方法设计，方便直接调用。</w:t>
      </w:r>
    </w:p>
    <w:p w14:paraId="157CC4EF">
      <w:r>
        <w:t>主要功能包括：</w:t>
      </w:r>
    </w:p>
    <w:p w14:paraId="6E9BB9A5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置换函数（permute）：根据给定的置换表对二进制串进行重新排列。</w:t>
      </w:r>
    </w:p>
    <w:p w14:paraId="672DF151">
      <w:pPr>
        <w:numPr>
          <w:ilvl w:val="0"/>
          <w:numId w:val="2"/>
        </w:numPr>
        <w:ind w:left="420" w:leftChars="0" w:hanging="420" w:firstLineChars="0"/>
      </w:pPr>
      <w:r>
        <w:t>循环左移函数（left_shift）：根据移位表对5位二进制串进行循环左移。</w:t>
      </w:r>
    </w:p>
    <w:p w14:paraId="688F8C5C">
      <w:pPr>
        <w:numPr>
          <w:ilvl w:val="0"/>
          <w:numId w:val="2"/>
        </w:numPr>
        <w:ind w:left="420" w:leftChars="0" w:hanging="420" w:firstLineChars="0"/>
      </w:pPr>
      <w:r>
        <w:t>S盒查表函数（sbox_lookup）：根据4位输入查表得到2位输出。</w:t>
      </w:r>
    </w:p>
    <w:p w14:paraId="6608A0C0">
      <w:pPr>
        <w:numPr>
          <w:ilvl w:val="0"/>
          <w:numId w:val="2"/>
        </w:numPr>
        <w:ind w:left="420" w:leftChars="0" w:hanging="420" w:firstLineChars="0"/>
      </w:pPr>
      <w:r>
        <w:t>密钥生成函数（generate_keys）：实现P10置换、拆分、左移和P8置换，生成子密钥K1和K2。</w:t>
      </w:r>
    </w:p>
    <w:p w14:paraId="740BE533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轮函数（f_function）：实现EP扩展、异或、S盒替换和SP置换。</w:t>
      </w:r>
    </w:p>
    <w:p w14:paraId="0764D49C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加密函数（encrypt）：实现IP置换、两轮F函数和IP逆置换。</w:t>
      </w:r>
    </w:p>
    <w:p w14:paraId="423D1A8C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解密函数（decrypt）：与加密流程一致，但子密钥使用顺序相反（先K2后K1）。</w:t>
      </w:r>
    </w:p>
    <w:p w14:paraId="3D303757">
      <w:pPr>
        <w:pStyle w:val="4"/>
        <w:ind w:firstLine="562"/>
        <w:rPr>
          <w:lang w:eastAsia="zh-CN"/>
        </w:rPr>
      </w:pPr>
      <w:bookmarkStart w:id="2" w:name="_Toc242159192"/>
      <w:r>
        <w:rPr>
          <w:lang w:eastAsia="zh-CN"/>
        </w:rPr>
        <w:t>1.2 工具函数模块</w:t>
      </w:r>
      <w:bookmarkEnd w:id="2"/>
    </w:p>
    <w:p w14:paraId="7DC7CD35">
      <w:pPr>
        <w:rPr>
          <w:lang w:eastAsia="zh-CN"/>
        </w:rPr>
      </w:pPr>
      <w:r>
        <w:rPr>
          <w:lang w:eastAsia="zh-CN"/>
        </w:rPr>
        <w:t>该模块负责提供辅助功能，如字符串与二进制转换、暴力破解和碰撞分析。</w:t>
      </w:r>
    </w:p>
    <w:p w14:paraId="75186AD4">
      <w:r>
        <w:t>主要功能包括：</w:t>
      </w:r>
    </w:p>
    <w:p w14:paraId="44C73B87">
      <w:pPr>
        <w:numPr>
          <w:ilvl w:val="0"/>
          <w:numId w:val="2"/>
        </w:numPr>
        <w:ind w:left="420" w:leftChars="0" w:hanging="420" w:firstLineChars="0"/>
      </w:pPr>
      <w:r>
        <w:t>ASCII字符串转二进制（str_to_bin）：将文本转换为8位一组的二进制串。</w:t>
      </w:r>
    </w:p>
    <w:p w14:paraId="2A439544">
      <w:pPr>
        <w:numPr>
          <w:ilvl w:val="0"/>
          <w:numId w:val="2"/>
        </w:numPr>
        <w:ind w:left="420" w:leftChars="0" w:hanging="420" w:firstLineChars="0"/>
      </w:pPr>
      <w:r>
        <w:t>二进制转ASCII字符串（bin_to_str）：将二进制串还原为文本。</w:t>
      </w:r>
    </w:p>
    <w:p w14:paraId="7DC228C4">
      <w:pPr>
        <w:numPr>
          <w:ilvl w:val="0"/>
          <w:numId w:val="2"/>
        </w:numPr>
        <w:ind w:left="420" w:leftChars="0" w:hanging="420" w:firstLineChars="0"/>
      </w:pPr>
      <w:r>
        <w:t>多线程暴力破解（brute_force）：遍历1024个密钥空间，查找匹配的密钥。</w:t>
      </w:r>
    </w:p>
    <w:p w14:paraId="1CA2E9F5">
      <w:pPr>
        <w:numPr>
          <w:ilvl w:val="0"/>
          <w:numId w:val="2"/>
        </w:numPr>
        <w:ind w:left="420" w:leftChars="0" w:hanging="420" w:firstLineChars="0"/>
      </w:pPr>
      <w:r>
        <w:t>密钥碰撞分析（find_collisions）：固定明文，遍历所有密钥，查找不同密钥产生相同密文的情况。</w:t>
      </w:r>
    </w:p>
    <w:p w14:paraId="30F60E22">
      <w:pPr>
        <w:pStyle w:val="4"/>
        <w:ind w:firstLine="562"/>
      </w:pPr>
      <w:bookmarkStart w:id="3" w:name="_Toc242159193"/>
      <w:r>
        <w:t>1.3 图形界面模块</w:t>
      </w:r>
      <w:bookmarkEnd w:id="3"/>
    </w:p>
    <w:p w14:paraId="6A88F5AE">
      <w:pPr>
        <w:rPr>
          <w:lang w:eastAsia="zh-CN"/>
        </w:rPr>
      </w:pPr>
      <w:r>
        <w:rPr>
          <w:lang w:eastAsia="zh-CN"/>
        </w:rPr>
        <w:t>该模块负责构建用户交互界面，调用核心算法和工具函数完成用户操作。</w:t>
      </w:r>
    </w:p>
    <w:p w14:paraId="2346116B">
      <w:r>
        <w:t>主要功能包括：</w:t>
      </w:r>
    </w:p>
    <w:p w14:paraId="5216FD5A">
      <w:pPr>
        <w:numPr>
          <w:ilvl w:val="0"/>
          <w:numId w:val="2"/>
        </w:numPr>
        <w:ind w:left="420" w:leftChars="0" w:hanging="420" w:firstLineChars="0"/>
      </w:pPr>
      <w:r>
        <w:t>界面布局与初始化。</w:t>
      </w:r>
    </w:p>
    <w:p w14:paraId="57024A79">
      <w:pPr>
        <w:numPr>
          <w:ilvl w:val="0"/>
          <w:numId w:val="2"/>
        </w:numPr>
        <w:ind w:left="420" w:leftChars="0" w:hanging="420" w:firstLineChars="0"/>
      </w:pPr>
      <w:r>
        <w:t>输入校验与异常处理。</w:t>
      </w:r>
    </w:p>
    <w:p w14:paraId="0DEFE990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加密、解密按钮的事件响应。</w:t>
      </w:r>
    </w:p>
    <w:p w14:paraId="47DFF87A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暴力破解和密钥碰撞测试的弹窗展示。</w:t>
      </w:r>
    </w:p>
    <w:p w14:paraId="764C3EE0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右键菜单（复制、粘贴、全选）的支持。</w:t>
      </w:r>
    </w:p>
    <w:p w14:paraId="6615206B">
      <w:pPr>
        <w:pStyle w:val="3"/>
        <w:ind w:firstLine="643"/>
        <w:rPr>
          <w:lang w:eastAsia="zh-CN"/>
        </w:rPr>
      </w:pPr>
      <w:bookmarkStart w:id="4" w:name="_Toc242159194"/>
      <w:r>
        <w:rPr>
          <w:lang w:eastAsia="zh-CN"/>
        </w:rPr>
        <w:t>2. 核心算法实现说明</w:t>
      </w:r>
      <w:bookmarkEnd w:id="4"/>
    </w:p>
    <w:p w14:paraId="53898B40">
      <w:pPr>
        <w:pStyle w:val="4"/>
        <w:ind w:firstLine="562"/>
        <w:rPr>
          <w:lang w:eastAsia="zh-CN"/>
        </w:rPr>
      </w:pPr>
      <w:bookmarkStart w:id="5" w:name="_Toc242159195"/>
      <w:r>
        <w:rPr>
          <w:lang w:eastAsia="zh-CN"/>
        </w:rPr>
        <w:t>2.1 置换与S盒</w:t>
      </w:r>
      <w:bookmarkEnd w:id="5"/>
    </w:p>
    <w:p w14:paraId="5EB0030B">
      <w:pPr>
        <w:rPr>
          <w:lang w:eastAsia="zh-CN"/>
        </w:rPr>
      </w:pPr>
      <w:r>
        <w:rPr>
          <w:lang w:eastAsia="zh-CN"/>
        </w:rPr>
        <w:t>置换表采用元组形式存储，索引从1开始。通过列表推导式实现二进制串的重新排列。</w:t>
      </w:r>
    </w:p>
    <w:p w14:paraId="2171B34F">
      <w:pPr>
        <w:rPr>
          <w:lang w:eastAsia="zh-CN"/>
        </w:rPr>
      </w:pPr>
      <w:r>
        <w:rPr>
          <w:lang w:eastAsia="zh-CN"/>
        </w:rPr>
        <w:t>S盒采用二维列表存储，行由输入的第1位和第4位确定，列由第2位和第3位确定，查表后转为2位二进制输出。</w:t>
      </w:r>
    </w:p>
    <w:p w14:paraId="21F8B046">
      <w:pPr>
        <w:pStyle w:val="4"/>
        <w:ind w:firstLine="562"/>
        <w:rPr>
          <w:lang w:eastAsia="zh-CN"/>
        </w:rPr>
      </w:pPr>
      <w:bookmarkStart w:id="6" w:name="_Toc242159196"/>
      <w:r>
        <w:rPr>
          <w:lang w:eastAsia="zh-CN"/>
        </w:rPr>
        <w:t>2.2 密钥扩展</w:t>
      </w:r>
      <w:bookmarkEnd w:id="6"/>
    </w:p>
    <w:p w14:paraId="5C8F2759">
      <w:pPr>
        <w:rPr>
          <w:lang w:eastAsia="zh-CN"/>
        </w:rPr>
      </w:pPr>
      <w:r>
        <w:rPr>
          <w:lang w:eastAsia="zh-CN"/>
        </w:rPr>
        <w:t>首先对10位密钥进行P10置换，拆分为左右各5位。经过循环左移（LS1）后，通过P8置换生成K1；再对LS1结果进行循环左移（LS2），通过P8置换生成K2。</w:t>
      </w:r>
    </w:p>
    <w:p w14:paraId="7AE56AD4">
      <w:pPr>
        <w:pStyle w:val="4"/>
        <w:ind w:firstLine="562"/>
        <w:rPr>
          <w:lang w:eastAsia="zh-CN"/>
        </w:rPr>
      </w:pPr>
      <w:bookmarkStart w:id="7" w:name="_Toc242159197"/>
      <w:r>
        <w:rPr>
          <w:lang w:eastAsia="zh-CN"/>
        </w:rPr>
        <w:t>2.3 轮函数F</w:t>
      </w:r>
      <w:bookmarkEnd w:id="7"/>
    </w:p>
    <w:p w14:paraId="4E403DA0">
      <w:pPr>
        <w:rPr>
          <w:lang w:eastAsia="zh-CN"/>
        </w:rPr>
      </w:pPr>
      <w:r>
        <w:rPr>
          <w:lang w:eastAsia="zh-CN"/>
        </w:rPr>
        <w:t>轮函数F包含四个步骤：</w:t>
      </w:r>
    </w:p>
    <w:p w14:paraId="118911A6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EP扩展：将4位输入扩展为8位。</w:t>
      </w:r>
    </w:p>
    <w:p w14:paraId="5276BDB5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异或：与8位子密钥进行逐位异或。</w:t>
      </w:r>
    </w:p>
    <w:p w14:paraId="3058AFA2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S盒替换：将8位分为两组4位，分别查SBOX1和SBOX2，得到4位输出。</w:t>
      </w:r>
    </w:p>
    <w:p w14:paraId="55569C63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SP置换：对4位结果进行最终置换。</w:t>
      </w:r>
    </w:p>
    <w:p w14:paraId="76BA6731">
      <w:pPr>
        <w:pStyle w:val="4"/>
        <w:ind w:firstLine="562"/>
      </w:pPr>
      <w:bookmarkStart w:id="8" w:name="_Toc242159198"/>
      <w:r>
        <w:t>2.4 加解密流程</w:t>
      </w:r>
      <w:bookmarkEnd w:id="8"/>
    </w:p>
    <w:p w14:paraId="6815ABD9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加密：IP置换 → 第一轮F（使用K1）→ 交换左右 → 第二轮F（使用K2）→ IP逆置换。</w:t>
      </w:r>
    </w:p>
    <w:p w14:paraId="226E9726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解密：IP置换 → 第一轮F（使用K2）→ 交换左右 → 第二轮F（使用K1）→ IP逆置换。</w:t>
      </w:r>
    </w:p>
    <w:p w14:paraId="07A95530">
      <w:pPr>
        <w:pStyle w:val="3"/>
        <w:ind w:firstLine="643"/>
      </w:pPr>
      <w:bookmarkStart w:id="9" w:name="_Toc242159199"/>
      <w:r>
        <w:t>3. 关键数据结构</w:t>
      </w:r>
      <w:bookmarkEnd w:id="9"/>
    </w:p>
    <w:p w14:paraId="0635D7C0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二进制串：统一采用字符串形式存储，便于切片和拼接。</w:t>
      </w:r>
    </w:p>
    <w:p w14:paraId="5AA294E6">
      <w:pPr>
        <w:numPr>
          <w:ilvl w:val="0"/>
          <w:numId w:val="2"/>
        </w:numPr>
        <w:ind w:left="420" w:leftChars="0" w:hanging="420" w:firstLineChars="0"/>
      </w:pPr>
      <w:r>
        <w:t>置换表：元组形式，元素为1-based索引。</w:t>
      </w:r>
    </w:p>
    <w:p w14:paraId="2A372594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S盒：二维列表，4×4矩阵。</w:t>
      </w:r>
    </w:p>
    <w:p w14:paraId="20A9796E">
      <w:pPr>
        <w:numPr>
          <w:ilvl w:val="0"/>
          <w:numId w:val="2"/>
        </w:numPr>
        <w:ind w:left="420" w:leftChars="0" w:hanging="420" w:firstLineChars="0"/>
      </w:pPr>
      <w:r>
        <w:t>密钥碰撞映射：使用collections.defaultdict(list)存储密文到密钥列表的映射关系。</w:t>
      </w:r>
    </w:p>
    <w:p w14:paraId="20A4428F">
      <w:pPr>
        <w:pStyle w:val="3"/>
        <w:ind w:firstLine="643"/>
      </w:pPr>
      <w:bookmarkStart w:id="10" w:name="_Toc242159200"/>
      <w:r>
        <w:t>4. 异常处理与校验</w:t>
      </w:r>
      <w:bookmarkEnd w:id="10"/>
    </w:p>
    <w:p w14:paraId="589A3A5F">
      <w:pPr>
        <w:rPr>
          <w:lang w:eastAsia="zh-CN"/>
        </w:rPr>
      </w:pPr>
      <w:r>
        <w:rPr>
          <w:lang w:eastAsia="zh-CN"/>
        </w:rPr>
        <w:t>系统对用户输入进行严格校验，确保算法正确运行：</w:t>
      </w:r>
    </w:p>
    <w:p w14:paraId="2FBE20DC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密钥校验：长度必须为10位，且只能包含0和1。</w:t>
      </w:r>
    </w:p>
    <w:p w14:paraId="2BFF634D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明文校验：若为二进制串，长度必须为8的倍数；若为ASCII字符串，自动转换。</w:t>
      </w:r>
    </w:p>
    <w:p w14:paraId="7F915078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密文校验：解密时密文长度必须为8的倍数。</w:t>
      </w:r>
    </w:p>
    <w:p w14:paraId="04C90116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边界处理：暴力破解和碰撞分析仅接受</w:t>
      </w:r>
      <w:bookmarkStart w:id="13" w:name="_GoBack"/>
      <w:bookmarkEnd w:id="13"/>
      <w:r>
        <w:rPr>
          <w:lang w:eastAsia="zh-CN"/>
        </w:rPr>
        <w:t>8位二进制明文和密文。</w:t>
      </w:r>
    </w:p>
    <w:p w14:paraId="2E3B5547">
      <w:pPr>
        <w:pStyle w:val="3"/>
        <w:ind w:firstLine="643"/>
      </w:pPr>
      <w:bookmarkStart w:id="11" w:name="_Toc242159201"/>
      <w:r>
        <w:t>5. 性能优化说明</w:t>
      </w:r>
      <w:bookmarkEnd w:id="11"/>
    </w:p>
    <w:p w14:paraId="354345AF">
      <w:pPr>
        <w:numPr>
          <w:ilvl w:val="0"/>
          <w:numId w:val="2"/>
        </w:numPr>
        <w:ind w:left="420" w:leftChars="0" w:hanging="420" w:firstLineChars="0"/>
      </w:pPr>
      <w:r>
        <w:t>并行暴力破解：默认使用concurrent.futures.ProcessPoolExecutor，将1024个密钥按块切分后交给多个进程并行扫描；同时保留多线程（ThreadPoolExecutor）与串行两种模式用于性能对照。实测表明：多线程受Python全局解释器锁（GIL）限制，CPU密集型任务几乎无法加速（加速比约1.06倍）；多进程可绕开GIL充分利用多核，在计算量足够大时加速比可达约3.4倍。</w:t>
      </w:r>
    </w:p>
    <w:p w14:paraId="70D50996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碰撞分析效率：采用哈希表存储密文与密钥的映射关系，一次遍历即可找出所有碰撞情况。</w:t>
      </w:r>
    </w:p>
    <w:p w14:paraId="37DDB67B">
      <w:pPr>
        <w:pStyle w:val="3"/>
        <w:ind w:firstLine="643"/>
      </w:pPr>
      <w:bookmarkStart w:id="12" w:name="_Toc242159202"/>
      <w:r>
        <w:t>6. 后续优化方向</w:t>
      </w:r>
      <w:bookmarkEnd w:id="12"/>
    </w:p>
    <w:p w14:paraId="4FAE513E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界面美化：可引入ttk主题或第三方UI库，提升视觉效果。</w:t>
      </w:r>
    </w:p>
    <w:p w14:paraId="6D6F9914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算法扩展：可扩展为完整DES算法，支持64位分组和56位密钥。</w:t>
      </w:r>
    </w:p>
    <w:p w14:paraId="6D508122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性能提升：对于更大规模的密钥空间，可改用多进程或C扩展加速。</w:t>
      </w:r>
    </w:p>
    <w:p w14:paraId="4476F2B5">
      <w:pPr>
        <w:numPr>
          <w:ilvl w:val="0"/>
          <w:numId w:val="2"/>
        </w:numPr>
        <w:ind w:left="420" w:leftChars="0" w:hanging="420" w:firstLineChars="0"/>
        <w:rPr>
          <w:lang w:eastAsia="zh-CN"/>
        </w:rPr>
      </w:pPr>
      <w:r>
        <w:rPr>
          <w:lang w:eastAsia="zh-CN"/>
        </w:rPr>
        <w:t>功能增强：增加文件加解密功能，支持批量处理。</w:t>
      </w:r>
    </w:p>
    <w:sectPr>
      <w:footerReference r:id="rId6" w:type="default"/>
      <w:pgSz w:w="11906" w:h="16838"/>
      <w:pgMar w:top="1417" w:right="1417" w:bottom="1417" w:left="1417" w:header="720" w:footer="85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98C1D2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A571C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323E9E"/>
    <w:multiLevelType w:val="multilevel"/>
    <w:tmpl w:val="5F323E9E"/>
    <w:lvl w:ilvl="0" w:tentative="0">
      <w:start w:val="1"/>
      <w:numFmt w:val="bullet"/>
      <w:pStyle w:val="16"/>
      <w:lvlText w:val="•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◦"/>
      <w:lvlJc w:val="left"/>
      <w:pPr>
        <w:tabs>
          <w:tab w:val="left" w:pos="1440"/>
        </w:tabs>
        <w:ind w:left="144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67CC1723"/>
    <w:multiLevelType w:val="singleLevel"/>
    <w:tmpl w:val="67CC17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6dffe1d94e70f466aa16faeafdee9b14664312a3307e135580645c1d3452801a:24626d7c8f17d728033b51d2b3d75fad8327355ea8fb2b4b7462683a459db5da"/>
  </w:docVars>
  <w:rsids>
    <w:rsidRoot w:val="00B47730"/>
    <w:rsid w:val="00034616"/>
    <w:rsid w:val="0006063C"/>
    <w:rsid w:val="0015074B"/>
    <w:rsid w:val="0029639D"/>
    <w:rsid w:val="00326F90"/>
    <w:rsid w:val="00692461"/>
    <w:rsid w:val="0091750D"/>
    <w:rsid w:val="00AA1D8D"/>
    <w:rsid w:val="00B47730"/>
    <w:rsid w:val="00BC6E3B"/>
    <w:rsid w:val="00CB0664"/>
    <w:rsid w:val="00EE7300"/>
    <w:rsid w:val="00FC693F"/>
    <w:rsid w:val="5CAE5224"/>
    <w:rsid w:val="6C0D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  <w:ind w:firstLine="480" w:firstLineChars="200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80" w:after="120"/>
      <w:outlineLvl w:val="0"/>
    </w:pPr>
    <w:rPr>
      <w:rFonts w:eastAsia="黑体"/>
      <w:b/>
      <w:bCs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20" w:after="100"/>
      <w:outlineLvl w:val="1"/>
    </w:pPr>
    <w:rPr>
      <w:rFonts w:eastAsia="黑体"/>
      <w:b/>
      <w:bCs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80" w:after="80"/>
      <w:outlineLvl w:val="2"/>
    </w:pPr>
    <w:rPr>
      <w:rFonts w:eastAsia="黑体"/>
      <w:b/>
      <w:bCs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14">
    <w:name w:val="List Number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tabs>
        <w:tab w:val="left" w:pos="360"/>
      </w:tabs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toc 1"/>
    <w:basedOn w:val="1"/>
    <w:next w:val="1"/>
    <w:unhideWhenUsed/>
    <w:qFormat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5"/>
    <w:qFormat/>
    <w:uiPriority w:val="11"/>
    <w:pPr>
      <w:ind w:firstLine="480" w:firstLineChars="200"/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unhideWhenUsed/>
    <w:qFormat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60" w:line="240" w:lineRule="auto"/>
      <w:contextualSpacing/>
      <w:jc w:val="center"/>
    </w:pPr>
    <w:rPr>
      <w:rFonts w:eastAsia="黑体"/>
      <w:b/>
      <w:spacing w:val="5"/>
      <w:kern w:val="28"/>
      <w:sz w:val="36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uiPriority w:val="99"/>
  </w:style>
  <w:style w:type="character" w:customStyle="1" w:styleId="139">
    <w:name w:val="页脚 字符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uiPriority w:val="99"/>
  </w:style>
  <w:style w:type="character" w:customStyle="1" w:styleId="148">
    <w:name w:val="正文文本 2 字符"/>
    <w:basedOn w:val="134"/>
    <w:link w:val="30"/>
    <w:uiPriority w:val="99"/>
  </w:style>
  <w:style w:type="character" w:customStyle="1" w:styleId="149">
    <w:name w:val="正文文本 3 字符"/>
    <w:basedOn w:val="134"/>
    <w:link w:val="17"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1582</Words>
  <Characters>1914</Characters>
  <Lines>84</Lines>
  <Paragraphs>120</Paragraphs>
  <TotalTime>1</TotalTime>
  <ScaleCrop>false</ScaleCrop>
  <LinksUpToDate>false</LinksUpToDate>
  <CharactersWithSpaces>1965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白月</cp:lastModifiedBy>
  <dcterms:modified xsi:type="dcterms:W3CDTF">2026-10-08T06:42:37Z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eyJoZGlkIjoiMzEyNDc5ZjRlYWM4NzlkODllNTg3NTA5YjUxN2IzNDciLCJ1c2VySWQiOiIzNjE5NzcwMjQifQ==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4FBD85DAC6E14672B43BAF614EC4471C_12</vt:lpwstr>
  </property>
</Properties>
</file>