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BA07D">
      <w:pPr>
        <w:spacing w:after="160"/>
        <w:jc w:val="center"/>
      </w:pPr>
      <w:r>
        <w:rPr>
          <w:rFonts w:ascii="Arial" w:hAnsi="Arial" w:eastAsia="黑体"/>
          <w:b/>
          <w:sz w:val="40"/>
        </w:rPr>
        <w:t>S-AES 加解密系统 用户指南</w:t>
      </w:r>
    </w:p>
    <w:p w14:paraId="3DDA4480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课程：信息安全导论　　作业 2：S-AES 算法实现</w:t>
      </w:r>
    </w:p>
    <w:p w14:paraId="0DB776BE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小组名称：no.1501</w:t>
      </w:r>
    </w:p>
    <w:p w14:paraId="6E6DFFA0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组员一：学号＿＿＿＿</w:t>
      </w:r>
      <w:r>
        <w:rPr>
          <w:rFonts w:hint="eastAsia"/>
          <w:b w:val="0"/>
          <w:sz w:val="24"/>
          <w:lang w:val="en-US" w:eastAsia="zh-CN"/>
        </w:rPr>
        <w:t>20241459</w:t>
      </w:r>
      <w:r>
        <w:rPr>
          <w:rFonts w:ascii="Times New Roman" w:hAnsi="Times New Roman" w:eastAsia="宋体"/>
          <w:b w:val="0"/>
          <w:sz w:val="24"/>
        </w:rPr>
        <w:t>＿＿＿＿　　姓名＿＿＿＿＿</w:t>
      </w:r>
      <w:r>
        <w:rPr>
          <w:rFonts w:hint="eastAsia"/>
          <w:b w:val="0"/>
          <w:sz w:val="24"/>
          <w:lang w:val="en-US" w:eastAsia="zh-CN"/>
        </w:rPr>
        <w:t>牙雁玮</w:t>
      </w:r>
      <w:r>
        <w:rPr>
          <w:rFonts w:ascii="Times New Roman" w:hAnsi="Times New Roman" w:eastAsia="宋体"/>
          <w:b w:val="0"/>
          <w:sz w:val="24"/>
        </w:rPr>
        <w:t>＿＿＿＿＿</w:t>
      </w:r>
    </w:p>
    <w:p w14:paraId="3AC667CA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组员二：学号＿＿＿＿</w:t>
      </w:r>
      <w:r>
        <w:rPr>
          <w:rFonts w:hint="eastAsia"/>
          <w:b w:val="0"/>
          <w:sz w:val="24"/>
          <w:lang w:val="en-US" w:eastAsia="zh-CN"/>
        </w:rPr>
        <w:t>20241120</w:t>
      </w:r>
      <w:r>
        <w:rPr>
          <w:rFonts w:ascii="Times New Roman" w:hAnsi="Times New Roman" w:eastAsia="宋体"/>
          <w:b w:val="0"/>
          <w:sz w:val="24"/>
        </w:rPr>
        <w:t>＿＿＿＿　　姓名＿＿＿＿＿</w:t>
      </w:r>
      <w:r>
        <w:rPr>
          <w:rFonts w:hint="eastAsia"/>
          <w:b w:val="0"/>
          <w:sz w:val="24"/>
          <w:lang w:val="en-US" w:eastAsia="zh-CN"/>
        </w:rPr>
        <w:t>张匀慈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＿＿＿＿＿</w:t>
      </w:r>
    </w:p>
    <w:p w14:paraId="27E9A62C">
      <w:pPr>
        <w:spacing w:after="200" w:line="300" w:lineRule="auto"/>
        <w:jc w:val="center"/>
      </w:pPr>
    </w:p>
    <w:p w14:paraId="70519E9C"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编写日期：2026 年 10 月</w:t>
      </w:r>
    </w:p>
    <w:p w14:paraId="261E54AC">
      <w:pPr>
        <w:spacing w:before="200" w:after="120"/>
      </w:pPr>
      <w:r>
        <w:rPr>
          <w:rFonts w:ascii="Arial" w:hAnsi="Arial" w:eastAsia="黑体"/>
          <w:b/>
          <w:sz w:val="32"/>
        </w:rPr>
        <w:t>1. 引言</w:t>
      </w:r>
    </w:p>
    <w:p w14:paraId="36EA4DBC">
      <w:pPr>
        <w:spacing w:after="12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本系统基于《密码编码学与网络安全——原理与实践（第 8 版）》附录 D 给出的简化 AES（S-AES）算法标准，使用 Python 语言与 Tkinter 图形库开发，在第一次作业 S-DES 系统的代码框架与界面风格基础上改写而成。系统提供 16 bit 分组、16 bit 密钥的加解密功能，并完整实现作业要求的五个关卡：基础加解密、交叉测试、ASCII 字符串扩展、多重加密（双重加密、三重加密、中间相遇攻击）以及 CBC 密码分组链 工作模式。本指南介绍系统的运行环境、安装启动、界面布局与各功能的操作方法。</w:t>
      </w:r>
    </w:p>
    <w:p w14:paraId="2156AA14">
      <w:pPr>
        <w:spacing w:before="200" w:after="120"/>
      </w:pPr>
      <w:r>
        <w:rPr>
          <w:rFonts w:ascii="Arial" w:hAnsi="Arial" w:eastAsia="黑体"/>
          <w:b/>
          <w:sz w:val="32"/>
        </w:rPr>
        <w:t>2. 运行环境</w:t>
      </w:r>
    </w:p>
    <w:p w14:paraId="733A9557">
      <w:pPr>
        <w:pStyle w:val="16"/>
        <w:spacing w:after="60"/>
      </w:pPr>
      <w:r>
        <w:rPr>
          <w:rFonts w:ascii="Times New Roman" w:hAnsi="Times New Roman" w:eastAsia="宋体"/>
          <w:b/>
          <w:sz w:val="24"/>
        </w:rPr>
        <w:t>操作系统：</w:t>
      </w:r>
      <w:r>
        <w:rPr>
          <w:rFonts w:ascii="Times New Roman" w:hAnsi="Times New Roman" w:eastAsia="宋体"/>
          <w:b w:val="0"/>
          <w:sz w:val="24"/>
        </w:rPr>
        <w:t>Windows 10/11、macOS、Linux 均可运行。</w:t>
      </w:r>
    </w:p>
    <w:p w14:paraId="14563BE8">
      <w:pPr>
        <w:pStyle w:val="16"/>
        <w:spacing w:after="60"/>
      </w:pPr>
      <w:r>
        <w:rPr>
          <w:rFonts w:ascii="Times New Roman" w:hAnsi="Times New Roman" w:eastAsia="宋体"/>
          <w:b/>
          <w:sz w:val="24"/>
        </w:rPr>
        <w:t>编程语言：</w:t>
      </w:r>
      <w:r>
        <w:rPr>
          <w:rFonts w:ascii="Times New Roman" w:hAnsi="Times New Roman" w:eastAsia="宋体"/>
          <w:b w:val="0"/>
          <w:sz w:val="24"/>
        </w:rPr>
        <w:t>Python 3.6 及以上版本。</w:t>
      </w:r>
    </w:p>
    <w:p w14:paraId="56319824">
      <w:pPr>
        <w:pStyle w:val="16"/>
        <w:spacing w:after="60"/>
      </w:pPr>
      <w:r>
        <w:rPr>
          <w:rFonts w:ascii="Times New Roman" w:hAnsi="Times New Roman" w:eastAsia="宋体"/>
          <w:b/>
          <w:sz w:val="24"/>
        </w:rPr>
        <w:t>依赖库：</w:t>
      </w:r>
      <w:r>
        <w:rPr>
          <w:rFonts w:ascii="Times New Roman" w:hAnsi="Times New Roman" w:eastAsia="宋体"/>
          <w:b w:val="0"/>
          <w:sz w:val="24"/>
        </w:rPr>
        <w:t>Tkinter、concurrent.futures、random、datetime 等，均为 Python 内置标准库，无需安装任何第三方包。</w:t>
      </w:r>
    </w:p>
    <w:p w14:paraId="4098F6FF">
      <w:pPr>
        <w:spacing w:before="200" w:after="120"/>
      </w:pPr>
      <w:r>
        <w:rPr>
          <w:rFonts w:ascii="Arial" w:hAnsi="Arial" w:eastAsia="黑体"/>
          <w:b/>
          <w:sz w:val="32"/>
        </w:rPr>
        <w:t>3. 系统安装与启动</w:t>
      </w:r>
    </w:p>
    <w:p w14:paraId="1F3FAC1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将源码保存为 src/saes.py（单文件包含全部代码）。</w:t>
      </w:r>
    </w:p>
    <w:p w14:paraId="43A39B4A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打开命令提示符（CMD）或终端，进入项目目录。</w:t>
      </w:r>
    </w:p>
    <w:p w14:paraId="58A135EA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执行命令：python src/saes.py</w:t>
      </w:r>
    </w:p>
    <w:p w14:paraId="6041A279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程序启动后弹出名为“S-AES 加解密系统”的窗口，顶部为四个选项卡，分别对应基础加解密、多重加密、中间相遇攻击与 CBC 模式。</w:t>
      </w:r>
    </w:p>
    <w:p w14:paraId="6EF09754">
      <w:pPr>
        <w:spacing w:before="200" w:after="120"/>
      </w:pPr>
      <w:r>
        <w:rPr>
          <w:rFonts w:ascii="Arial" w:hAnsi="Arial" w:eastAsia="黑体"/>
          <w:b/>
          <w:sz w:val="32"/>
        </w:rPr>
        <w:t>4. 界面布局</w:t>
      </w:r>
    </w:p>
    <w:p w14:paraId="2AAB5D39">
      <w:pPr>
        <w:jc w:val="center"/>
      </w:pPr>
      <w:r>
        <w:drawing>
          <wp:inline distT="0" distB="0" distL="114300" distR="114300">
            <wp:extent cx="4679950" cy="37877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371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4-1　S-AES 系统主界面（基础加解密选项卡）</w:t>
      </w:r>
    </w:p>
    <w:p w14:paraId="02CC72D4">
      <w:pPr>
        <w:spacing w:after="12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所有输入框均支持鼠标右键菜单（复制、粘贴、全选），二进制串允许用空格分组书写（如“10101010 10101010”会被自动识别为 16 位），未输入时显示灰色提示文字。</w:t>
      </w:r>
    </w:p>
    <w:p w14:paraId="7DD96E25">
      <w:pPr>
        <w:spacing w:before="200" w:after="120"/>
      </w:pPr>
      <w:r>
        <w:rPr>
          <w:rFonts w:ascii="Arial" w:hAnsi="Arial" w:eastAsia="黑体"/>
          <w:b/>
          <w:sz w:val="32"/>
        </w:rPr>
        <w:t>5. 核心功能操作指南</w:t>
      </w:r>
    </w:p>
    <w:p w14:paraId="42A96F68">
      <w:pPr>
        <w:spacing w:before="200" w:after="120"/>
      </w:pPr>
      <w:r>
        <w:rPr>
          <w:rFonts w:ascii="Arial" w:hAnsi="Arial" w:eastAsia="黑体"/>
          <w:b/>
          <w:sz w:val="28"/>
        </w:rPr>
        <w:t>5.1 基础加解密（第 1 关）</w:t>
      </w:r>
    </w:p>
    <w:p w14:paraId="65D98899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切换到“基础加解密”选项卡。</w:t>
      </w:r>
    </w:p>
    <w:p w14:paraId="2D003BF1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在“密钥”框输入 16 位二进制密钥，如 1111111100000000。</w:t>
      </w:r>
    </w:p>
    <w:p w14:paraId="392BFB4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在“明文”框输入 16 位二进制数据，如 1111000011110000。</w:t>
      </w:r>
    </w:p>
    <w:p w14:paraId="46F37573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点击“点击加密”，密文框输出 0100011000110001，状态栏提示“加密完成”。</w:t>
      </w:r>
    </w:p>
    <w:p w14:paraId="7FC1A344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点击“点击解密”，密文被还原为原始明文。</w:t>
      </w:r>
    </w:p>
    <w:p w14:paraId="267D7E02">
      <w:pPr>
        <w:jc w:val="center"/>
      </w:pPr>
      <w:r>
        <w:drawing>
          <wp:inline distT="0" distB="0" distL="114300" distR="114300">
            <wp:extent cx="4679950" cy="378777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1E32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　第 1 关 16 bit 基础加密结果</w:t>
      </w:r>
    </w:p>
    <w:p w14:paraId="41114D2E">
      <w:pPr>
        <w:jc w:val="center"/>
      </w:pPr>
      <w:r>
        <w:drawing>
          <wp:inline distT="0" distB="0" distL="114300" distR="114300">
            <wp:extent cx="4679950" cy="37782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0503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5-2　第 1 关 16 bit 基础解密结果（成功还原）</w:t>
      </w:r>
    </w:p>
    <w:p w14:paraId="2462E386">
      <w:pPr>
        <w:spacing w:before="200" w:after="120"/>
      </w:pPr>
      <w:r>
        <w:rPr>
          <w:rFonts w:ascii="Arial" w:hAnsi="Arial" w:eastAsia="黑体"/>
          <w:b/>
          <w:sz w:val="28"/>
        </w:rPr>
        <w:t>5.2 交叉测试（第 2 关）</w:t>
      </w:r>
    </w:p>
    <w:p w14:paraId="145E30A0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本组（组名：no.1501）与另一小组（组名：随便吧）约定相同的明文与密钥，分别用各自程序加密并核对密文是否一致。</w:t>
      </w:r>
    </w:p>
    <w:p w14:paraId="4CEAE19A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约定测试数据：基础加密 P=1111000011110000、K=1111111100000000；多重加密 P=0000000000000000、K1=2D55、K2=A1F3、K3=B276。</w:t>
      </w:r>
    </w:p>
    <w:p w14:paraId="15A63C7D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本组运行程序加密：基础加密得到 0100011000110001（4631），双重加密得到 0000001111011100（03DC），三重加密得到 1010101001111001（AA79）。</w:t>
      </w:r>
    </w:p>
    <w:p w14:paraId="6FF7B45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另一小组“随便吧”使用相同输入加密，三种模式结果与本组完全一致，交叉测试通过。</w:t>
      </w:r>
    </w:p>
    <w:p w14:paraId="61CB4196">
      <w:pPr>
        <w:jc w:val="center"/>
      </w:pPr>
      <w:r>
        <w:drawing>
          <wp:inline distT="0" distB="0" distL="114300" distR="114300">
            <wp:extent cx="4679950" cy="403288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3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1B8A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5-3　本组（no.1501）基础加密结果（4631）</w:t>
      </w:r>
    </w:p>
    <w:p w14:paraId="7160FE87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B05B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5-4　本组（no.1501）双重加密结果（03DC）</w:t>
      </w:r>
    </w:p>
    <w:p w14:paraId="14DD6B9A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D125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5-5　本组（no.1501）三重加密结果（AA79）</w:t>
      </w:r>
    </w:p>
    <w:p w14:paraId="1796848B">
      <w:pPr>
        <w:jc w:val="center"/>
      </w:pPr>
      <w:r>
        <w:drawing>
          <wp:inline distT="0" distB="0" distL="114300" distR="114300">
            <wp:extent cx="4679950" cy="4274185"/>
            <wp:effectExtent l="0" t="0" r="635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AA5F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5-6　另一小组“随便吧”基础加密结果（4631，与本组一致）</w:t>
      </w:r>
    </w:p>
    <w:p w14:paraId="6A8D4235">
      <w:pPr>
        <w:jc w:val="center"/>
      </w:pPr>
      <w:r>
        <w:drawing>
          <wp:inline distT="0" distB="0" distL="114300" distR="114300">
            <wp:extent cx="4679950" cy="427037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54C3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5-7　另一小组“随便吧”双重加密结果（03DC，与本组一致）</w:t>
      </w:r>
    </w:p>
    <w:p w14:paraId="520128AA">
      <w:pPr>
        <w:jc w:val="center"/>
      </w:pPr>
      <w:r>
        <w:drawing>
          <wp:inline distT="0" distB="0" distL="114300" distR="114300">
            <wp:extent cx="4679950" cy="4274185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08AE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5-8　另一小组“随便吧”三重加密结果（AA79，与本组一致）</w:t>
      </w:r>
    </w:p>
    <w:p w14:paraId="654010FD">
      <w:pPr>
        <w:spacing w:before="200" w:after="120"/>
      </w:pPr>
      <w:r>
        <w:rPr>
          <w:rFonts w:ascii="Arial" w:hAnsi="Arial" w:eastAsia="黑体"/>
          <w:b/>
          <w:sz w:val="28"/>
        </w:rPr>
        <w:t>5.3 ASCII 字符串扩展（第 3 关）</w:t>
      </w:r>
    </w:p>
    <w:p w14:paraId="7BE186AA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在“明文”框直接输入 ASCII 字符串，如 hello,world。</w:t>
      </w:r>
    </w:p>
    <w:p w14:paraId="5E94886C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输入 16 位密钥（如 0010110101010101），点击“点击加密”。</w:t>
      </w:r>
    </w:p>
    <w:p w14:paraId="7C4CC108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系统自动按 2 字节（16 bit）一组加密，密文框输出二进制串（字符串长度为奇数时自动补 0x00 字节）。</w:t>
      </w:r>
    </w:p>
    <w:p w14:paraId="2EFBB753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点击“点击解密”，系统识别出明文为可打印文本，直接在明文框还原为 hello,world。</w:t>
      </w:r>
    </w:p>
    <w:p w14:paraId="60494904">
      <w:pPr>
        <w:jc w:val="center"/>
      </w:pPr>
      <w:r>
        <w:drawing>
          <wp:inline distT="0" distB="0" distL="114300" distR="114300">
            <wp:extent cx="4679950" cy="40386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B400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5-8　第 3 关 ASCII 字符串加密（状态栏完整显示字符数与密文位数）</w:t>
      </w:r>
    </w:p>
    <w:p w14:paraId="3908A489">
      <w:pPr>
        <w:spacing w:before="200" w:after="120"/>
      </w:pPr>
      <w:r>
        <w:rPr>
          <w:rFonts w:ascii="Arial" w:hAnsi="Arial" w:eastAsia="黑体"/>
          <w:b/>
          <w:sz w:val="28"/>
        </w:rPr>
        <w:t>5.4 多重加密（第 4 关 4.1 / 4.3）</w:t>
      </w:r>
    </w:p>
    <w:p w14:paraId="0DDF2CF0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切换到“多重加密”选项卡，顶部单选按钮选择双重或三重模式：</w:t>
      </w:r>
    </w:p>
    <w:p w14:paraId="074DF2D3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输入 32 位密钥（K1、K2 各 16 位顺序拼接），如 0010110101010101 1010000111110011（对应 K1=2D55，K2=A1F3），加密规则为 C = E_K2(E_K1(P))。</w:t>
      </w:r>
    </w:p>
    <w:p w14:paraId="0216292A">
      <w:pPr>
        <w:pStyle w:val="16"/>
        <w:spacing w:after="60"/>
      </w:pPr>
      <w:r>
        <w:rPr>
          <w:rFonts w:ascii="Times New Roman" w:hAnsi="Times New Roman" w:eastAsia="宋体"/>
          <w:b w:val="0"/>
          <w:sz w:val="24"/>
        </w:rPr>
        <w:t>输入 48 位密钥（K1、K2、K3 各 16 位），加密规则为 C = E_K3(E_K2(E_K1(P)))，解密顺序相反。</w:t>
      </w:r>
    </w:p>
    <w:p w14:paraId="2BFEDAA8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明文支持 16 位整数倍的二进制串或 ASCII 字符串，操作按钮与基础加解密相同。</w:t>
      </w:r>
    </w:p>
    <w:p w14:paraId="7F5049EC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FBFB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5-9　双重加密（32 bit 密钥）</w:t>
      </w:r>
    </w:p>
    <w:p w14:paraId="7111CB11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D09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5-10　双重解密还原</w:t>
      </w:r>
    </w:p>
    <w:p w14:paraId="28A43D94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75C1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5-11　三重加密（48 bit 密钥）</w:t>
      </w:r>
    </w:p>
    <w:p w14:paraId="551A4995">
      <w:pPr>
        <w:jc w:val="center"/>
      </w:pPr>
      <w:r>
        <w:drawing>
          <wp:inline distT="0" distB="0" distL="114300" distR="114300">
            <wp:extent cx="4679950" cy="4217670"/>
            <wp:effectExtent l="0" t="0" r="635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DDEC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5-12　三重解密还原</w:t>
      </w:r>
    </w:p>
    <w:p w14:paraId="4B38EEEA">
      <w:pPr>
        <w:spacing w:before="200" w:after="120"/>
      </w:pPr>
      <w:r>
        <w:rPr>
          <w:rFonts w:ascii="Arial" w:hAnsi="Arial" w:eastAsia="黑体"/>
          <w:b/>
          <w:sz w:val="28"/>
        </w:rPr>
        <w:t>5.5 中间相遇攻击（第 4 关 4.2）</w:t>
      </w:r>
    </w:p>
    <w:p w14:paraId="11A64A2A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切换到“中间相遇攻击”选项卡。</w:t>
      </w:r>
    </w:p>
    <w:p w14:paraId="6AC070DD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输入一组使用相同双重密钥的明文与密文（例如 P=0000000000000000、C=0000001111011100）。</w:t>
      </w:r>
    </w:p>
    <w:p w14:paraId="4D85265D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设置线程数（默认按 CPU 核心数），点击“开始中间相遇攻击”。</w:t>
      </w:r>
    </w:p>
    <w:p w14:paraId="213E270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结果区显示开始/结束时间、耗时与全部满足条件的 (K1, K2) 密钥对，计算在后台线程进行，界面不会卡死。</w:t>
      </w:r>
    </w:p>
    <w:p w14:paraId="7D0A52F5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为进一步排除伪密钥，可在“追加明密文对”中按“P1,C1;P2,C2”的格式追加更多明密文对，候选密钥将被快速收敛到唯一解。</w:t>
      </w:r>
    </w:p>
    <w:p w14:paraId="626E0E9B">
      <w:pPr>
        <w:jc w:val="center"/>
      </w:pPr>
      <w:r>
        <w:drawing>
          <wp:inline distT="0" distB="0" distL="114300" distR="114300">
            <wp:extent cx="3419475" cy="4152265"/>
            <wp:effectExtent l="0" t="0" r="952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1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91A2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5-13　单个明密文对的攻击结果（大量候选，体现密钥碰撞）</w:t>
      </w:r>
    </w:p>
    <w:p w14:paraId="6B819885">
      <w:pPr>
        <w:spacing w:before="200" w:after="120"/>
      </w:pPr>
      <w:r>
        <w:rPr>
          <w:rFonts w:ascii="Arial" w:hAnsi="Arial" w:eastAsia="黑体"/>
          <w:b/>
          <w:sz w:val="28"/>
        </w:rPr>
        <w:t>5.6 CBC 工作模式（第 5 关）</w:t>
      </w:r>
    </w:p>
    <w:p w14:paraId="0C9EA12B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切换到“CBC 模式”选项卡。</w:t>
      </w:r>
    </w:p>
    <w:p w14:paraId="62DD5B3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输入 16 位密钥，点击“随机生成 IV”得到 16 位初始向量（IV 需经安全信道与解密方共享），也可手工输入。</w:t>
      </w:r>
    </w:p>
    <w:p w14:paraId="79044F75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在明文框输入 16 位整数倍的二进制串或 ASCII 字符串，点击“CBC 加密”。</w:t>
      </w:r>
    </w:p>
    <w:p w14:paraId="1F66E53E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点击“CBC 解密”可还原明文；规则为 C_i = E(P_i ⊕ C_{i-1})，C_0 = IV。</w:t>
      </w:r>
    </w:p>
    <w:p w14:paraId="36CD2AD1">
      <w:pPr>
        <w:pStyle w:val="14"/>
        <w:spacing w:after="60"/>
      </w:pPr>
      <w:r>
        <w:rPr>
          <w:rFonts w:ascii="Times New Roman" w:hAnsi="Times New Roman" w:eastAsia="宋体"/>
          <w:b w:val="0"/>
          <w:sz w:val="24"/>
        </w:rPr>
        <w:t>点击“篡改第 2 个密文分组后解密”，系统自动翻转第 2 个密文分组的某一位再解密，并弹出对比窗口直观展示错误传播规律。</w:t>
      </w:r>
    </w:p>
    <w:p w14:paraId="306B4E05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6C38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5-14　CBC 模式加密</w:t>
      </w:r>
    </w:p>
    <w:p w14:paraId="5786CE81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35DF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5-15　CBC 模式解密还原</w:t>
      </w:r>
    </w:p>
    <w:p w14:paraId="3E5F799F">
      <w:pPr>
        <w:jc w:val="center"/>
      </w:pPr>
      <w:r>
        <w:drawing>
          <wp:inline distT="0" distB="0" distL="114300" distR="114300">
            <wp:extent cx="4679950" cy="4226560"/>
            <wp:effectExtent l="0" t="0" r="635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301D"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图 5-16　篡改密文后的错误传播对比弹窗</w:t>
      </w:r>
    </w:p>
    <w:p w14:paraId="792A8FEA">
      <w:pPr>
        <w:spacing w:before="200" w:after="120"/>
      </w:pPr>
      <w:r>
        <w:rPr>
          <w:rFonts w:ascii="Arial" w:hAnsi="Arial" w:eastAsia="黑体"/>
          <w:b/>
          <w:sz w:val="32"/>
        </w:rPr>
        <w:t>6. 常见问题与异常处理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953"/>
      </w:tblGrid>
      <w:tr w14:paraId="6555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9E2F3"/>
          </w:tcPr>
          <w:p w14:paraId="73C75C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提示信息</w:t>
            </w:r>
          </w:p>
        </w:tc>
        <w:tc>
          <w:tcPr>
            <w:tcW w:w="5953" w:type="dxa"/>
            <w:shd w:val="clear" w:color="auto" w:fill="D9E2F3"/>
          </w:tcPr>
          <w:p w14:paraId="133DAF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原因与处理方法</w:t>
            </w:r>
          </w:p>
        </w:tc>
      </w:tr>
      <w:tr w14:paraId="758A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0982FE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密钥必须是 16 位二进制串！</w:t>
            </w:r>
          </w:p>
        </w:tc>
        <w:tc>
          <w:tcPr>
            <w:tcW w:w="5953" w:type="dxa"/>
          </w:tcPr>
          <w:p w14:paraId="53809A2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密钥为空、长度不为 16 或含 0/1 以外字符；请重新输入。</w:t>
            </w:r>
          </w:p>
        </w:tc>
      </w:tr>
      <w:tr w14:paraId="58D9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B0D20C3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二进制串长度必须是 16 的倍数！</w:t>
            </w:r>
          </w:p>
        </w:tc>
        <w:tc>
          <w:tcPr>
            <w:tcW w:w="5953" w:type="dxa"/>
          </w:tcPr>
          <w:p w14:paraId="35F86621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S-AES 分组长度为 16 bit，请输入 16、32、48……位的二进制数据。</w:t>
            </w:r>
          </w:p>
        </w:tc>
      </w:tr>
      <w:tr w14:paraId="392C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C65596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双重加密要求输入 32 位二进制密钥！</w:t>
            </w:r>
          </w:p>
        </w:tc>
        <w:tc>
          <w:tcPr>
            <w:tcW w:w="5953" w:type="dxa"/>
          </w:tcPr>
          <w:p w14:paraId="469EF64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切换到双重模式时，密钥框需提供 K1 与 K2 拼接的 32 位密钥。</w:t>
            </w:r>
          </w:p>
        </w:tc>
      </w:tr>
      <w:tr w14:paraId="06BF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CFF528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三重加密要求输入 48 位二进制密钥！</w:t>
            </w:r>
          </w:p>
        </w:tc>
        <w:tc>
          <w:tcPr>
            <w:tcW w:w="5953" w:type="dxa"/>
          </w:tcPr>
          <w:p w14:paraId="0CC3CC5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切换到三重模式时，密钥框需提供 K1、K2、K3 拼接的 48 位密钥。</w:t>
            </w:r>
          </w:p>
        </w:tc>
      </w:tr>
      <w:tr w14:paraId="0F3C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ED5B40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请输入 16 位二进制初始向量 IV！</w:t>
            </w:r>
          </w:p>
        </w:tc>
        <w:tc>
          <w:tcPr>
            <w:tcW w:w="5953" w:type="dxa"/>
          </w:tcPr>
          <w:p w14:paraId="118A0B9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CBC 模式必须提供 16 位 IV，可点击“随机生成 IV”自动生成。</w:t>
            </w:r>
          </w:p>
        </w:tc>
      </w:tr>
      <w:tr w14:paraId="68F2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3BAFA0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密文至少要有 2 个分组才能演示篡改效果！</w:t>
            </w:r>
          </w:p>
        </w:tc>
        <w:tc>
          <w:tcPr>
            <w:tcW w:w="5953" w:type="dxa"/>
          </w:tcPr>
          <w:p w14:paraId="326B1E5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请先加密至少 32 位（含 2 个分组）的明文，再进行篡改对比实验。</w:t>
            </w:r>
          </w:p>
        </w:tc>
      </w:tr>
      <w:tr w14:paraId="77DF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B653B04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解密结果显示为二进制而不是文本</w:t>
            </w:r>
          </w:p>
        </w:tc>
        <w:tc>
          <w:tcPr>
            <w:tcW w:w="5953" w:type="dxa"/>
          </w:tcPr>
          <w:p w14:paraId="11FED62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原始输入是二进制数据，或解密结果含不可打印字符，属正常现象。</w:t>
            </w:r>
          </w:p>
        </w:tc>
      </w:tr>
    </w:tbl>
    <w:p w14:paraId="32A820FD">
      <w:pPr>
        <w:spacing w:after="40"/>
      </w:pPr>
    </w:p>
    <w:p w14:paraId="20327655">
      <w:pPr>
        <w:spacing w:before="200" w:after="120"/>
      </w:pPr>
      <w:r>
        <w:rPr>
          <w:rFonts w:ascii="Arial" w:hAnsi="Arial" w:eastAsia="黑体"/>
          <w:b/>
          <w:sz w:val="32"/>
        </w:rPr>
        <w:t>7. 附录：标准测试用例</w:t>
      </w:r>
    </w:p>
    <w:p w14:paraId="2983043F">
      <w:pPr>
        <w:spacing w:after="120" w:line="300" w:lineRule="auto"/>
      </w:pPr>
      <w:r>
        <w:rPr>
          <w:rFonts w:ascii="Times New Roman" w:hAnsi="Times New Roman" w:eastAsia="宋体"/>
          <w:b w:val="0"/>
          <w:sz w:val="24"/>
        </w:rPr>
        <w:t>下列用例严格遵循附录 D 标准（S 盒、列混淆矩阵 [1 4; 4 1]、密钥扩展轮常数 RCON1=10000000、RCON2=00110000），可用于与其他小组交叉验证。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288"/>
      </w:tblGrid>
      <w:tr w14:paraId="40D56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63C253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测试项</w:t>
            </w:r>
          </w:p>
        </w:tc>
        <w:tc>
          <w:tcPr>
            <w:tcW w:w="3969" w:type="dxa"/>
            <w:shd w:val="clear" w:color="auto" w:fill="D9E2F3"/>
          </w:tcPr>
          <w:p w14:paraId="2E9AB2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w="3288" w:type="dxa"/>
            <w:shd w:val="clear" w:color="auto" w:fill="D9E2F3"/>
          </w:tcPr>
          <w:p w14:paraId="5891FD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输出</w:t>
            </w:r>
          </w:p>
        </w:tc>
      </w:tr>
      <w:tr w14:paraId="5EED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4C0F2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单重加密 1</w:t>
            </w:r>
          </w:p>
        </w:tc>
        <w:tc>
          <w:tcPr>
            <w:tcW w:w="3969" w:type="dxa"/>
          </w:tcPr>
          <w:p w14:paraId="343201B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P=1111000011110000，K=1111111100000000</w:t>
            </w:r>
          </w:p>
        </w:tc>
        <w:tc>
          <w:tcPr>
            <w:tcW w:w="3288" w:type="dxa"/>
          </w:tcPr>
          <w:p w14:paraId="073A054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C=0100011000110001</w:t>
            </w:r>
          </w:p>
        </w:tc>
      </w:tr>
      <w:tr w14:paraId="599DF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55E006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单重加密 2</w:t>
            </w:r>
          </w:p>
        </w:tc>
        <w:tc>
          <w:tcPr>
            <w:tcW w:w="3969" w:type="dxa"/>
          </w:tcPr>
          <w:p w14:paraId="1799DA0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P=0101010101010101，K=1010101010101010</w:t>
            </w:r>
          </w:p>
        </w:tc>
        <w:tc>
          <w:tcPr>
            <w:tcW w:w="3288" w:type="dxa"/>
          </w:tcPr>
          <w:p w14:paraId="58DF119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C=1000101010010110</w:t>
            </w:r>
          </w:p>
        </w:tc>
      </w:tr>
      <w:tr w14:paraId="5700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51D970B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单重加密 3</w:t>
            </w:r>
          </w:p>
        </w:tc>
        <w:tc>
          <w:tcPr>
            <w:tcW w:w="3969" w:type="dxa"/>
          </w:tcPr>
          <w:p w14:paraId="7084E948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P=0101010101010101，K=1111111111111111</w:t>
            </w:r>
          </w:p>
        </w:tc>
        <w:tc>
          <w:tcPr>
            <w:tcW w:w="3288" w:type="dxa"/>
          </w:tcPr>
          <w:p w14:paraId="39003A82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C=1111101011101110</w:t>
            </w:r>
          </w:p>
        </w:tc>
      </w:tr>
      <w:tr w14:paraId="7B86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613CC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密钥扩展</w:t>
            </w:r>
          </w:p>
        </w:tc>
        <w:tc>
          <w:tcPr>
            <w:tcW w:w="3969" w:type="dxa"/>
          </w:tcPr>
          <w:p w14:paraId="09FCF6E2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主密钥 2D55</w:t>
            </w:r>
          </w:p>
        </w:tc>
        <w:tc>
          <w:tcPr>
            <w:tcW w:w="3288" w:type="dxa"/>
          </w:tcPr>
          <w:p w14:paraId="062317DF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K0=2D55，K1=BCE9，K2=A34A</w:t>
            </w:r>
          </w:p>
        </w:tc>
      </w:tr>
      <w:tr w14:paraId="7AFB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A94FB3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双重加密</w:t>
            </w:r>
          </w:p>
        </w:tc>
        <w:tc>
          <w:tcPr>
            <w:tcW w:w="3969" w:type="dxa"/>
          </w:tcPr>
          <w:p w14:paraId="74C6E43C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P=0000000000000000，K1=2D55，K2=A1F3</w:t>
            </w:r>
          </w:p>
        </w:tc>
        <w:tc>
          <w:tcPr>
            <w:tcW w:w="3288" w:type="dxa"/>
          </w:tcPr>
          <w:p w14:paraId="5132F555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C=0000001111011100</w:t>
            </w:r>
          </w:p>
        </w:tc>
      </w:tr>
      <w:tr w14:paraId="28A9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4EA9086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三重加密</w:t>
            </w:r>
          </w:p>
        </w:tc>
        <w:tc>
          <w:tcPr>
            <w:tcW w:w="3969" w:type="dxa"/>
          </w:tcPr>
          <w:p w14:paraId="69F2AC3D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P=0000000000000000，K1=2D55，K2=A1F3，K3=B276</w:t>
            </w:r>
          </w:p>
        </w:tc>
        <w:tc>
          <w:tcPr>
            <w:tcW w:w="3288" w:type="dxa"/>
          </w:tcPr>
          <w:p w14:paraId="1C9FCC67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C=1010101001111001</w:t>
            </w:r>
          </w:p>
        </w:tc>
      </w:tr>
      <w:tr w14:paraId="5A1C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FEFE5E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CBC 加密</w:t>
            </w:r>
          </w:p>
        </w:tc>
        <w:tc>
          <w:tcPr>
            <w:tcW w:w="3969" w:type="dxa"/>
          </w:tcPr>
          <w:p w14:paraId="51441B7A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P=00FFFF00FFFF0000，IV=AAAA，K=2D55</w:t>
            </w:r>
          </w:p>
        </w:tc>
        <w:tc>
          <w:tcPr>
            <w:tcW w:w="3288" w:type="dxa"/>
          </w:tcPr>
          <w:p w14:paraId="347E8D29">
            <w:pPr>
              <w:spacing w:after="0" w:line="240" w:lineRule="auto"/>
              <w:jc w:val="center"/>
            </w:pPr>
            <w:r>
              <w:rPr>
                <w:rFonts w:ascii="Consolas" w:hAnsi="Consolas" w:eastAsia="宋体"/>
                <w:b w:val="0"/>
                <w:sz w:val="20"/>
              </w:rPr>
              <w:t>C=DCD5 3D0F 3C07 E18B</w:t>
            </w:r>
          </w:p>
        </w:tc>
      </w:tr>
    </w:tbl>
    <w:p w14:paraId="11D61BF7">
      <w:pPr>
        <w:spacing w:after="40"/>
      </w:pPr>
    </w:p>
    <w:sectPr>
      <w:pgSz w:w="12240" w:h="15840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A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2230</Words>
  <Characters>3308</Characters>
  <Lines>0</Lines>
  <Paragraphs>0</Paragraphs>
  <TotalTime>0</TotalTime>
  <ScaleCrop>false</ScaleCrop>
  <LinksUpToDate>false</LinksUpToDate>
  <CharactersWithSpaces>3577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白月</cp:lastModifiedBy>
  <dcterms:modified xsi:type="dcterms:W3CDTF">2026-10-29T07:34:26Z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eyJoZGlkIjoiMzEyNDc5ZjRlYWM4NzlkODllNTg3NTA5YjUxN2IzNDciLCJ1c2VySWQiOiIzNjE5NzcwMjQifQ==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9FDCFB852A2C426C936314803FCDC0E0_12</vt:lpwstr>
  </property>
</Properties>
</file>