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0"/>
        <w:jc w:val="center"/>
      </w:pPr>
      <w:r>
        <w:rPr>
          <w:rFonts w:ascii="맑은 고딕" w:cs="맑은 고딕" w:eastAsia="맑은 고딕" w:hAnsi="맑은 고딕"/>
          <w:b/>
          <w:bCs/>
          <w:sz w:val="44"/>
          <w:szCs w:val="44"/>
        </w:rPr>
        <w:t xml:space="preserve">국가지하수관측망 2024년 수온 데이터 분석</w:t>
      </w:r>
    </w:p>
    <w:p>
      <w:pPr>
        <w:spacing w:after="300"/>
        <w:jc w:val="center"/>
      </w:pPr>
      <w:r>
        <w:rPr>
          <w:rFonts w:ascii="맑은 고딕" w:cs="맑은 고딕" w:eastAsia="맑은 고딕" w:hAnsi="맑은 고딕"/>
          <w:b/>
          <w:bCs/>
          <w:color w:val="1F4E79"/>
          <w:sz w:val="32"/>
          <w:szCs w:val="32"/>
        </w:rPr>
        <w:t xml:space="preserve">산출물 설명 보고서</w:t>
      </w:r>
    </w:p>
    <w:p>
      <w:pPr>
        <w:spacing w:after="100"/>
        <w:jc w:val="center"/>
      </w:pPr>
      <w:r>
        <w:rPr>
          <w:rFonts w:ascii="맑은 고딕" w:cs="맑은 고딕" w:eastAsia="맑은 고딕" w:hAnsi="맑은 고딕"/>
          <w:color w:val="555555"/>
          <w:sz w:val="22"/>
          <w:szCs w:val="22"/>
        </w:rPr>
        <w:t xml:space="preserve">환경부 수열에너지 과제 — 지하수DB 분석</w:t>
      </w:r>
    </w:p>
    <w:p>
      <w:pPr>
        <w:spacing w:after="400"/>
        <w:jc w:val="center"/>
      </w:pPr>
      <w:r>
        <w:rPr>
          <w:rFonts w:ascii="맑은 고딕" w:cs="맑은 고딕" w:eastAsia="맑은 고딕" w:hAnsi="맑은 고딕"/>
          <w:color w:val="555555"/>
          <w:sz w:val="22"/>
          <w:szCs w:val="22"/>
        </w:rPr>
        <w:t xml:space="preserve">버전 1.2  ·  2026. 8. 31.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맑은 고딕" w:cs="맑은 고딕" w:eastAsia="맑은 고딕" w:hAnsi="맑은 고딕"/>
          <w:b/>
          <w:bCs/>
          <w:color w:val="1F4E79"/>
          <w:sz w:val="30"/>
          <w:szCs w:val="30"/>
        </w:rPr>
        <w:t xml:space="preserve">1. 개요</w:t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1"/>
          <w:szCs w:val="21"/>
        </w:rPr>
        <w:t xml:space="preserve">본 보고서는 국가지하수관측망(국가관리관측망) 2024년 관측 자료를 이용한 지하수 수온 분석 산출물을 정리한 것이다. 분석 목적은 수열에너지 열원으로서의 지하수 수온의 시간적 변동 특성과 공간적 분포 특성을 파악하는 데 있다.</w:t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1"/>
          <w:szCs w:val="21"/>
        </w:rPr>
        <w:t xml:space="preserve">사용한 원자료는 다음과 같다.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국가관리관측망(2024).xlsx — 관측소 930개소, 암반/충적 관정 구분 포함 총 1,112개 시계열의 일 단위 지하수위·수온·전기전도도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국가관리측정망 상세제원.xlsx — 관측정별 좌표(도분초), 표고, 정호심도, 센서 설치심도, 케이싱·스트레나 제원, 수리상수 등 44개 속성</w:t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1"/>
          <w:szCs w:val="21"/>
        </w:rPr>
        <w:t xml:space="preserve">공간 분석에는 관측정 좌표를 십진 경위도로 변환하여 사용하였고, 남한 행정경계(GeoJSON) 내부 0.02° 격자에 보간을 수행하였다.</w:t>
      </w:r>
    </w:p>
    <w:p>
      <w:pPr>
        <w:pStyle w:val="Heading1"/>
        <w:spacing w:after="160" w:before="360"/>
      </w:pPr>
      <w:r>
        <w:rPr>
          <w:rFonts w:ascii="맑은 고딕" w:cs="맑은 고딕" w:eastAsia="맑은 고딕" w:hAnsi="맑은 고딕"/>
          <w:b/>
          <w:bCs/>
          <w:color w:val="1F4E79"/>
          <w:sz w:val="30"/>
          <w:szCs w:val="30"/>
        </w:rPr>
        <w:t xml:space="preserve">2. 산출물 목록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460"/>
      </w:tblGrid>
      <w:tr>
        <w:tc>
          <w:tcPr>
            <w:tcW w:type="dxa" w:w="290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산출물 파일</w:t>
            </w:r>
          </w:p>
        </w:tc>
        <w:tc>
          <w:tcPr>
            <w:tcW w:type="dxa" w:w="646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내용</w:t>
            </w:r>
          </w:p>
        </w:tc>
      </w:tr>
      <w:tr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국가관리관측망_2024_수온_8760h.png</w:t>
            </w:r>
          </w:p>
        </w:tc>
        <w:tc>
          <w:tcPr>
            <w:tcW w:type="dxa" w:w="6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전 지점 수온 시계열 그래프 (가로축 0–8,760h)</w:t>
            </w:r>
          </w:p>
        </w:tc>
      </w:tr>
      <w:tr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국가관리관측망_2024_연평균수온_보간지도.png</w:t>
            </w:r>
          </w:p>
        </w:tc>
        <w:tc>
          <w:tcPr>
            <w:tcW w:type="dxa" w:w="6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연평균 수온 IDW 보간 지도 (등온선 포함, 암반/충적 2패널)</w:t>
            </w:r>
          </w:p>
        </w:tc>
      </w:tr>
      <w:tr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국가관리관측망_2024_연평균수온_크리깅지도.png</w:t>
            </w:r>
          </w:p>
        </w:tc>
        <w:tc>
          <w:tcPr>
            <w:tcW w:type="dxa" w:w="6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연평균 수온 정규 크리깅 지도 (구형 베리오그램, 등온선)</w:t>
            </w:r>
          </w:p>
        </w:tc>
      </w:tr>
      <w:tr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국가관리관측망_2024_연평균수온_표고보정_크리깅지도.png</w:t>
            </w:r>
          </w:p>
        </w:tc>
        <w:tc>
          <w:tcPr>
            <w:tcW w:type="dxa" w:w="6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표고 보정(해수면 환산) 수온 크리깅 지도</w:t>
            </w:r>
          </w:p>
        </w:tc>
      </w:tr>
      <w:tr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국가관리관측망_2024_설치심도_수온_산점도.png</w:t>
            </w:r>
          </w:p>
        </w:tc>
        <w:tc>
          <w:tcPr>
            <w:tcW w:type="dxa" w:w="6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센서 설치심도·정호심도 vs 연평균 수온 산점도</w:t>
            </w:r>
          </w:p>
        </w:tc>
      </w:tr>
      <w:tr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국가관리관측망_2024_수온_설치심도_프로파일.png</w:t>
            </w:r>
          </w:p>
        </w:tc>
        <w:tc>
          <w:tcPr>
            <w:tcW w:type="dxa" w:w="6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수온-센서 설치심도 프로파일 (심도구간 평균 포함)</w:t>
            </w:r>
          </w:p>
        </w:tc>
      </w:tr>
      <w:tr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국가관리관측망_2024_심도프로파일_지역보정.png</w:t>
            </w:r>
          </w:p>
        </w:tc>
        <w:tc>
          <w:tcPr>
            <w:tcW w:type="dxa" w:w="6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지역효과 보정 ΔT 프로파일 및 계절 진폭-심도 곡선 (v1.1 추가)</w:t>
            </w:r>
          </w:p>
        </w:tc>
      </w:tr>
      <w:tr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국가관리관측망_국지기준온도_지도.png</w:t>
            </w:r>
          </w:p>
        </w:tc>
        <w:tc>
          <w:tcPr>
            <w:tcW w:type="dxa" w:w="6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국지 기준온도 T0 지도 — 회귀모형 × DEM (v1.2 추가)</w:t>
            </w:r>
          </w:p>
        </w:tc>
      </w:tr>
      <w:tr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국가관리관측망_2024_수온_인터랙티브.html</w:t>
            </w:r>
          </w:p>
        </w:tc>
        <w:tc>
          <w:tcPr>
            <w:tcW w:type="dxa" w:w="6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독립형 인터랙티브 시계열 탐색 차트 (검색·호버·핀 고정)</w:t>
            </w:r>
          </w:p>
        </w:tc>
      </w:tr>
    </w:tbl>
    <w:p>
      <w:pPr>
        <w:spacing w:after="120" w:line="320"/>
      </w:pPr>
      <w:r>
        <w:rPr>
          <w:rFonts w:ascii="맑은 고딕" w:cs="맑은 고딕" w:eastAsia="맑은 고딕" w:hAnsi="맑은 고딕"/>
          <w:sz w:val="21"/>
          <w:szCs w:val="21"/>
        </w:rPr>
        <w:t xml:space="preserve"/>
      </w:r>
    </w:p>
    <w:p>
      <w:pPr>
        <w:pStyle w:val="Heading1"/>
        <w:spacing w:after="160" w:before="360"/>
      </w:pPr>
      <w:r>
        <w:rPr>
          <w:rFonts w:ascii="맑은 고딕" w:cs="맑은 고딕" w:eastAsia="맑은 고딕" w:hAnsi="맑은 고딕"/>
          <w:b/>
          <w:bCs/>
          <w:color w:val="1F4E79"/>
          <w:sz w:val="30"/>
          <w:szCs w:val="30"/>
        </w:rPr>
        <w:t xml:space="preserve">3. 산출물별 설명</w:t>
      </w:r>
    </w:p>
    <w:p>
      <w:pPr>
        <w:pStyle w:val="Heading2"/>
        <w:spacing w:after="120" w:before="280"/>
      </w:pPr>
      <w:r>
        <w:rPr>
          <w:rFonts w:ascii="맑은 고딕" w:cs="맑은 고딕" w:eastAsia="맑은 고딕" w:hAnsi="맑은 고딕"/>
          <w:b/>
          <w:bCs/>
          <w:color w:val="2E5F8A"/>
          <w:sz w:val="25"/>
          <w:szCs w:val="25"/>
        </w:rPr>
        <w:t xml:space="preserve">3.1 전 지점 수온 시계열 그래프 (8,760시간 축)</w:t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1"/>
          <w:szCs w:val="21"/>
        </w:rPr>
        <w:t xml:space="preserve">1,112개 전 시계열을 2024-01-01 00:00 기준 경과시간(0–8,760h) 축 위에 겹쳐 그린 그래프이다. 암반 관정은 파란색, 충적 관정은 주황색 반투명 선으로 구분하였다. 대다수 지점은 연중 13–17°C에서 거의 일정하며, 얕은 충적 관정 일부는 겨울 5–10°C에서 여름 20°C 이상까지 뚜렷한 계절 변동을 보인다. 전체 수온 범위는 5.1–28.5°C이다.</w:t>
      </w:r>
    </w:p>
    <w:p>
      <w:pPr>
        <w:spacing w:after="60" w:before="120"/>
        <w:jc w:val="center"/>
      </w:pPr>
      <w:r>
        <w:drawing>
          <wp:inline distT="0" distB="0" distL="0" distR="0">
            <wp:extent cx="5905500" cy="3324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맑은 고딕" w:cs="맑은 고딕" w:eastAsia="맑은 고딕" w:hAnsi="맑은 고딕"/>
          <w:i/>
          <w:iCs/>
          <w:color w:val="555555"/>
          <w:sz w:val="18"/>
          <w:szCs w:val="18"/>
        </w:rPr>
        <w:t xml:space="preserve">그림 1. 2024년 전 관측지점 수온 시계열 (1,112개 시계열)</w:t>
      </w:r>
    </w:p>
    <w:p>
      <w:pPr>
        <w:pStyle w:val="Heading2"/>
        <w:spacing w:after="120" w:before="280"/>
      </w:pPr>
      <w:r>
        <w:rPr>
          <w:rFonts w:ascii="맑은 고딕" w:cs="맑은 고딕" w:eastAsia="맑은 고딕" w:hAnsi="맑은 고딕"/>
          <w:b/>
          <w:bCs/>
          <w:color w:val="2E5F8A"/>
          <w:sz w:val="25"/>
          <w:szCs w:val="25"/>
        </w:rPr>
        <w:t xml:space="preserve">3.2 연평균 수온 IDW 보간 지도</w:t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1"/>
          <w:szCs w:val="21"/>
        </w:rPr>
        <w:t xml:space="preserve">지점·관정별 2024년 연평균 수온을 역거리가중법(IDW, 근접 12지점, 거듭제곱 2)으로 보간한 지도이다. 1°C 간격 등온선을 함께 표시하였다. 강원 산간은 11–13°C, 남해안·경남 일대는 16–18°C로 뚜렷한 남북 경사가 나타난다. IDW 특성상 관측점 주변에 동심원 형태의 국소 이상(bull's-eye)이 나타나는 점에 유의한다.</w:t>
      </w:r>
    </w:p>
    <w:p>
      <w:pPr>
        <w:spacing w:after="60" w:before="120"/>
        <w:jc w:val="center"/>
      </w:pPr>
      <w:r>
        <w:drawing>
          <wp:inline distT="0" distB="0" distL="0" distR="0">
            <wp:extent cx="5905500" cy="4352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35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맑은 고딕" w:cs="맑은 고딕" w:eastAsia="맑은 고딕" w:hAnsi="맑은 고딕"/>
          <w:i/>
          <w:iCs/>
          <w:color w:val="555555"/>
          <w:sz w:val="18"/>
          <w:szCs w:val="18"/>
        </w:rPr>
        <w:t xml:space="preserve">그림 2. 연평균 수온 IDW 보간 지도 (좌: 암반 712지점, 우: 충적 400지점)</w:t>
      </w:r>
    </w:p>
    <w:p>
      <w:pPr>
        <w:pStyle w:val="Heading2"/>
        <w:spacing w:after="120" w:before="280"/>
      </w:pPr>
      <w:r>
        <w:rPr>
          <w:rFonts w:ascii="맑은 고딕" w:cs="맑은 고딕" w:eastAsia="맑은 고딕" w:hAnsi="맑은 고딕"/>
          <w:b/>
          <w:bCs/>
          <w:color w:val="2E5F8A"/>
          <w:sz w:val="25"/>
          <w:szCs w:val="25"/>
        </w:rPr>
        <w:t xml:space="preserve">3.3 연평균 수온 크리깅 지도</w:t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1"/>
          <w:szCs w:val="21"/>
        </w:rPr>
        <w:t xml:space="preserve">동일 자료를 정규 크리깅(구형 베리오그램)으로 보간한 지도이다. 자료에서 적합된 베리오그램 파라미터는 암반 sill 2.95·range 약 4.0°·nugget 0.10, 충적 sill 4.28·range 약 4.2°·nugget 0.04이다. nugget이 거의 0으로, 지점 간 수온 차이가 대부분 공간 구조로 설명된다. IDW 대비 국소 이상이 제거되어 광역 경향이 명확하다.</w:t>
      </w:r>
    </w:p>
    <w:p>
      <w:pPr>
        <w:spacing w:after="60" w:before="120"/>
        <w:jc w:val="center"/>
      </w:pPr>
      <w:r>
        <w:drawing>
          <wp:inline distT="0" distB="0" distL="0" distR="0">
            <wp:extent cx="5905500" cy="4352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35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맑은 고딕" w:cs="맑은 고딕" w:eastAsia="맑은 고딕" w:hAnsi="맑은 고딕"/>
          <w:i/>
          <w:iCs/>
          <w:color w:val="555555"/>
          <w:sz w:val="18"/>
          <w:szCs w:val="18"/>
        </w:rPr>
        <w:t xml:space="preserve">그림 3. 연평균 수온 정규 크리깅 지도</w:t>
      </w:r>
    </w:p>
    <w:p>
      <w:pPr>
        <w:pStyle w:val="Heading2"/>
        <w:spacing w:after="120" w:before="280"/>
      </w:pPr>
      <w:r>
        <w:rPr>
          <w:rFonts w:ascii="맑은 고딕" w:cs="맑은 고딕" w:eastAsia="맑은 고딕" w:hAnsi="맑은 고딕"/>
          <w:b/>
          <w:bCs/>
          <w:color w:val="2E5F8A"/>
          <w:sz w:val="25"/>
          <w:szCs w:val="25"/>
        </w:rPr>
        <w:t xml:space="preserve">3.4 표고 보정 수온 지도</w:t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1"/>
          <w:szCs w:val="21"/>
        </w:rPr>
        <w:t xml:space="preserve">관측 자료의 수온-표고 회귀에서 감률 -6.44°C/km가 얻어졌으며, 이는 대기 기온감률(약 -6.5°C/km)과 거의 일치한다. 이 감률로 전 지점 수온을 해수면 기준으로 환산한 뒤 크리깅한 지도이다. 보정 후 강원 산간의 저온역이 크게 축소되어, 원 지도의 남북 대비 중 상당 부분이 고도 효과였음을 보여준다. 보정 후 잔존하는 패턴(경남 일대 고온, 경기 북부·강원 저온)이 순수한 위도·지역 효과이다.</w:t>
      </w:r>
    </w:p>
    <w:p>
      <w:pPr>
        <w:spacing w:after="60" w:before="120"/>
        <w:jc w:val="center"/>
      </w:pPr>
      <w:r>
        <w:drawing>
          <wp:inline distT="0" distB="0" distL="0" distR="0">
            <wp:extent cx="5905500" cy="4352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35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맑은 고딕" w:cs="맑은 고딕" w:eastAsia="맑은 고딕" w:hAnsi="맑은 고딕"/>
          <w:i/>
          <w:iCs/>
          <w:color w:val="555555"/>
          <w:sz w:val="18"/>
          <w:szCs w:val="18"/>
        </w:rPr>
        <w:t xml:space="preserve">그림 4. 해수면 환산 연평균 수온 크리깅 지도 (감률 6.4°C/km 적용)</w:t>
      </w:r>
    </w:p>
    <w:p>
      <w:pPr>
        <w:pStyle w:val="Heading2"/>
        <w:spacing w:after="120" w:before="280"/>
      </w:pPr>
      <w:r>
        <w:rPr>
          <w:rFonts w:ascii="맑은 고딕" w:cs="맑은 고딕" w:eastAsia="맑은 고딕" w:hAnsi="맑은 고딕"/>
          <w:b/>
          <w:bCs/>
          <w:color w:val="2E5F8A"/>
          <w:sz w:val="25"/>
          <w:szCs w:val="25"/>
        </w:rPr>
        <w:t xml:space="preserve">3.5 깊이-수온 산점도</w:t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1"/>
          <w:szCs w:val="21"/>
        </w:rPr>
        <w:t xml:space="preserve">센서 설치심도(TOC) 및 정호심도와 연평균 수온의 관계이다. 상관계수는 암반 r=0.02, 충적 r=-0.13 수준으로 사실상 무상관이다. 센서가 10·20·30m 표준 깊이에 집중되어 깊이 변별력이 작고, 이 심도대에서는 지온증가율보다 지역 기후(위도·표고) 효과가 지배적이기 때문이다.</w:t>
      </w:r>
    </w:p>
    <w:p>
      <w:pPr>
        <w:spacing w:after="60" w:before="120"/>
        <w:jc w:val="center"/>
      </w:pPr>
      <w:r>
        <w:drawing>
          <wp:inline distT="0" distB="0" distL="0" distR="0">
            <wp:extent cx="5905500" cy="2514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맑은 고딕" w:cs="맑은 고딕" w:eastAsia="맑은 고딕" w:hAnsi="맑은 고딕"/>
          <w:i/>
          <w:iCs/>
          <w:color w:val="555555"/>
          <w:sz w:val="18"/>
          <w:szCs w:val="18"/>
        </w:rPr>
        <w:t xml:space="preserve">그림 5. 설치심도(좌)·정호심도(우, 로그축) vs 연평균 수온</w:t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1"/>
          <w:szCs w:val="21"/>
        </w:rPr>
        <w:t xml:space="preserve">아래는 동일 자료를 깊이 프로파일 관례(수온 가로축, 심도 세로축 하향)로 나타낸 것이다. 심도구간별 평균 수온은 10m 부근 15.2°C에서 65m 부근 14.8°C까지 좁은 범위에 머물러, 관측망 심도대(약 10–65m)에서는 깊이에 따른 계통적 수온 변화가 사실상 없음을 보여준다. 이 심도대는 지표 기온의 계절 영향이 소멸하는 항온대(연평균 기온 수렴 구간)에 해당하며, 지온증가율에 의한 온도 상승은 이보다 깊은 심도에서 나타난다.</w:t>
      </w:r>
    </w:p>
    <w:p>
      <w:pPr>
        <w:spacing w:after="60" w:before="120"/>
        <w:jc w:val="center"/>
      </w:pPr>
      <w:r>
        <w:drawing>
          <wp:inline distT="0" distB="0" distL="0" distR="0">
            <wp:extent cx="5905500" cy="6648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664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맑은 고딕" w:cs="맑은 고딕" w:eastAsia="맑은 고딕" w:hAnsi="맑은 고딕"/>
          <w:i/>
          <w:iCs/>
          <w:color w:val="555555"/>
          <w:sz w:val="18"/>
          <w:szCs w:val="18"/>
        </w:rPr>
        <w:t xml:space="preserve">그림 6. 수온-센서 설치심도 프로파일 (검은 선: 심도구간 평균)</w:t>
      </w:r>
    </w:p>
    <w:p>
      <w:pPr>
        <w:pStyle w:val="Heading2"/>
        <w:spacing w:after="120" w:before="280"/>
      </w:pPr>
      <w:r>
        <w:rPr>
          <w:rFonts w:ascii="맑은 고딕" w:cs="맑은 고딕" w:eastAsia="맑은 고딕" w:hAnsi="맑은 고딕"/>
          <w:b/>
          <w:bCs/>
          <w:color w:val="2E5F8A"/>
          <w:sz w:val="25"/>
          <w:szCs w:val="25"/>
        </w:rPr>
        <w:t xml:space="preserve">3.6 인터랙티브 시계열 탐색 차트 (HTML)</w:t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1"/>
          <w:szCs w:val="21"/>
        </w:rPr>
        <w:t xml:space="preserve">전 시계열 자료가 내장된 독립형 HTML 파일로, 인터넷 연결 없이 최신 브라우저에서 열람 가능하다. 주요 기능은 다음과 같다.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선 위 마우스 오버 시 해당 시계열 강조 및 툴팁 표시 — 지점명, 관정구분, 날짜, 수온, 정호심도, 센서 설치심도, 표고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클릭으로 최대 8개 시계열 고정(핀), 상단 칩으로 관리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관측소명 검색 필터, 암반/충적 표시 토글, 라이트/다크 테마 지원</w:t>
      </w:r>
    </w:p>
    <w:p>
      <w:pPr>
        <w:pStyle w:val="Heading2"/>
        <w:spacing w:after="120" w:before="280"/>
      </w:pPr>
      <w:r>
        <w:rPr>
          <w:rFonts w:ascii="맑은 고딕" w:cs="맑은 고딕" w:eastAsia="맑은 고딕" w:hAnsi="맑은 고딕"/>
          <w:b/>
          <w:bCs/>
          <w:color w:val="2E5F8A"/>
          <w:sz w:val="25"/>
          <w:szCs w:val="25"/>
        </w:rPr>
        <w:t xml:space="preserve">3.7 지역효과 보정 심도 프로파일 및 변온대 분석 (v1.1 추가)</w:t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1"/>
          <w:szCs w:val="21"/>
        </w:rPr>
        <w:t xml:space="preserve">그림 6의 깊이-수온 관계는 지역 기후 차이(위도·표고)가 깊이 신호를 가리는 한계가 있다. 이를 제거하기 위해, 지표 온도의 대리값인 얕은 센서(설치심도 12m 미만, 321개) 자료로 국지 기준온도 모형 T0 = f(위도, 표고)를 적합하고(R² = 0.49), 각 관측정의 편차 ΔT = 수온 - T0를 심도에 대해 분석하였다. 기온 자료를 0m 기준으로 쓰는 방안도 검토하였으나, 지표면 연평균 온도는 연평균 기온보다 통상 1~4°C 높아(일사 흡수, 적설 단열 효과) 편향이 생기므로, 관측망 내부 자료로 기준을 만드는 본 방식을 채택하였다. 분석에는 고정 시계열(132개)과 관측일 300일 미만 시계열을 제외한 971개를 사용하였다.</w:t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1"/>
          <w:szCs w:val="21"/>
        </w:rPr>
        <w:t xml:space="preserve">좌측 ΔT 프로파일에서 심도구간 평균은 10m 부근 -0.01°C에서 20~30m -0.3°C로 감소하고, 44m 부근에서 -0.49°C(95% CI ±0.21)로 최저가 된 뒤 62m 부근 -0.12°C로 반등한다. 즉 온도 반환점(최저점)은 약 40~50m 심도로 추정되며, 이는 일반적으로 알려진 30~60m 범위와 부합한다. 우측 진폭 곡선에서는 연간 수온 진폭(P2.5~P97.5) 중앙값이 10m 1.90°C → 15m 0.49°C → 20m 0.20°C → 30m 0.10°C로 지수적으로 감쇠하여, 계절 영향이 소멸하는 변온대 하한이 약 20~30m임을 자료로 직접 보여준다. 다만 35m 이하 구간은 표본이 적어(16개, 6개) 최저점 깊이의 불확실성이 크다.</w:t>
      </w:r>
    </w:p>
    <w:p>
      <w:pPr>
        <w:spacing w:after="60" w:before="120"/>
        <w:jc w:val="center"/>
      </w:pPr>
      <w:r>
        <w:drawing>
          <wp:inline distT="0" distB="0" distL="0" distR="0">
            <wp:extent cx="5905500" cy="3762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76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맑은 고딕" w:cs="맑은 고딕" w:eastAsia="맑은 고딕" w:hAnsi="맑은 고딕"/>
          <w:i/>
          <w:iCs/>
          <w:color w:val="555555"/>
          <w:sz w:val="18"/>
          <w:szCs w:val="18"/>
        </w:rPr>
        <w:t xml:space="preserve">그림 7. 지역효과 보정 ΔT 프로파일(좌)과 계절 진폭-심도 곡선(우, 로그축)</w:t>
      </w:r>
    </w:p>
    <w:p>
      <w:pPr>
        <w:pStyle w:val="Heading2"/>
        <w:spacing w:after="120" w:before="280"/>
      </w:pPr>
      <w:r>
        <w:rPr>
          <w:rFonts w:ascii="맑은 고딕" w:cs="맑은 고딕" w:eastAsia="맑은 고딕" w:hAnsi="맑은 고딕"/>
          <w:b/>
          <w:bCs/>
          <w:color w:val="2E5F8A"/>
          <w:sz w:val="25"/>
          <w:szCs w:val="25"/>
        </w:rPr>
        <w:t xml:space="preserve">3.8 국지 기준온도 T0 지도 (v1.2 추가)</w:t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1"/>
          <w:szCs w:val="21"/>
        </w:rPr>
        <w:t xml:space="preserve">3.7절의 국지 기준온도 모형 T0 = 40.2 - 0.674×위도(°) - 5.54°C/km×표고는 위도와 표고만으로 임의 지점의 기대 얕은 지하수 연평균 수온을 계산할 수 있다. 이 식을 수치표고모형(DEM, ETOPO 2022 15초 해상도, 약 450m)에 대입하여 전국 연속면으로 나타낸 것이 그림 8이다. 크리깅 지도(그림 3~4)가 관측점 사이를 통계적으로 메운 것이라면, 본 지도는 물리적 설명변수(위도·표고)로 계산된 결정론적 지도로서 지형을 따라 등온선이 형성되는 것이 특징이다. 태백산맥·소백산맥 능선부는 10~12°C, 남해안·전남 서부 저지대와 제주 해안은 16~17°C로 나타나며, 제주 한라산 사면에서는 표고에 따른 동심원상 온도 구배가 뚜렷하다.</w:t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1"/>
          <w:szCs w:val="21"/>
        </w:rPr>
        <w:t xml:space="preserve">유의사항: 모형 보정에 사용된 관측정의 표고 범위는 약 1.4~986m이므로, 이를 크게 벗어나는 고산지(설악·지리·한라산 정상부 등)의 값은 외삽으로 불확실성이 크다. 또한 R²=0.49로 위도·표고가 설명하지 못하는 국지 요인(토지피복, 지하수 유동, 도시열)이 절반가량 남아 있어, 특정 부지 평가 시에는 인근 관측정 실측값과 병용해야 한다.</w:t>
      </w:r>
    </w:p>
    <w:p>
      <w:pPr>
        <w:spacing w:after="60" w:before="120"/>
        <w:jc w:val="center"/>
      </w:pPr>
      <w:r>
        <w:drawing>
          <wp:inline distT="0" distB="0" distL="0" distR="0">
            <wp:extent cx="5905500" cy="7705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770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맑은 고딕" w:cs="맑은 고딕" w:eastAsia="맑은 고딕" w:hAnsi="맑은 고딕"/>
          <w:i/>
          <w:iCs/>
          <w:color w:val="555555"/>
          <w:sz w:val="18"/>
          <w:szCs w:val="18"/>
        </w:rPr>
        <w:t xml:space="preserve">그림 8. 국지 기준온도 T0 지도 (흰 점: 모형 보정에 사용된 얕은 관측정 321개)</w:t>
      </w:r>
    </w:p>
    <w:p>
      <w:pPr>
        <w:pStyle w:val="Heading1"/>
        <w:spacing w:after="160" w:before="360"/>
      </w:pPr>
      <w:r>
        <w:rPr>
          <w:rFonts w:ascii="맑은 고딕" w:cs="맑은 고딕" w:eastAsia="맑은 고딕" w:hAnsi="맑은 고딕"/>
          <w:b/>
          <w:bCs/>
          <w:color w:val="1F4E79"/>
          <w:sz w:val="30"/>
          <w:szCs w:val="30"/>
        </w:rPr>
        <w:t xml:space="preserve">4. 데이터 품질 검토 결과</w:t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1"/>
          <w:szCs w:val="21"/>
        </w:rPr>
        <w:t xml:space="preserve">시계열 검토에서 다음 이상이 확인되었다. 연평균 기반 분석 시 아래 시계열은 제외 또는 검증 후 사용을 권장한다.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완전 고정 시계열 132개 — 연중 수온이 소수점 한 자리까지 전혀 변하지 않음(센서 고착 또는 값 갱신 중단 의심). 예: 강릉모전_심부2, 거제연초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동시다발 급변 — 하루 1°C 이상 급변한 64개 시계열 중 20개가 2024-09-21~22에 집중(9월 21일 전국 호우와 일치, 함양 반응 또는 관측정 침수 가능성)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극단값 시계열 7개 — 예: 영양입암(암반) 연중 5.2→27.0°C 변동, 함안칠원_신(충적) 최고 28.5°C, 문경문경(충적) 일간 6°C 급변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결측 과다 시계열 11개 — 관측일수 300일 미만(최소 215일)으로 연평균에 계절 편향 가능</w:t>
      </w:r>
    </w:p>
    <w:p>
      <w:pPr>
        <w:pStyle w:val="Heading1"/>
        <w:spacing w:after="160" w:before="360"/>
      </w:pPr>
      <w:r>
        <w:rPr>
          <w:rFonts w:ascii="맑은 고딕" w:cs="맑은 고딕" w:eastAsia="맑은 고딕" w:hAnsi="맑은 고딕"/>
          <w:b/>
          <w:bCs/>
          <w:color w:val="1F4E79"/>
          <w:sz w:val="30"/>
          <w:szCs w:val="30"/>
        </w:rPr>
        <w:t xml:space="preserve">5. 주요 결론 및 활용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얕은 지하수 수온은 지역 연평균 기온을 따르며(감률 -6.44°C/km), 깊이(10–30m 심도대)와는 무상관이다.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암반 관정(정호심도 중앙값 80m)은 연중 수온이 안정적이어서 수열에너지 열원으로서 예측 가능성이 높고, 충적 관정(중앙값 10.5m)은 계절 변동이 커서 냉난방 설계 시 변동 폭을 고려해야 한다.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표고 보정 지도는 동일 고도 조건에서의 지역 간 수온 우열을 보여주므로 수열에너지 부지 비교에 활용할 수 있다. 경남·남해안 일대가 상대적 고온역이다.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후속 과제: 이상 시계열 제외 후 보간 재수행, 2016–2024 다년도 경향 분석, 수리전도도·암석명 등 제원 속성과의 결합 분석.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1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db1b7bf666d27c9c8c9ebb6be1ccbb36f457ae16.png"/><Relationship Id="rId8" Type="http://schemas.openxmlformats.org/officeDocument/2006/relationships/image" Target="media/4f061d347dcc830cccaa723788d294348b4c8ac2.png"/><Relationship Id="rId9" Type="http://schemas.openxmlformats.org/officeDocument/2006/relationships/image" Target="media/0569be93ba765584be3fce4273ce7786eddd7fbb.png"/><Relationship Id="rId10" Type="http://schemas.openxmlformats.org/officeDocument/2006/relationships/image" Target="media/c96d0f232ad0da59400a6166028aaad4a5847592.png"/><Relationship Id="rId11" Type="http://schemas.openxmlformats.org/officeDocument/2006/relationships/image" Target="media/94cd67c3faa261b6516f10b83cdedeecef0ecbb7.png"/><Relationship Id="rId12" Type="http://schemas.openxmlformats.org/officeDocument/2006/relationships/image" Target="media/3f82a921bef3bf88adb7d19be3a457ac2b529e15.png"/><Relationship Id="rId13" Type="http://schemas.openxmlformats.org/officeDocument/2006/relationships/image" Target="media/4c48082b5e9e6fae4eb04cedd716ab938a306210.png"/><Relationship Id="rId14" Type="http://schemas.openxmlformats.org/officeDocument/2006/relationships/image" Target="media/9c0ebe627e2e8941b39fd91f17c92b9de6052a11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2026-08-31T09:19:40.470Z</dcterms:created>
  <dcterms:modified xsi:type="dcterms:W3CDTF">2026-08-31T09:19:40.471Z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