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국가지하수관측망 2024년 수온 데이터 분석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산출물 설명 보고서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환경부 수열에너지 과제 — 지하수DB 분석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버전 1.3  ·  2026. 8. 31.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국가지하수관측망(국가관리관측망) 2024년 관측 자료를 이용한 지하수 수온 분석 산출물을 정리한 것이다. 분석 목적은 수열에너지 열원으로서의 지하수 수온의 시간적 변동 특성과 공간적 분포 특성을 파악하는 데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사용한 원자료는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국가관리관측망(2024).xlsx — 관측소 930개소, 암반/충적 관정 구분 포함 총 1,112개 시계열의 일 단위 지하수위·수온·전기전도도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국가관리측정망 상세제원.xlsx — 관측정별 좌표(도분초), 표고, 정호심도, 센서 설치심도, 케이싱·스트레나 제원, 수리상수 등 44개 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공간 분석에는 관측정 좌표를 십진 경위도로 변환하여 사용하였고, 남한 행정경계(GeoJSON) 내부 0.02° 격자에 보간을 수행하였다.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 파일</w:t>
            </w:r>
          </w:p>
        </w:tc>
        <w:tc>
          <w:tcPr>
            <w:tcW w:type="dxa" w:w="6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국가관리관측망_2024_수온_8760h.png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지점 수온 시계열 그래프 (가로축 0–8,760h)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국가관리관측망_2024_연평균수온_보간지도.png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IDW 보간 지도 (등온선 포함, 암반/충적 2패널)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수온 정규 크리깅 지도 (구형 베리오그램, 등온선)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국가관리관측망_2024_연평균수온_표고보정_크리깅지도.png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표고 보정(해수면 환산) 수온 크리깅 지도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국가관리관측망_2024_설치심도_수온_산점도.png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센서 설치심도·정호심도 vs 연평균 수온 산점도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국가관리관측망_2024_수온_설치심도_프로파일.png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수온-센서 설치심도 프로파일 (심도구간 평균 포함)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국가관리관측망_2024_심도프로파일_지역보정.png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지역효과 보정 ΔT 프로파일 및 계절 진폭-심도 곡선 (v1.1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국가관리관측망_국지기준온도_지도.png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국지 기준온도 T0 지도 — 회귀모형 × DEM (v1.2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국가관리관측망_2024_기온_수온_상관.png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연평균 기온 vs 지하수 수온·T0 상관 분석 (v1.3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국가관리관측망_지하수수열_잠재량_시도별.png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시도별 지하수 이용량·수열 잠재 열량 차트 (v1.3 추가)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국가관리관측망_2024_수온_인터랙티브.html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독립형 인터랙티브 시계열 탐색 차트 (검색·호버·핀 고정)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산출물별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3.1 전 지점 수온 시계열 그래프 (8,760시간 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1,112개 전 시계열을 2024-01-01 00:00 기준 경과시간(0–8,760h) 축 위에 겹쳐 그린 그래프이다. 암반 관정은 파란색, 충적 관정은 주황색 반투명 선으로 구분하였다. 대다수 지점은 연중 13–17°C에서 거의 일정하며, 얕은 충적 관정 일부는 겨울 5–10°C에서 여름 20°C 이상까지 뚜렷한 계절 변동을 보인다. 전체 수온 범위는 5.1–28.5°C이다.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2024년 전 관측지점 수온 시계열 (1,112개 시계열)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3.2 연평균 수온 IDW 보간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지점·관정별 2024년 연평균 수온을 역거리가중법(IDW, 근접 12지점, 거듭제곱 2)으로 보간한 지도이다. 1°C 간격 등온선을 함께 표시하였다. 강원 산간은 11–13°C, 남해안·경남 일대는 16–18°C로 뚜렷한 남북 경사가 나타난다. IDW 특성상 관측점 주변에 동심원 형태의 국소 이상(bull's-eye)이 나타나는 점에 유의한다.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연평균 수온 IDW 보간 지도 (좌: 암반 712지점, 우: 충적 400지점)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3.3 연평균 수온 크리깅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자료를 정규 크리깅(구형 베리오그램)으로 보간한 지도이다. 자료에서 적합된 베리오그램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연평균 수온 정규 크리깅 지도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3.4 표고 보정 수온 지도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 자료의 수온-표고 회귀에서 감률 -6.44°C/km가 얻어졌으며, 이는 대기 기온감률(약 -6.5°C/km)과 거의 일치한다. 이 감률로 전 지점 수온을 해수면 기준으로 환산한 뒤 크리깅한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4. 해수면 환산 연평균 수온 크리깅 지도 (감률 6.4°C/km 적용)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3.5 깊이-수온 산점도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5. 설치심도(좌)·정호심도(우, 로그축) vs 연평균 수온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동일 자료를 깊이 프로파일 관례(수온 가로축, 심도 세로축 하향)로 나타낸 것이다. 심도구간별 평균 수온은 10m 부근 15.2°C에서 65m 부근 14.8°C까지 좁은 범위에 머물러, 관측망 심도대(약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6. 수온-센서 설치심도 프로파일 (검은 선: 심도구간 평균)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3.6 인터랙티브 시계열 탐색 차트 (HTML)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시계열 자료가 내장된 독립형 HTML 파일로, 인터넷 연결 없이 최신 브라우저에서 열람 가능하다. 주요 기능은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 위 마우스 오버 시 해당 시계열 강조 및 툴팁 표시 — 지점명, 관정구분, 날짜, 수온, 정호심도, 센서 설치심도, 표고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클릭으로 최대 8개 시계열 고정(핀), 상단 칩으로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관측소명 검색 필터, 암반/충적 표시 토글, 라이트/다크 테마 지원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3.7 지역효과 보정 심도 프로파일 및 변온대 분석 (v1.1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그림 6의 깊이-수온 관계는 지역 기후 차이(위도·표고)가 깊이 신호를 가리는 한계가 있다. 이를 제거하기 위해, 지표 온도의 대리값인 얕은 센서(설치심도 12m 미만, 321개) 자료로 국지 기준온도 모형 T0 = f(위도, 표고)를 적합하고(R² = 0.49), 각 관측정의 편차 ΔT = 수온 - T0를 심도에 대해 분석하였다. 기온 자료를 0m 기준으로 쓰는 방안도 검토하였으나, 지표면 연평균 온도는 연평균 기온보다 통상 1~4°C 높아(일사 흡수, 적설 단열 효과) 편향이 생기므로, 관측망 내부 자료로 기준을 만드는 본 방식을 채택하였다. 분석에는 고정 시계열(132개)과 관측일 300일 미만 시계열을 제외한 971개를 사용하였다.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 ΔT 프로파일에서 심도구간 평균은 10m 부근 -0.01°C에서 20~30m -0.3°C로 감소하고, 44m 부근에서 -0.49°C(95% CI ±0.21)로 최저가 된 뒤 62m 부근 -0.12°C로 반등한다. 즉 온도 반환점(최저점)은 약 40~50m 심도로 추정되며, 이는 일반적으로 알려진 30~60m 범위와 부합한다. 우측 진폭 곡선에서는 연간 수온 진폭(P2.5~P97.5) 중앙값이 10m 1.90°C → 15m 0.49°C → 20m 0.20°C → 30m 0.10°C로 지수적으로 감쇠하여, 계절 영향이 소멸하는 변온대 하한이 약 20~30m임을 자료로 직접 보여준다. 다만 35m 이하 구간은 표본이 적어(16개, 6개) 최저점 깊이의 불확실성이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7. 지역효과 보정 ΔT 프로파일(좌)과 계절 진폭-심도 곡선(우, 로그축)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3.8 국지 기준온도 T0 지도 (v1.2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3.7절의 국지 기준온도 모형 T0 = 40.2 - 0.674×위도(°) - 5.54°C/km×표고는 위도와 표고만으로 임의 지점의 기대 얕은 지하수 연평균 수온을 계산할 수 있다. 이 식을 수치표고모형(DEM, ETOPO 2022 15초 해상도, 약 450m)에 대입하여 전국 연속면으로 나타낸 것이 그림 8이다. 크리깅 지도(그림 3~4)가 관측점 사이를 통계적으로 메운 것이라면, 본 지도는 물리적 설명변수(위도·표고)로 계산된 결정론적 지도로서 지형을 따라 등온선이 형성되는 것이 특징이다. 태백산맥·소백산맥 능선부는 10~12°C, 남해안·전남 서부 저지대와 제주 해안은 16~17°C로 나타나며, 제주 한라산 사면에서는 표고에 따른 동심원상 온도 구배가 뚜렷하다.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유의사항: 모형 보정에 사용된 관측정의 표고 범위는 약 1.4~986m이므로, 이를 크게 벗어나는 고산지(설악·지리·한라산 정상부 등)의 값은 외삽으로 불확실성이 크다. 또한 R²=0.49로 위도·표고가 설명하지 못하는 국지 요인(토지피복, 지하수 유동, 도시열)이 절반가량 남아 있어, 특정 부지 평가 시에는 인근 관측정 실측값과 병용해야 한다.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770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8. 국지 기준온도 T0 지도 (흰 점: 모형 보정에 사용된 얕은 관측정 321개)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3.9 기온과 지하수 수온의 상관 분석 (v1.3 추가)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 지구 기후 격자자료 WorldClim v2.1(연평균 기온, 1970~2000년 평년값, 약 4.6km 해상도)을 971개 관측정 위치에서 추출하여 지하수 수온과 비교하였다. 관측 연평균 수온과 기온의 상관계수는 r = 0.74이며, 회귀식은 수온 = 0.77×기온 + 5.9로 얻어졌다. 모든 지점이 1:1선 위에 있어 지하수 수온은 기온보다 평균 +3.2°C 높다. 이 오프셋은 지표면 온도와 기온의 차이(일사 흡수, 적설 단열 효과로 통상 +1~4°C)에 더해, 기온 자료가 1970~2000년 평년값인 반면 수온은 2024년 관측값이어서 그간의 온난화(약 +1°C)가 포함된 결과로 해석된다. 즉 3.7절에서 0m 기준값으로 기온을 그대로 쓰지 않은 판단이 정량적으로 확인되었다.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한편 국지 기준온도 모형 T0와 기온의 상관은 r = 0.95로 매우 높다. 두 값 모두 위도·표고의 함수이므로 당연한 결과이지만, 관측 수온(r=0.74)과 달리 T0가 기온의 공간 패턴을 사실상 재현한다는 것은, T0 지도(그림 8)가 '기온 지도 + 약 6°C' 수준의 물리적 정합성을 가짐을 의미한다. 개별 지점의 수온이 회귀선에서 ±2°C가량 흩어지는 것은 기온·표고로 설명되지 않는 국지 요인(지하수 유동, 토지피복, 도시열섬)의 크기를 보여준다.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9. 연평균 기온 대비 관측 수온(좌) 및 T0 모형(우) — 점선은 1:1선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데이터 품질 검토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시계열 검토에서 다음 이상이 확인되었다. 연평균 기반 분석 시 아래 시계열은 제외 또는 검증 후 사용을 권장한다.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완전 고정 시계열 132개 — 연중 수온이 소수점 한 자리까지 전혀 변하지 않음(센서 고착 또는 값 갱신 중단 의심). 예: 강릉모전_심부2, 거제연초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동시다발 급변 — 하루 1°C 이상 급변한 64개 시계열 중 20개가 2024-09-21~22에 집중(9월 21일 전국 호우와 일치, 함양 반응 또는 관측정 침수 가능성)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극단값 시계열 7개 — 예: 영양입암(암반) 연중 5.2→27.0°C 변동, 함안칠원_신(충적) 최고 28.5°C, 문경문경(충적) 일간 6°C 급변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결측 과다 시계열 11개 — 관측일수 300일 미만(최소 215일)으로 연평균에 계절 편향 가능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지하수 수열에너지 잠재량 산정 (v1.3 추가)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5.1 산정 방법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2020 신재생에너지백서의 잠재량 분류체계(이론적 → 기술적 → 시장 잠재량, 백서 117쪽)를 지표 아래 수열원인 지하수에 적용하였다. 백서의 수열 정의는 현재 해수 표층과 하천수에 한정되어 있으나, 백서 스스로 '물이 가진 모든 자연열로 확대'(707쪽)를 과제로 제시하고 있어 지하수는 그 자연스러운 확장 대상이다. 수열 잠재 열량은 다음 식으로 산정하였다.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연간 수열 잠재 열량 E = V × ρCp × ΔT  (V: 연간 수량 m³, ρCp = 1.163 kWh/m³·K, ΔT = 5°C)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여기서 ΔT=5°C는 개방형 지하수 열펌프의 통상적 취출 온도차이다. 수량 V는 2025 지하수 조사연보의 전국 등록 관정 1,821,479개의 연간 이용량을 전수 집계하여 사용하였다(총 31.2억 m³/년: 농업용 17.3억, 생활용 12.0억, 공업용 1.7억). 설비용량 환산은 백서의 수열 단위 에너지 생산량 864 kWh/kW·년(713쪽)을 적용하였고, 1 RT = 3.517 kW, 1 toe = 11.63 MWh로 환산하였다.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5.2 산정 결과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단계별 잠재량은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이론적 잠재량 — 지하수 개발가능량(국가지하수관리기본계획에서 통용되는 약 130억 m³/년, 문헌값) 전체를 열원으로 가정: 약 75.6 TWh/년 (6,500천 toe/년)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이용량 기반 잠재량 — 현재 실제 양수되는 31.2억 m³/년의 열을 전량 회수 가정: 약 18.1 TWh/년 (1,561천 toe/년), 설비 환산 약 21.0 GW (597만 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기술적 잠재량 — 열교환 설비 설치가 현실적인 대형 관정(연 1만 m³ 이상, 38,082개소, 11.4억 m³/년)으로 한정: 약 6.7 TWh/년 (572천 toe/년), 설비 환산 약 7.7 GW (219만 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보수적(시장) 잠재량 — 초대형 관정(연 10만 m³ 이상, 1,406개소, 3.4억 m³/년)만 적용: 약 2.0 TWh/년 (170천 toe/년), 설비 환산 약 2.3 GW (65만 RT)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보수적인 초대형 관정 기준만으로도 환경부의 2030년 수열에너지 개발 목표 12만 7천 RT(백서 737쪽)의 약 5배, 2018년 국내 수열 생산량 14,725 toe(백서 712쪽)의 약 12배에 달한다. 난방 시 히트펌프 공급열은 수열에 압축기 투입 전력이 더해지므로(COP 3.5 기준 ×1.4배) 실제 공급 가능 열량은 위 수치보다 크다.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10. 시도별 지하수 이용량(전체/대형 관정)과 ΔT=5°C 기준 수열 잠재 열량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5.3 지표 아래 수열원의 특징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겨울철 열원 온도 유지 — 관측망 수온 집계 결과 겨울철(12~2월) 평균 수온은 전남 16.2°C, 최저인 강원도조차 13.5°C로 연평균과 사실상 동일하다. 겨울에 0~5°C까지 떨어지는 하천수(백서 708쪽) 대비 난방기 열원 온도가 10°C 이상 높아, 난방 COP와 공급 안정성에서 지하수가 구조적으로 유리하다.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지역별 우선순위 — 이용량과 수온을 함께 고려하면 경기(4.6억 m³, 겨울 14.4°C), 충남(4.1억), 전남(3.7억, 16.2°C), 경북(3.5억) 순으로 잠재량이 크고, 제주는 이용량 2.5억 m³의 98%가 대형 관정(상수도 취수)에 집중되어 있어 설비 결합이 가장 용이한 지역이다.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양수 시설 활용 — 이용량 기반 잠재량은 이미 다른 용도로 양수되는 물의 열을 부수적으로 회수하는 개념이므로 취수 동력이 추가로 들지 않는다. 이는 백서가 강조하는 '기존 취수시설 활용 지역의 경쟁력'(737쪽) 논리와 동일하다.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F8A"/>
          <w:sz w:val="25"/>
          <w:szCs w:val="25"/>
        </w:rPr>
        <w:t xml:space="preserve">5.4 한계 및 유의사항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이론적 잠재량의 개발가능량(약 130억 m³/년)은 본 분석 데이터에 없는 문헌값이므로 국가지하수관리기본계획 원문으로 확인이 필요하다.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열 이용 후 지하수 재주입(주입정) 또는 방류 시 지하수법·하천법상 인허가와 온도 영향(열오염) 검토가 필요하며, 장기 운영 시 대수층 열수지(축열/방열 균형)를 평가해야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조사연보 이용량은 신고·허가 기준 추정치가 포함되어 실측 양수량과 차이가 있을 수 있고, ΔT=5°C는 대표값으로 실제 설계 온도차(3~7°C)에 따라 잠재량은 ±40% 변동한다.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농업용(17.3억 m³)은 관개기(4~9월)에 집중되어 난방기 가용성이 낮으므로, 난방 목적 잠재량은 생활·공업용 및 연중 취수 관정 중심으로 재평가할 필요가 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주요 결론 및 활용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얕은 지하수 수온은 지역 연평균 기온을 따르며(감률 -6.44°C/km), 깊이(10–30m 심도대)와는 무상관이다.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암반 관정(정호심도 중앙값 80m)은 연중 수온이 안정적이어서 수열에너지 열원으로서 예측 가능성이 높고, 충적 관정(중앙값 10.5m)은 계절 변동이 커서 냉난방 설계 시 변동 폭을 고려해야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표고 보정 지도는 동일 고도 조건에서의 지역 간 수온 우열을 보여주므로 수열에너지 부지 비교에 활용할 수 있다. 경남·남해안 일대가 상대적 고온역이다.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과제: 이상 시계열 제외 후 보간 재수행, 2016–2024 다년도 경향 분석, 수리전도도·암석명 등 제원 속성과의 결합 분석.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b7bf666d27c9c8c9ebb6be1ccbb36f457ae16.png"/><Relationship Id="rId8" Type="http://schemas.openxmlformats.org/officeDocument/2006/relationships/image" Target="media/4f061d347dcc830cccaa723788d294348b4c8ac2.png"/><Relationship Id="rId9" Type="http://schemas.openxmlformats.org/officeDocument/2006/relationships/image" Target="media/0569be93ba765584be3fce4273ce7786eddd7fbb.png"/><Relationship Id="rId10" Type="http://schemas.openxmlformats.org/officeDocument/2006/relationships/image" Target="media/c96d0f232ad0da59400a6166028aaad4a5847592.png"/><Relationship Id="rId11" Type="http://schemas.openxmlformats.org/officeDocument/2006/relationships/image" Target="media/94cd67c3faa261b6516f10b83cdedeecef0ecbb7.png"/><Relationship Id="rId12" Type="http://schemas.openxmlformats.org/officeDocument/2006/relationships/image" Target="media/3f82a921bef3bf88adb7d19be3a457ac2b529e15.png"/><Relationship Id="rId13" Type="http://schemas.openxmlformats.org/officeDocument/2006/relationships/image" Target="media/4c48082b5e9e6fae4eb04cedd716ab938a306210.png"/><Relationship Id="rId14" Type="http://schemas.openxmlformats.org/officeDocument/2006/relationships/image" Target="media/9c0ebe627e2e8941b39fd91f17c92b9de6052a11.png"/><Relationship Id="rId15" Type="http://schemas.openxmlformats.org/officeDocument/2006/relationships/image" Target="media/ffc260e8e031a3a2faeb58be6b5d3abcc65f5024.png"/><Relationship Id="rId16" Type="http://schemas.openxmlformats.org/officeDocument/2006/relationships/image" Target="media/49b20da7cc55d5511e3664ae6b3b55be3b340cf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2026-08-31T09:19:29.538Z</dcterms:created>
  <dcterms:modified xsi:type="dcterms:W3CDTF">2026-08-31T09:19:29.539Z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