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29"/>
        <w:spacing w:before="44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5086394</wp:posOffset>
            </wp:positionH>
            <wp:positionV relativeFrom="paragraph">
              <wp:posOffset>191548</wp:posOffset>
            </wp:positionV>
            <wp:extent cx="1193796" cy="62866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796" cy="628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UDC</w:t>
      </w:r>
    </w:p>
    <w:p>
      <w:pPr>
        <w:pStyle w:val="BodyText"/>
        <w:spacing w:line="441" w:lineRule="auto"/>
        <w:rPr/>
      </w:pPr>
      <w:r/>
    </w:p>
    <w:p>
      <w:pPr>
        <w:ind w:left="2530"/>
        <w:spacing w:before="127" w:line="222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25"/>
        </w:rPr>
        <w:t>中华人民共和国国家标准</w:t>
      </w:r>
    </w:p>
    <w:p>
      <w:pPr>
        <w:pStyle w:val="BodyText"/>
        <w:spacing w:line="428" w:lineRule="auto"/>
        <w:rPr/>
      </w:pPr>
      <w:r/>
    </w:p>
    <w:p>
      <w:pPr>
        <w:ind w:left="729"/>
        <w:spacing w:before="115" w:line="192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-1"/>
          <w:position w:val="-3"/>
        </w:rPr>
        <w:t>P                                                                         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spacing w:val="-1"/>
        </w:rPr>
        <w:t>GB   55037—2022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47624</wp:posOffset>
            </wp:positionV>
            <wp:extent cx="6750070" cy="127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0070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270"/>
        <w:spacing w:before="185" w:line="219" w:lineRule="auto"/>
        <w:outlineLvl w:val="0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2"/>
        </w:rPr>
        <w:t>建筑防火通用规范</w:t>
      </w:r>
    </w:p>
    <w:p>
      <w:pPr>
        <w:ind w:left="1760"/>
        <w:spacing w:before="332" w:line="192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spacing w:val="-3"/>
        </w:rPr>
        <w:t>General specification for building fire protecti</w:t>
      </w:r>
      <w:r>
        <w:rPr>
          <w:rFonts w:ascii="Times New Roman" w:hAnsi="Times New Roman" w:eastAsia="Times New Roman" w:cs="Times New Roman"/>
          <w:sz w:val="40"/>
          <w:szCs w:val="40"/>
          <w:spacing w:val="-4"/>
        </w:rPr>
        <w:t>on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4630"/>
        <w:spacing w:line="430" w:lineRule="exact"/>
        <w:rPr/>
      </w:pPr>
      <w:r>
        <w:rPr>
          <w:position w:val="-8"/>
        </w:rPr>
        <w:drawing>
          <wp:inline distT="0" distB="0" distL="0" distR="0">
            <wp:extent cx="444468" cy="27310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468" cy="27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069"/>
        <w:spacing w:before="60" w:line="210" w:lineRule="exact"/>
        <w:rPr/>
      </w:pPr>
      <w:r>
        <w:rPr>
          <w:position w:val="-4"/>
        </w:rPr>
        <w:drawing>
          <wp:inline distT="0" distB="0" distL="0" distR="0">
            <wp:extent cx="603288" cy="13334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288" cy="13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359"/>
        <w:spacing w:before="25" w:line="185" w:lineRule="auto"/>
        <w:rPr>
          <w:rFonts w:ascii="Times New Roman" w:hAnsi="Times New Roman" w:eastAsia="Times New Roman" w:cs="Times New Roman"/>
          <w:sz w:val="44"/>
          <w:szCs w:val="4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2095514</wp:posOffset>
            </wp:positionH>
            <wp:positionV relativeFrom="paragraph">
              <wp:posOffset>83091</wp:posOffset>
            </wp:positionV>
            <wp:extent cx="1003287" cy="101597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287" cy="1015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44"/>
          <w:szCs w:val="44"/>
          <w:b/>
          <w:bCs/>
          <w:color w:val="90B0C0"/>
        </w:rPr>
        <w:t>k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729"/>
        <w:spacing w:before="125" w:line="225" w:lineRule="auto"/>
        <w:rPr>
          <w:rFonts w:ascii="SimHei" w:hAnsi="SimHei" w:eastAsia="SimHei" w:cs="SimHei"/>
          <w:sz w:val="38"/>
          <w:szCs w:val="38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482822</wp:posOffset>
            </wp:positionV>
            <wp:extent cx="6750070" cy="1272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0070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5"/>
          <w:szCs w:val="35"/>
        </w:rPr>
        <w:t>2022-12-27</w:t>
      </w:r>
      <w:r>
        <w:rPr>
          <w:rFonts w:ascii="SimHei" w:hAnsi="SimHei" w:eastAsia="SimHei" w:cs="SimHei"/>
          <w:sz w:val="35"/>
          <w:szCs w:val="35"/>
        </w:rPr>
        <w:t xml:space="preserve">     </w:t>
      </w:r>
      <w:r>
        <w:rPr>
          <w:rFonts w:ascii="SimHei" w:hAnsi="SimHei" w:eastAsia="SimHei" w:cs="SimHei"/>
          <w:sz w:val="35"/>
          <w:szCs w:val="35"/>
        </w:rPr>
        <w:t>发</w:t>
      </w:r>
      <w:r>
        <w:rPr>
          <w:rFonts w:ascii="SimHei" w:hAnsi="SimHei" w:eastAsia="SimHei" w:cs="SimHei"/>
          <w:sz w:val="35"/>
          <w:szCs w:val="35"/>
          <w:spacing w:val="-77"/>
        </w:rPr>
        <w:t xml:space="preserve"> </w:t>
      </w:r>
      <w:r>
        <w:rPr>
          <w:rFonts w:ascii="SimHei" w:hAnsi="SimHei" w:eastAsia="SimHei" w:cs="SimHei"/>
          <w:sz w:val="35"/>
          <w:szCs w:val="35"/>
        </w:rPr>
        <w:t>布</w:t>
      </w:r>
      <w:r>
        <w:rPr>
          <w:rFonts w:ascii="SimHei" w:hAnsi="SimHei" w:eastAsia="SimHei" w:cs="SimHei"/>
          <w:sz w:val="35"/>
          <w:szCs w:val="35"/>
          <w:spacing w:val="9"/>
        </w:rPr>
        <w:t xml:space="preserve">             </w:t>
      </w:r>
      <w:r>
        <w:rPr>
          <w:rFonts w:ascii="SimHei" w:hAnsi="SimHei" w:eastAsia="SimHei" w:cs="SimHei"/>
          <w:sz w:val="38"/>
          <w:szCs w:val="38"/>
        </w:rPr>
        <w:t>2023</w:t>
      </w:r>
      <w:r>
        <w:rPr>
          <w:rFonts w:ascii="SimHei" w:hAnsi="SimHei" w:eastAsia="SimHei" w:cs="SimHei"/>
          <w:sz w:val="38"/>
          <w:szCs w:val="38"/>
          <w:spacing w:val="-1"/>
        </w:rPr>
        <w:t>-06-01</w:t>
      </w:r>
      <w:r>
        <w:rPr>
          <w:rFonts w:ascii="SimHei" w:hAnsi="SimHei" w:eastAsia="SimHei" w:cs="SimHei"/>
          <w:sz w:val="38"/>
          <w:szCs w:val="38"/>
          <w:spacing w:val="39"/>
        </w:rPr>
        <w:t xml:space="preserve">   </w:t>
      </w:r>
      <w:r>
        <w:rPr>
          <w:rFonts w:ascii="SimHei" w:hAnsi="SimHei" w:eastAsia="SimHei" w:cs="SimHei"/>
          <w:sz w:val="38"/>
          <w:szCs w:val="38"/>
          <w:spacing w:val="-1"/>
        </w:rPr>
        <w:t>实施</w:t>
      </w: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ectPr>
          <w:pgSz w:w="11910" w:h="16840"/>
          <w:pgMar w:top="878" w:right="789" w:bottom="0" w:left="489" w:header="0" w:footer="0" w:gutter="0"/>
          <w:cols w:equalWidth="0" w:num="1">
            <w:col w:w="10631" w:space="0"/>
          </w:cols>
        </w:sectPr>
        <w:rPr/>
      </w:pPr>
    </w:p>
    <w:p>
      <w:pPr>
        <w:ind w:left="870" w:right="175"/>
        <w:spacing w:before="81" w:line="193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81"/>
        </w:rPr>
        <w:t>中华人民共和国住房和城乡建设部</w:t>
      </w:r>
      <w:r>
        <w:rPr>
          <w:rFonts w:ascii="SimHei" w:hAnsi="SimHei" w:eastAsia="SimHei" w:cs="SimHei"/>
          <w:sz w:val="39"/>
          <w:szCs w:val="39"/>
          <w:spacing w:val="7"/>
        </w:rPr>
        <w:t xml:space="preserve"> </w:t>
      </w:r>
      <w:r>
        <w:rPr>
          <w:rFonts w:ascii="SimHei" w:hAnsi="SimHei" w:eastAsia="SimHei" w:cs="SimHei"/>
          <w:sz w:val="39"/>
          <w:szCs w:val="39"/>
          <w:spacing w:val="26"/>
        </w:rPr>
        <w:t>中华人民共和国国家市场监督管理总局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79" w:line="221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-9"/>
        </w:rPr>
        <w:t>联合发布</w:t>
      </w:r>
    </w:p>
    <w:p>
      <w:pPr>
        <w:spacing w:line="221" w:lineRule="auto"/>
        <w:sectPr>
          <w:type w:val="continuous"/>
          <w:pgSz w:w="11910" w:h="16840"/>
          <w:pgMar w:top="878" w:right="789" w:bottom="0" w:left="489" w:header="0" w:footer="0" w:gutter="0"/>
          <w:cols w:equalWidth="0" w:num="2">
            <w:col w:w="8131" w:space="100"/>
            <w:col w:w="2400" w:space="0"/>
          </w:cols>
        </w:sectPr>
        <w:rPr>
          <w:rFonts w:ascii="SimHei" w:hAnsi="SimHei" w:eastAsia="SimHei" w:cs="SimHei"/>
          <w:sz w:val="39"/>
          <w:szCs w:val="39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613"/>
        <w:spacing w:before="140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-3"/>
        </w:rPr>
        <w:t>中华人民共和国住房和城乡建设部公告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2033"/>
        <w:spacing w:before="97" w:line="409" w:lineRule="exact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spacing w:val="-8"/>
          <w:position w:val="1"/>
        </w:rPr>
        <w:t>2022</w:t>
      </w:r>
      <w:r>
        <w:rPr>
          <w:sz w:val="30"/>
          <w:szCs w:val="30"/>
          <w:spacing w:val="1"/>
          <w:position w:val="1"/>
        </w:rPr>
        <w:t xml:space="preserve">             </w:t>
      </w:r>
      <w:r>
        <w:rPr>
          <w:rFonts w:ascii="SimHei" w:hAnsi="SimHei" w:eastAsia="SimHei" w:cs="SimHei"/>
          <w:sz w:val="30"/>
          <w:szCs w:val="30"/>
          <w:spacing w:val="-8"/>
          <w:position w:val="1"/>
        </w:rPr>
        <w:t>年</w:t>
      </w:r>
      <w:r>
        <w:rPr>
          <w:rFonts w:ascii="SimHei" w:hAnsi="SimHei" w:eastAsia="SimHei" w:cs="SimHei"/>
          <w:sz w:val="30"/>
          <w:szCs w:val="30"/>
          <w:spacing w:val="7"/>
          <w:position w:val="1"/>
        </w:rPr>
        <w:t xml:space="preserve">  </w:t>
      </w:r>
      <w:r>
        <w:rPr>
          <w:rFonts w:ascii="SimHei" w:hAnsi="SimHei" w:eastAsia="SimHei" w:cs="SimHei"/>
          <w:sz w:val="30"/>
          <w:szCs w:val="30"/>
          <w:spacing w:val="-8"/>
          <w:position w:val="1"/>
        </w:rPr>
        <w:t>第</w:t>
      </w:r>
      <w:r>
        <w:rPr>
          <w:rFonts w:ascii="SimHei" w:hAnsi="SimHei" w:eastAsia="SimHei" w:cs="SimHei"/>
          <w:sz w:val="30"/>
          <w:szCs w:val="30"/>
          <w:spacing w:val="94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8"/>
          <w:position w:val="1"/>
        </w:rPr>
        <w:t>1</w:t>
      </w:r>
      <w:r>
        <w:rPr>
          <w:rFonts w:ascii="SimHei" w:hAnsi="SimHei" w:eastAsia="SimHei" w:cs="SimHei"/>
          <w:sz w:val="30"/>
          <w:szCs w:val="30"/>
          <w:spacing w:val="74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8"/>
          <w:position w:val="1"/>
        </w:rPr>
        <w:t>8</w:t>
      </w:r>
      <w:r>
        <w:rPr>
          <w:rFonts w:ascii="SimHei" w:hAnsi="SimHei" w:eastAsia="SimHei" w:cs="SimHei"/>
          <w:sz w:val="30"/>
          <w:szCs w:val="30"/>
          <w:spacing w:val="70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8"/>
          <w:position w:val="1"/>
        </w:rPr>
        <w:t>9</w:t>
      </w:r>
      <w:r>
        <w:rPr>
          <w:rFonts w:ascii="SimHei" w:hAnsi="SimHei" w:eastAsia="SimHei" w:cs="SimHei"/>
          <w:sz w:val="30"/>
          <w:szCs w:val="3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30"/>
          <w:szCs w:val="30"/>
          <w:spacing w:val="-8"/>
          <w:position w:val="1"/>
        </w:rPr>
        <w:t>号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807" w:right="1341" w:hanging="574"/>
        <w:spacing w:before="121" w:line="384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4"/>
        </w:rPr>
        <w:t>住房和城乡建设部关于发布国家标准</w:t>
      </w:r>
      <w:r>
        <w:rPr>
          <w:rFonts w:ascii="SimSun" w:hAnsi="SimSun" w:eastAsia="SimSun" w:cs="SimSun"/>
          <w:sz w:val="37"/>
          <w:szCs w:val="37"/>
          <w:spacing w:val="12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2"/>
        </w:rPr>
        <w:t>《建筑防火通用规范》的公告</w:t>
      </w:r>
    </w:p>
    <w:p>
      <w:pPr>
        <w:ind w:left="23" w:right="278" w:firstLine="660"/>
        <w:spacing w:before="1" w:line="271" w:lineRule="auto"/>
        <w:jc w:val="both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现批准《建筑防火通用规范》为国家标准，编号为</w:t>
      </w:r>
      <w:r>
        <w:rPr>
          <w:rFonts w:ascii="Times New Roman" w:hAnsi="Times New Roman" w:eastAsia="Times New Roman" w:cs="Times New Roman"/>
          <w:sz w:val="28"/>
          <w:szCs w:val="28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 xml:space="preserve">  55037-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17"/>
        </w:rPr>
        <w:t>2022,自2023年6月1日起实施。本规范为强制性工程建设规范，</w:t>
      </w:r>
      <w:r>
        <w:rPr>
          <w:rFonts w:ascii="SimSun" w:hAnsi="SimSun" w:eastAsia="SimSun" w:cs="SimSun"/>
          <w:sz w:val="28"/>
          <w:szCs w:val="28"/>
          <w:spacing w:val="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2"/>
        </w:rPr>
        <w:t>全部条文必须严格执行。现行工程建设标准中有关规定与</w:t>
      </w:r>
      <w:r>
        <w:rPr>
          <w:rFonts w:ascii="SimSun" w:hAnsi="SimSun" w:eastAsia="SimSun" w:cs="SimSun"/>
          <w:sz w:val="28"/>
          <w:szCs w:val="28"/>
          <w:spacing w:val="1"/>
        </w:rPr>
        <w:t>本规范不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2"/>
        </w:rPr>
        <w:t>一致的，以本规范的规定为准。同时废止不列工程建设标准相关强</w:t>
      </w:r>
      <w:r>
        <w:rPr>
          <w:rFonts w:ascii="SimSun" w:hAnsi="SimSun" w:eastAsia="SimSun" w:cs="SimSun"/>
          <w:sz w:val="28"/>
          <w:szCs w:val="28"/>
          <w:spacing w:val="1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7"/>
        </w:rPr>
        <w:t>制性条文：</w:t>
      </w:r>
    </w:p>
    <w:p>
      <w:pPr>
        <w:ind w:left="613"/>
        <w:spacing w:before="302" w:line="212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"/>
        </w:rPr>
        <w:t>一、《建筑设计防火规范》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GB      50016-2014(2018</w:t>
      </w:r>
      <w:r>
        <w:rPr>
          <w:rFonts w:ascii="SimSun" w:hAnsi="SimSun" w:eastAsia="SimSun" w:cs="SimSun"/>
          <w:sz w:val="28"/>
          <w:szCs w:val="28"/>
          <w:spacing w:val="-3"/>
        </w:rPr>
        <w:t>年</w:t>
      </w:r>
      <w:r>
        <w:rPr>
          <w:rFonts w:ascii="SimSun" w:hAnsi="SimSun" w:eastAsia="SimSun" w:cs="SimSun"/>
          <w:sz w:val="28"/>
          <w:szCs w:val="28"/>
          <w:spacing w:val="-5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版</w:t>
      </w:r>
      <w:r>
        <w:rPr>
          <w:rFonts w:ascii="SimSun" w:hAnsi="SimSun" w:eastAsia="SimSun" w:cs="SimSun"/>
          <w:sz w:val="28"/>
          <w:szCs w:val="28"/>
          <w:spacing w:val="-5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)</w:t>
      </w:r>
      <w:r>
        <w:rPr>
          <w:rFonts w:ascii="SimSun" w:hAnsi="SimSun" w:eastAsia="SimSun" w:cs="SimSun"/>
          <w:sz w:val="28"/>
          <w:szCs w:val="28"/>
          <w:spacing w:val="-5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第</w:t>
      </w:r>
    </w:p>
    <w:p>
      <w:pPr>
        <w:ind w:left="23"/>
        <w:spacing w:before="210" w:line="170" w:lineRule="auto"/>
        <w:rPr>
          <w:rFonts w:ascii="SimSun" w:hAnsi="SimSun" w:eastAsia="SimSun" w:cs="SimSun"/>
          <w:sz w:val="31"/>
          <w:szCs w:val="31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1347860</wp:posOffset>
            </wp:positionH>
            <wp:positionV relativeFrom="paragraph">
              <wp:posOffset>157066</wp:posOffset>
            </wp:positionV>
            <wp:extent cx="820332" cy="92132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0332" cy="921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3.2.2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3.2.3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3.2.4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3.2.7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3.2.9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3.2.15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3.3.1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3.3.2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</w:p>
    <w:p>
      <w:pPr>
        <w:spacing w:line="183" w:lineRule="auto"/>
        <w:jc w:val="right"/>
        <w:rPr>
          <w:rFonts w:ascii="SimSun" w:hAnsi="SimSun" w:eastAsia="SimSun" w:cs="SimSu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color w:val="706070"/>
          <w:spacing w:val="-5"/>
        </w:rPr>
        <w:t>3.3.4</w:t>
      </w:r>
      <w:r>
        <w:rPr>
          <w:rFonts w:ascii="Times New Roman" w:hAnsi="Times New Roman" w:eastAsia="Times New Roman" w:cs="Times New Roman"/>
          <w:sz w:val="33"/>
          <w:szCs w:val="33"/>
          <w:color w:val="706070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color w:val="706070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color w:val="706070"/>
          <w:spacing w:val="-5"/>
        </w:rPr>
        <w:t>3.3.5</w:t>
      </w:r>
      <w:r>
        <w:rPr>
          <w:rFonts w:ascii="Times New Roman" w:hAnsi="Times New Roman" w:eastAsia="Times New Roman" w:cs="Times New Roman"/>
          <w:sz w:val="33"/>
          <w:szCs w:val="33"/>
          <w:color w:val="706070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color w:val="706070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color w:val="706070"/>
          <w:spacing w:val="-5"/>
        </w:rPr>
        <w:t>3.3.6(2)        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3.3.8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3.3.9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3.4.1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3.4.2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3.4.4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</w:p>
    <w:p>
      <w:pPr>
        <w:ind w:left="23" w:right="690"/>
        <w:spacing w:before="166" w:line="215" w:lineRule="auto"/>
        <w:rPr>
          <w:rFonts w:ascii="SimSun" w:hAnsi="SimSun" w:eastAsia="SimSun" w:cs="SimSun"/>
          <w:sz w:val="33"/>
          <w:szCs w:val="33"/>
        </w:rPr>
      </w:pP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3.4.9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3.5.1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3.5.2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3.6.2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3.6.6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3.6.8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3.6.11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3.6.12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3.7.2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3.7.3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3.7.6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3.8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.2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3.8.3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3.8.7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4.1.2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4.1.3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</w:p>
    <w:p>
      <w:pPr>
        <w:ind w:left="23" w:right="770"/>
        <w:spacing w:line="243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"/>
        </w:rPr>
        <w:t>4.2.1、4.2.2、4.2.3、4.2.5(3、4、5、6)、4.3</w:t>
      </w:r>
      <w:r>
        <w:rPr>
          <w:rFonts w:ascii="SimSun" w:hAnsi="SimSun" w:eastAsia="SimSun" w:cs="SimSun"/>
          <w:sz w:val="29"/>
          <w:szCs w:val="29"/>
          <w:spacing w:val="-2"/>
        </w:rPr>
        <w:t>.1、4.3.2、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4.3.3</w:t>
      </w:r>
      <w:r>
        <w:rPr>
          <w:rFonts w:ascii="Times New Roman" w:hAnsi="Times New Roman" w:eastAsia="Times New Roman" w:cs="Times New Roman"/>
          <w:sz w:val="29"/>
          <w:szCs w:val="29"/>
          <w:spacing w:val="-2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4.3.8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4.4.1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4.4.2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4.4.5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5.1.3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5.1.3A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5.1.4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</w:p>
    <w:p>
      <w:pPr>
        <w:ind w:left="23"/>
        <w:spacing w:before="123" w:line="180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5.2.2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5.2.6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5.3.1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5.3.2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5.3.4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5.3.5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5.4.2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5.4.3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</w:p>
    <w:p>
      <w:pPr>
        <w:ind w:left="23"/>
        <w:spacing w:before="52" w:line="183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5.4.4(1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2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4)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5.4.4B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5.4.5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5.4.6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5.4.9(1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4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5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</w:p>
    <w:p>
      <w:pPr>
        <w:ind w:left="23"/>
        <w:spacing w:before="102" w:line="183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6)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5.4.10(1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2)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5.4.11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5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.4.12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5.4.13(2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4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5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</w:p>
    <w:p>
      <w:pPr>
        <w:ind w:left="23"/>
        <w:spacing w:before="133" w:line="183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6)</w:t>
      </w:r>
      <w:r>
        <w:rPr>
          <w:rFonts w:ascii="Times New Roman" w:hAnsi="Times New Roman" w:eastAsia="Times New Roman" w:cs="Times New Roman"/>
          <w:sz w:val="31"/>
          <w:szCs w:val="31"/>
          <w:spacing w:val="-4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5.4.15(1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2)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5.4.17(1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3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4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5)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5.5.8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5.5.12</w:t>
      </w:r>
      <w:r>
        <w:rPr>
          <w:rFonts w:ascii="SimSun" w:hAnsi="SimSun" w:eastAsia="SimSun" w:cs="SimSun"/>
          <w:sz w:val="31"/>
          <w:szCs w:val="31"/>
          <w:spacing w:val="-7"/>
        </w:rPr>
        <w:t>、</w:t>
      </w:r>
    </w:p>
    <w:p>
      <w:pPr>
        <w:ind w:left="23" w:right="527"/>
        <w:spacing w:before="75" w:line="215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5.5.13</w:t>
      </w:r>
      <w:r>
        <w:rPr>
          <w:rFonts w:ascii="Times New Roman" w:hAnsi="Times New Roman" w:eastAsia="Times New Roman" w:cs="Times New Roman"/>
          <w:sz w:val="33"/>
          <w:szCs w:val="33"/>
          <w:spacing w:val="-3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5.5.15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5.5.16(1)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5.5.17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5.5.18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5.5.21(1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2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4)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5.5.23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5.5.24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5.5.25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5.5.2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6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5.5.29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5.5.30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</w:p>
    <w:p>
      <w:pPr>
        <w:ind w:left="23"/>
        <w:spacing w:before="155" w:line="180" w:lineRule="auto"/>
        <w:rPr>
          <w:rFonts w:ascii="SimSun" w:hAnsi="SimSun" w:eastAsia="SimSun" w:cs="SimSu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5.5.31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6.1.1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6.1.2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6.1.5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6.1.7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6.2.2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6.2.4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6.2.5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</w:p>
    <w:p>
      <w:pPr>
        <w:spacing w:line="180" w:lineRule="auto"/>
        <w:sectPr>
          <w:headerReference w:type="default" r:id="rId7"/>
          <w:pgSz w:w="11910" w:h="16840"/>
          <w:pgMar w:top="400" w:right="1551" w:bottom="0" w:left="1786" w:header="0" w:footer="0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33"/>
        <w:spacing w:before="107" w:line="222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9"/>
        </w:rPr>
        <w:t>6.2.6、6.2.7、6.2.9(1、2、3)、6.3.5、6.4.1(2、3、4、5、</w:t>
      </w:r>
    </w:p>
    <w:p>
      <w:pPr>
        <w:ind w:left="33"/>
        <w:spacing w:before="51"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6)、6.4.2、6.4.3(1、3、4、5、6)、</w:t>
      </w:r>
      <w:r>
        <w:rPr>
          <w:rFonts w:ascii="SimSun" w:hAnsi="SimSun" w:eastAsia="SimSun" w:cs="SimSun"/>
          <w:sz w:val="31"/>
          <w:szCs w:val="31"/>
          <w:spacing w:val="-8"/>
        </w:rPr>
        <w:t>6.4.4、6.4.5、6.4.10、</w:t>
      </w:r>
    </w:p>
    <w:p>
      <w:pPr>
        <w:ind w:left="33"/>
        <w:spacing w:before="88" w:line="180" w:lineRule="auto"/>
        <w:rPr>
          <w:rFonts w:ascii="SimSun" w:hAnsi="SimSun" w:eastAsia="SimSun" w:cs="SimSu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6.4.11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6.6.2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6.7.2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6.7.4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6.7.4A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6.7.5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6.7.6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7.1.2</w:t>
      </w:r>
      <w:r>
        <w:rPr>
          <w:rFonts w:ascii="SimSun" w:hAnsi="SimSun" w:eastAsia="SimSun" w:cs="SimSun"/>
          <w:sz w:val="33"/>
          <w:szCs w:val="33"/>
          <w:spacing w:val="-8"/>
        </w:rPr>
        <w:t>、</w:t>
      </w:r>
    </w:p>
    <w:p>
      <w:pPr>
        <w:ind w:left="33"/>
        <w:spacing w:before="55" w:line="222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</w:rPr>
        <w:t>7.1.3、7.1.8(1、2、3)、7.2</w:t>
      </w:r>
      <w:r>
        <w:rPr>
          <w:rFonts w:ascii="SimSun" w:hAnsi="SimSun" w:eastAsia="SimSun" w:cs="SimSun"/>
          <w:sz w:val="29"/>
          <w:szCs w:val="29"/>
          <w:spacing w:val="-1"/>
        </w:rPr>
        <w:t>.1、7.2.2(1、2、3)、7.2.3、</w:t>
      </w:r>
    </w:p>
    <w:p>
      <w:pPr>
        <w:ind w:left="33" w:right="24"/>
        <w:spacing w:before="31" w:line="24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3"/>
          <w:szCs w:val="33"/>
          <w:spacing w:val="-19"/>
        </w:rPr>
        <w:t>7.2.4、7.3.1、7.3.2、7.3.5(</w:t>
      </w:r>
      <w:r>
        <w:rPr>
          <w:rFonts w:ascii="SimSun" w:hAnsi="SimSun" w:eastAsia="SimSun" w:cs="SimSun"/>
          <w:sz w:val="33"/>
          <w:szCs w:val="33"/>
          <w:spacing w:val="-20"/>
        </w:rPr>
        <w:t>2、3、4)、7.3.6、8.1.2、8.1.3、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29"/>
          <w:szCs w:val="29"/>
        </w:rPr>
        <w:t>8.1.6、8.1.7(1、3、4)、8.1.8、8.2.1、8.3.1、8.3.2、8.3.3、</w:t>
      </w:r>
      <w:r>
        <w:rPr>
          <w:rFonts w:ascii="SimSun" w:hAnsi="SimSun" w:eastAsia="SimSun" w:cs="SimSun"/>
          <w:sz w:val="29"/>
          <w:szCs w:val="2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8.3.4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8.3.5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8.3.7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8.3.8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8.3.9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8.3.10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8.4.1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8.4.3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</w:p>
    <w:p>
      <w:pPr>
        <w:ind w:left="33"/>
        <w:spacing w:before="104" w:line="180" w:lineRule="auto"/>
        <w:rPr>
          <w:rFonts w:ascii="SimSun" w:hAnsi="SimSun" w:eastAsia="SimSun" w:cs="SimSu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8.5.1</w:t>
      </w:r>
      <w:r>
        <w:rPr>
          <w:rFonts w:ascii="Times New Roman" w:hAnsi="Times New Roman" w:eastAsia="Times New Roman" w:cs="Times New Roman"/>
          <w:sz w:val="33"/>
          <w:szCs w:val="33"/>
          <w:spacing w:val="-3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8.5.2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8.5.3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8.5.4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9.1.2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9.1.3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9.1.4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9.2.2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</w:p>
    <w:p>
      <w:pPr>
        <w:ind w:left="33" w:right="344"/>
        <w:spacing w:before="97" w:line="195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9.2.3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9.3.2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9.3.5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9.3.8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9.3.9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9.3.11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9.3.16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10.1.1</w:t>
      </w:r>
      <w:r>
        <w:rPr>
          <w:rFonts w:ascii="SimSun" w:hAnsi="SimSun" w:eastAsia="SimSun" w:cs="SimSun"/>
          <w:sz w:val="33"/>
          <w:szCs w:val="33"/>
          <w:spacing w:val="-8"/>
        </w:rPr>
        <w:t>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10.1.2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10.1.5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10.1.6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10.1.8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10.1.10(1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2)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10.2.1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</w:p>
    <w:p>
      <w:pPr>
        <w:ind w:left="33" w:right="788"/>
        <w:spacing w:before="150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10.2.4</w:t>
      </w:r>
      <w:r>
        <w:rPr>
          <w:rFonts w:ascii="Times New Roman" w:hAnsi="Times New Roman" w:eastAsia="Times New Roman" w:cs="Times New Roma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10.3.1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10.3.2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10.3.3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11.0    </w:t>
      </w:r>
      <w:r>
        <w:rPr>
          <w:rFonts w:ascii="Times New Roman" w:hAnsi="Times New Roman" w:eastAsia="Times New Roman" w:cs="Times New Roman"/>
          <w:sz w:val="30"/>
          <w:szCs w:val="30"/>
          <w:color w:val="3060A0"/>
          <w:spacing w:val="-5"/>
        </w:rPr>
        <w:t>.341  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1.0.4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11.0.7(2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4)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11.0.9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11.0.10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12.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1.3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12.1.4.12.3.1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12.5.1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</w:p>
    <w:p>
      <w:pPr>
        <w:ind w:left="33"/>
        <w:spacing w:before="12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12</w:t>
      </w:r>
      <w:r>
        <w:rPr>
          <w:rFonts w:ascii="SimSun" w:hAnsi="SimSun" w:eastAsia="SimSun" w:cs="SimSun"/>
          <w:sz w:val="26"/>
          <w:szCs w:val="26"/>
          <w:spacing w:val="-5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.</w:t>
      </w:r>
      <w:r>
        <w:rPr>
          <w:rFonts w:ascii="SimSun" w:hAnsi="SimSun" w:eastAsia="SimSun" w:cs="SimSun"/>
          <w:sz w:val="26"/>
          <w:szCs w:val="26"/>
          <w:spacing w:val="-6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5</w:t>
      </w:r>
      <w:r>
        <w:rPr>
          <w:rFonts w:ascii="SimSun" w:hAnsi="SimSun" w:eastAsia="SimSun" w:cs="SimSun"/>
          <w:sz w:val="26"/>
          <w:szCs w:val="26"/>
          <w:spacing w:val="-6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.</w:t>
      </w:r>
      <w:r>
        <w:rPr>
          <w:rFonts w:ascii="SimSun" w:hAnsi="SimSun" w:eastAsia="SimSun" w:cs="SimSun"/>
          <w:sz w:val="26"/>
          <w:szCs w:val="26"/>
          <w:spacing w:val="-7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4条(款)。</w:t>
      </w:r>
    </w:p>
    <w:p>
      <w:pPr>
        <w:pStyle w:val="BodyText"/>
        <w:spacing w:line="329" w:lineRule="auto"/>
        <w:rPr/>
      </w:pPr>
      <w:r/>
    </w:p>
    <w:p>
      <w:pPr>
        <w:ind w:left="33" w:firstLine="560"/>
        <w:spacing w:before="91" w:line="210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28"/>
          <w:szCs w:val="28"/>
          <w:spacing w:val="2"/>
        </w:rPr>
        <w:t>二、《农村防火规范》</w:t>
      </w:r>
      <w:r>
        <w:rPr>
          <w:rFonts w:ascii="Times New Roman" w:hAnsi="Times New Roman" w:eastAsia="Times New Roman" w:cs="Times New Roman"/>
          <w:sz w:val="28"/>
          <w:szCs w:val="28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50039-2010</w:t>
      </w:r>
      <w:r>
        <w:rPr>
          <w:rFonts w:ascii="Times New Roman" w:hAnsi="Times New Roman" w:eastAsia="Times New Roman" w:cs="Times New Roman"/>
          <w:sz w:val="28"/>
          <w:szCs w:val="28"/>
          <w:spacing w:val="-2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2"/>
        </w:rPr>
        <w:t>第1.0.4、3.0.2、3.0</w:t>
      </w:r>
      <w:r>
        <w:rPr>
          <w:rFonts w:ascii="SimSun" w:hAnsi="SimSun" w:eastAsia="SimSun" w:cs="SimSun"/>
          <w:sz w:val="28"/>
          <w:szCs w:val="28"/>
          <w:spacing w:val="1"/>
        </w:rPr>
        <w:t>.4、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3.0.9</w:t>
      </w:r>
      <w:r>
        <w:rPr>
          <w:rFonts w:ascii="Times New Roman" w:hAnsi="Times New Roman" w:eastAsia="Times New Roman" w:cs="Times New Roman"/>
          <w:sz w:val="33"/>
          <w:szCs w:val="33"/>
          <w:spacing w:val="-3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3.0.13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5.0.5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5.0.11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5.0.13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6.1.12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6.2.1(2)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</w:p>
    <w:p>
      <w:pPr>
        <w:ind w:left="33"/>
        <w:spacing w:before="73" w:line="212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3"/>
        </w:rPr>
        <w:t>6.2.2(3)、</w:t>
      </w:r>
      <w:r>
        <w:rPr>
          <w:rFonts w:ascii="SimSun" w:hAnsi="SimSun" w:eastAsia="SimSun" w:cs="SimSun"/>
          <w:sz w:val="29"/>
          <w:szCs w:val="29"/>
          <w:spacing w:val="8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</w:rPr>
        <w:t>6.3.2(1、4)、6</w:t>
      </w:r>
      <w:r>
        <w:rPr>
          <w:rFonts w:ascii="SimSun" w:hAnsi="SimSun" w:eastAsia="SimSun" w:cs="SimSun"/>
          <w:sz w:val="29"/>
          <w:szCs w:val="29"/>
          <w:spacing w:val="128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</w:rPr>
        <w:t>.4.1</w:t>
      </w:r>
      <w:r>
        <w:rPr>
          <w:rFonts w:ascii="Times New Roman" w:hAnsi="Times New Roman" w:eastAsia="Times New Roman" w:cs="Times New Roman"/>
          <w:sz w:val="29"/>
          <w:szCs w:val="29"/>
          <w:spacing w:val="-3"/>
        </w:rPr>
        <w:t>g     6.4.2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3"/>
        </w:rPr>
        <w:t>6.4.3</w:t>
      </w:r>
      <w:r>
        <w:rPr>
          <w:rFonts w:ascii="SimSun" w:hAnsi="SimSun" w:eastAsia="SimSun" w:cs="SimSun"/>
          <w:sz w:val="29"/>
          <w:szCs w:val="29"/>
          <w:spacing w:val="-3"/>
        </w:rPr>
        <w:t>条 (</w:t>
      </w:r>
      <w:r>
        <w:rPr>
          <w:rFonts w:ascii="SimSun" w:hAnsi="SimSun" w:eastAsia="SimSun" w:cs="SimSun"/>
          <w:sz w:val="29"/>
          <w:szCs w:val="29"/>
          <w:spacing w:val="-5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</w:rPr>
        <w:t>款</w:t>
      </w:r>
      <w:r>
        <w:rPr>
          <w:rFonts w:ascii="SimSun" w:hAnsi="SimSun" w:eastAsia="SimSun" w:cs="SimSun"/>
          <w:sz w:val="29"/>
          <w:szCs w:val="29"/>
          <w:spacing w:val="-5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</w:rPr>
        <w:t>)</w:t>
      </w:r>
      <w:r>
        <w:rPr>
          <w:rFonts w:ascii="SimSun" w:hAnsi="SimSun" w:eastAsia="SimSun" w:cs="SimSun"/>
          <w:sz w:val="29"/>
          <w:szCs w:val="29"/>
          <w:spacing w:val="-67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</w:rPr>
        <w:t>。</w:t>
      </w:r>
    </w:p>
    <w:p>
      <w:pPr>
        <w:pStyle w:val="BodyText"/>
        <w:spacing w:line="341" w:lineRule="auto"/>
        <w:rPr/>
      </w:pPr>
      <w:r/>
    </w:p>
    <w:p>
      <w:pPr>
        <w:ind w:left="33" w:right="343" w:firstLine="560"/>
        <w:spacing w:before="95" w:line="24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9"/>
          <w:szCs w:val="29"/>
          <w:spacing w:val="-7"/>
        </w:rPr>
        <w:t>三、《汽车库、修车库、停车场设计防火规范》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GB 50067-2014</w:t>
      </w:r>
      <w:r>
        <w:rPr>
          <w:rFonts w:ascii="Times New Roman" w:hAnsi="Times New Roman" w:eastAsia="Times New Roman" w:cs="Times New Roman"/>
          <w:sz w:val="29"/>
          <w:szCs w:val="29"/>
          <w:spacing w:val="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"/>
        </w:rPr>
        <w:t>第3.0.2、3.0.3、4.1.3、4.2.1、4.2.4、4</w:t>
      </w:r>
      <w:r>
        <w:rPr>
          <w:rFonts w:ascii="SimSun" w:hAnsi="SimSun" w:eastAsia="SimSun" w:cs="SimSun"/>
          <w:sz w:val="29"/>
          <w:szCs w:val="29"/>
          <w:spacing w:val="-3"/>
        </w:rPr>
        <w:t>.2.5、4.3.1、5.1.1、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5.1.3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5.1.4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5.1.5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5.2.1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5.3.1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5.3.2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6.0.1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6.0.3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</w:p>
    <w:p>
      <w:pPr>
        <w:ind w:left="33"/>
        <w:spacing w:before="88" w:line="180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6.0.6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6.0.9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7.1.4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7.1.5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7.1.8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7.1.15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7.2.1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8.2.1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</w:p>
    <w:p>
      <w:pPr>
        <w:ind w:left="33"/>
        <w:spacing w:before="7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9.0.7条。</w:t>
      </w:r>
    </w:p>
    <w:p>
      <w:pPr>
        <w:pStyle w:val="BodyText"/>
        <w:spacing w:line="307" w:lineRule="auto"/>
        <w:rPr/>
      </w:pPr>
      <w:r/>
    </w:p>
    <w:p>
      <w:pPr>
        <w:ind w:left="33" w:right="389" w:firstLine="560"/>
        <w:spacing w:before="91" w:line="235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8"/>
          <w:szCs w:val="28"/>
        </w:rPr>
        <w:t>四、《人民防空工程设计防火规范》</w:t>
      </w:r>
      <w:r>
        <w:rPr>
          <w:rFonts w:ascii="Times New Roman" w:hAnsi="Times New Roman" w:eastAsia="Times New Roman" w:cs="Times New Roman"/>
          <w:sz w:val="28"/>
          <w:szCs w:val="28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33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>50098-2009</w:t>
      </w:r>
      <w:r>
        <w:rPr>
          <w:rFonts w:ascii="SimSun" w:hAnsi="SimSun" w:eastAsia="SimSun" w:cs="SimSun"/>
          <w:sz w:val="28"/>
          <w:szCs w:val="28"/>
        </w:rPr>
        <w:t>第3.1.2、 </w:t>
      </w:r>
      <w:r>
        <w:rPr>
          <w:rFonts w:ascii="SimSun" w:hAnsi="SimSun" w:eastAsia="SimSun" w:cs="SimSun"/>
          <w:sz w:val="29"/>
          <w:szCs w:val="29"/>
          <w:spacing w:val="-1"/>
        </w:rPr>
        <w:t>3.1.6(1、2)、3.1.10、4.1.1(5)、4.1.6、4.3.3、4.3.4、</w:t>
      </w:r>
    </w:p>
    <w:p>
      <w:pPr>
        <w:ind w:left="33" w:right="764"/>
        <w:spacing w:before="52" w:line="24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SimSun" w:hAnsi="SimSun" w:eastAsia="SimSun" w:cs="SimSun"/>
          <w:sz w:val="31"/>
          <w:szCs w:val="31"/>
          <w:spacing w:val="-11"/>
        </w:rPr>
        <w:t>4.4.2(1、2、4、5)、5.2.1、6.1.1、6.4.1、6.5.2、7.2.6、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5"/>
        </w:rPr>
        <w:t>7.8.1、8.1.2、8.1.5(1、2)、8.1.6、8.2.6条(款</w:t>
      </w:r>
      <w:r>
        <w:rPr>
          <w:rFonts w:ascii="FangSong" w:hAnsi="FangSong" w:eastAsia="FangSong" w:cs="FangSong"/>
          <w:sz w:val="30"/>
          <w:szCs w:val="30"/>
          <w:spacing w:val="4"/>
        </w:rPr>
        <w:t>)。</w:t>
      </w:r>
    </w:p>
    <w:p>
      <w:pPr>
        <w:pStyle w:val="BodyText"/>
        <w:spacing w:line="248" w:lineRule="auto"/>
        <w:rPr/>
      </w:pPr>
      <w:r/>
    </w:p>
    <w:p>
      <w:pPr>
        <w:ind w:left="33" w:right="582" w:firstLine="560"/>
        <w:spacing w:before="95" w:line="25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五、《石油化工企业设计防火标准》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GB    5</w:t>
      </w:r>
      <w:r>
        <w:rPr>
          <w:rFonts w:ascii="Times New Roman" w:hAnsi="Times New Roman" w:eastAsia="Times New Roman" w:cs="Times New Roman"/>
          <w:sz w:val="29"/>
          <w:szCs w:val="29"/>
          <w:spacing w:val="-6"/>
        </w:rPr>
        <w:t>0160-2008(2018</w:t>
      </w:r>
      <w:r>
        <w:rPr>
          <w:rFonts w:ascii="SimSun" w:hAnsi="SimSun" w:eastAsia="SimSun" w:cs="SimSun"/>
          <w:sz w:val="29"/>
          <w:szCs w:val="29"/>
          <w:spacing w:val="-6"/>
        </w:rPr>
        <w:t>年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</w:rPr>
        <w:t>版)第4.1.6、4.1.8、4.1.9、4.2.12、4.4.6、5.1.3、</w:t>
      </w:r>
      <w:r>
        <w:rPr>
          <w:rFonts w:ascii="SimSun" w:hAnsi="SimSun" w:eastAsia="SimSun" w:cs="SimSun"/>
          <w:sz w:val="29"/>
          <w:szCs w:val="29"/>
          <w:spacing w:val="-1"/>
        </w:rPr>
        <w:t>5.2.1、</w:t>
      </w:r>
    </w:p>
    <w:p>
      <w:pPr>
        <w:spacing w:line="251" w:lineRule="auto"/>
        <w:sectPr>
          <w:headerReference w:type="default" r:id="rId9"/>
          <w:pgSz w:w="11910" w:h="16840"/>
          <w:pgMar w:top="400" w:right="1450" w:bottom="0" w:left="1786" w:header="0" w:footer="0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ind w:left="33" w:right="479"/>
        <w:spacing w:before="23" w:line="227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5.5.1</w:t>
      </w:r>
      <w:r>
        <w:rPr>
          <w:rFonts w:ascii="Times New Roman" w:hAnsi="Times New Roman" w:eastAsia="Times New Roman" w:cs="Times New Roman"/>
          <w:sz w:val="33"/>
          <w:szCs w:val="33"/>
          <w:spacing w:val="-3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5.5.2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5.5.12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5.5.13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5.5.14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5.5.17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5.5.21(1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3"/>
        </w:rPr>
        <w:t>2)、5.6.1、6.2.6(1、2、3、</w:t>
      </w:r>
      <w:r>
        <w:rPr>
          <w:rFonts w:ascii="SimSun" w:hAnsi="SimSun" w:eastAsia="SimSun" w:cs="SimSun"/>
          <w:sz w:val="33"/>
          <w:szCs w:val="33"/>
          <w:spacing w:val="-14"/>
        </w:rPr>
        <w:t>4)、6.2.8、6.3.2(1、2、4)、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6.3.3、6.4.1(2、3)、6.4.2(6)、6.4.3(1、2)、6.4.</w:t>
      </w:r>
      <w:r>
        <w:rPr>
          <w:rFonts w:ascii="SimSun" w:hAnsi="SimSun" w:eastAsia="SimSun" w:cs="SimSun"/>
          <w:sz w:val="31"/>
          <w:szCs w:val="31"/>
          <w:spacing w:val="-2"/>
        </w:rPr>
        <w:t>4(1)、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6.5.1(2)</w:t>
      </w:r>
      <w:r>
        <w:rPr>
          <w:rFonts w:ascii="Times New Roman" w:hAnsi="Times New Roman" w:eastAsia="Times New Roman" w:cs="Times New Roman"/>
          <w:sz w:val="31"/>
          <w:szCs w:val="31"/>
          <w:spacing w:val="-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6.6.3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6.6.5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7.1.4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7.2.2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7.2.16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7.3.3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</w:p>
    <w:p>
      <w:pPr>
        <w:ind w:left="33"/>
        <w:spacing w:before="122" w:line="183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8.3.1</w:t>
      </w:r>
      <w:r>
        <w:rPr>
          <w:rFonts w:ascii="Times New Roman" w:hAnsi="Times New Roman" w:eastAsia="Times New Roman" w:cs="Times New Roman"/>
          <w:sz w:val="31"/>
          <w:szCs w:val="31"/>
          <w:spacing w:val="-2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8.3.8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8.4.5(1)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8.7.2(1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2)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8.10.1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8.10.4(1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</w:p>
    <w:p>
      <w:pPr>
        <w:ind w:left="173" w:right="826" w:hanging="140"/>
        <w:spacing w:before="123" w:line="24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"/>
        </w:rPr>
        <w:t>2、3)、8.12.1、8.12.2(1)、9.1.4、9.2.3(</w:t>
      </w:r>
      <w:r>
        <w:rPr>
          <w:rFonts w:ascii="SimSun" w:hAnsi="SimSun" w:eastAsia="SimSun" w:cs="SimSun"/>
          <w:sz w:val="29"/>
          <w:szCs w:val="29"/>
        </w:rPr>
        <w:t>1)、</w:t>
      </w:r>
      <w:r>
        <w:rPr>
          <w:rFonts w:ascii="SimSun" w:hAnsi="SimSun" w:eastAsia="SimSun" w:cs="SimSun"/>
          <w:sz w:val="29"/>
          <w:szCs w:val="29"/>
          <w:spacing w:val="26"/>
        </w:rPr>
        <w:t xml:space="preserve">   </w:t>
      </w:r>
      <w:r>
        <w:rPr>
          <w:rFonts w:ascii="SimSun" w:hAnsi="SimSun" w:eastAsia="SimSun" w:cs="SimSun"/>
          <w:sz w:val="29"/>
          <w:szCs w:val="29"/>
          <w:b/>
          <w:bCs/>
        </w:rPr>
        <w:t>9.3.1条</w:t>
      </w:r>
      <w:r>
        <w:rPr>
          <w:rFonts w:ascii="SimSun" w:hAnsi="SimSun" w:eastAsia="SimSun" w:cs="SimSun"/>
          <w:sz w:val="29"/>
          <w:szCs w:val="29"/>
          <w:spacing w:val="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8"/>
        </w:rPr>
        <w:t>(款)。</w:t>
      </w:r>
    </w:p>
    <w:p>
      <w:pPr>
        <w:pStyle w:val="BodyText"/>
        <w:spacing w:line="288" w:lineRule="auto"/>
        <w:rPr/>
      </w:pPr>
      <w:r/>
    </w:p>
    <w:p>
      <w:pPr>
        <w:ind w:left="193" w:firstLine="409"/>
        <w:spacing w:before="92" w:line="23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8"/>
          <w:szCs w:val="28"/>
          <w:spacing w:val="-1"/>
        </w:rPr>
        <w:t>六、《石油天然气工程设计防火规范》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50183-2004</w:t>
      </w:r>
      <w:r>
        <w:rPr>
          <w:rFonts w:ascii="SimSun" w:hAnsi="SimSun" w:eastAsia="SimSun" w:cs="SimSun"/>
          <w:sz w:val="28"/>
          <w:szCs w:val="28"/>
          <w:spacing w:val="-2"/>
        </w:rPr>
        <w:t>第3.</w:t>
      </w:r>
      <w:r>
        <w:rPr>
          <w:rFonts w:ascii="SimSun" w:hAnsi="SimSun" w:eastAsia="SimSun" w:cs="SimSun"/>
          <w:sz w:val="28"/>
          <w:szCs w:val="28"/>
          <w:spacing w:val="-8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"/>
        </w:rPr>
        <w:t>1.</w:t>
      </w:r>
      <w:r>
        <w:rPr>
          <w:rFonts w:ascii="SimSun" w:hAnsi="SimSun" w:eastAsia="SimSun" w:cs="SimSun"/>
          <w:sz w:val="28"/>
          <w:szCs w:val="28"/>
          <w:spacing w:val="-8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"/>
        </w:rPr>
        <w:t>1</w:t>
      </w:r>
      <w:r>
        <w:rPr>
          <w:rFonts w:ascii="SimSun" w:hAnsi="SimSun" w:eastAsia="SimSun" w:cs="SimSun"/>
          <w:sz w:val="28"/>
          <w:szCs w:val="28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4"/>
        </w:rPr>
        <w:t>(1、2、3)、3.2.2、3.2.3、4.0.4、5.1.8(4)、5.2</w:t>
      </w:r>
      <w:r>
        <w:rPr>
          <w:rFonts w:ascii="SimSun" w:hAnsi="SimSun" w:eastAsia="SimSun" w:cs="SimSun"/>
          <w:sz w:val="31"/>
          <w:szCs w:val="31"/>
          <w:spacing w:val="-5"/>
        </w:rPr>
        <w:t>.1、5.2.2、</w:t>
      </w:r>
    </w:p>
    <w:p>
      <w:pPr>
        <w:ind w:left="33" w:right="1118"/>
        <w:spacing w:before="147" w:line="215" w:lineRule="auto"/>
        <w:rPr>
          <w:rFonts w:ascii="SimSun" w:hAnsi="SimSun" w:eastAsia="SimSun" w:cs="SimSun"/>
          <w:sz w:val="29"/>
          <w:szCs w:val="29"/>
        </w:rPr>
      </w:pP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5.2.3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5.2.4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5.3.1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6.1.1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6.4.1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6.4.86.5.7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6.5.8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6.7.1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6.8.7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7.3.2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7.3.3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8.3.1.8.4.2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8.4.3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8.4.5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</w:p>
    <w:p>
      <w:pPr>
        <w:ind w:left="33"/>
        <w:spacing w:before="123" w:line="180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8.4.6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8.4.7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8.4.8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8.5.4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8.5.6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18.6.1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9.1.1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9.2.2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</w:p>
    <w:p>
      <w:pPr>
        <w:ind w:left="33"/>
        <w:spacing w:before="35" w:line="22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21"/>
        </w:rPr>
        <w:t>9.2.3、10.2.2条(款)。</w:t>
      </w:r>
    </w:p>
    <w:p>
      <w:pPr>
        <w:pStyle w:val="BodyText"/>
        <w:spacing w:line="319" w:lineRule="auto"/>
        <w:rPr/>
      </w:pPr>
      <w:r/>
    </w:p>
    <w:p>
      <w:pPr>
        <w:ind w:left="33" w:right="365" w:firstLine="570"/>
        <w:spacing w:before="92" w:line="23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8"/>
          <w:szCs w:val="28"/>
          <w:spacing w:val="1"/>
        </w:rPr>
        <w:t>七、《建筑内部装修设计防火规范》</w:t>
      </w:r>
      <w:r>
        <w:rPr>
          <w:rFonts w:ascii="Times New Roman" w:hAnsi="Times New Roman" w:eastAsia="Times New Roman" w:cs="Times New Roman"/>
          <w:sz w:val="28"/>
          <w:szCs w:val="28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50222-2017</w:t>
      </w:r>
      <w:r>
        <w:rPr>
          <w:rFonts w:ascii="SimSun" w:hAnsi="SimSun" w:eastAsia="SimSun" w:cs="SimSun"/>
          <w:sz w:val="28"/>
          <w:szCs w:val="28"/>
          <w:spacing w:val="1"/>
        </w:rPr>
        <w:t>第4.0.1、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4.0.2</w:t>
      </w:r>
      <w:r>
        <w:rPr>
          <w:rFonts w:ascii="Times New Roman" w:hAnsi="Times New Roman" w:eastAsia="Times New Roman" w:cs="Times New Roman"/>
          <w:sz w:val="31"/>
          <w:szCs w:val="31"/>
          <w:spacing w:val="-4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4.0.3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4.0.4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4.0.5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4.0.6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4.0.8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4.0.9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4.0.10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</w:p>
    <w:p>
      <w:pPr>
        <w:ind w:left="33" w:right="893"/>
        <w:spacing w:before="126" w:line="211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4.0.11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4.0.12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4.0.13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4.0.14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5.1.1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5.2.1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5.3.1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6.0.1</w:t>
      </w:r>
      <w:r>
        <w:rPr>
          <w:rFonts w:ascii="SimSun" w:hAnsi="SimSun" w:eastAsia="SimSun" w:cs="SimSun"/>
          <w:sz w:val="30"/>
          <w:szCs w:val="30"/>
          <w:spacing w:val="-6"/>
        </w:rPr>
        <w:t>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8"/>
        </w:rPr>
        <w:t>6.0.5</w:t>
      </w:r>
      <w:r>
        <w:rPr>
          <w:rFonts w:ascii="SimSun" w:hAnsi="SimSun" w:eastAsia="SimSun" w:cs="SimSun"/>
          <w:sz w:val="28"/>
          <w:szCs w:val="28"/>
          <w:spacing w:val="-5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8"/>
        </w:rPr>
        <w:t>条</w:t>
      </w:r>
      <w:r>
        <w:rPr>
          <w:rFonts w:ascii="SimSun" w:hAnsi="SimSun" w:eastAsia="SimSun" w:cs="SimSun"/>
          <w:sz w:val="28"/>
          <w:szCs w:val="28"/>
          <w:spacing w:val="-7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8"/>
        </w:rPr>
        <w:t>。</w:t>
      </w:r>
    </w:p>
    <w:p>
      <w:pPr>
        <w:pStyle w:val="BodyText"/>
        <w:spacing w:line="324" w:lineRule="auto"/>
        <w:rPr/>
      </w:pPr>
      <w:r/>
    </w:p>
    <w:p>
      <w:pPr>
        <w:ind w:left="603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八、《火力发电厂与变电站设计防火标准》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GB   50229-2019</w:t>
      </w:r>
      <w:r>
        <w:rPr>
          <w:rFonts w:ascii="SimSun" w:hAnsi="SimSun" w:eastAsia="SimSun" w:cs="SimSun"/>
          <w:sz w:val="28"/>
          <w:szCs w:val="28"/>
          <w:spacing w:val="-2"/>
        </w:rPr>
        <w:t>第</w:t>
      </w:r>
    </w:p>
    <w:p>
      <w:pPr>
        <w:ind w:left="33"/>
        <w:spacing w:before="79" w:line="180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3.0.1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3.0.9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4.0.15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5.1.1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5.1.2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5.1.3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5.2.5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5.3.7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</w:p>
    <w:p>
      <w:pPr>
        <w:ind w:left="33" w:right="237"/>
        <w:spacing w:before="22" w:line="233" w:lineRule="auto"/>
        <w:rPr>
          <w:rFonts w:ascii="SimSun" w:hAnsi="SimSun" w:eastAsia="SimSun" w:cs="SimSu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6.2.4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6.4.8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6.4.17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6.5.2(1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2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3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4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9)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6.7.3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6.7</w:t>
      </w:r>
      <w:r>
        <w:rPr>
          <w:rFonts w:ascii="Times New Roman" w:hAnsi="Times New Roman" w:eastAsia="Times New Roman" w:cs="Times New Roman"/>
          <w:sz w:val="33"/>
          <w:szCs w:val="33"/>
          <w:spacing w:val="-9"/>
        </w:rPr>
        <w:t>.6</w:t>
      </w:r>
      <w:r>
        <w:rPr>
          <w:rFonts w:ascii="SimSun" w:hAnsi="SimSun" w:eastAsia="SimSun" w:cs="SimSun"/>
          <w:sz w:val="33"/>
          <w:szCs w:val="33"/>
          <w:spacing w:val="-9"/>
        </w:rPr>
        <w:t>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6.8.4</w:t>
      </w:r>
      <w:r>
        <w:rPr>
          <w:rFonts w:ascii="Times New Roman" w:hAnsi="Times New Roman" w:eastAsia="Times New Roman" w:cs="Times New Roman"/>
          <w:sz w:val="33"/>
          <w:szCs w:val="33"/>
          <w:spacing w:val="-3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6.8.7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6.8.8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6.8.11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6.8.12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7.1.4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7.3.1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7.5.3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</w:p>
    <w:p>
      <w:pPr>
        <w:ind w:left="33" w:right="620"/>
        <w:spacing w:before="77" w:line="221" w:lineRule="auto"/>
        <w:rPr>
          <w:rFonts w:ascii="SimSun" w:hAnsi="SimSun" w:eastAsia="SimSun" w:cs="SimSun"/>
          <w:sz w:val="29"/>
          <w:szCs w:val="29"/>
        </w:rPr>
      </w:pP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7.6.4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7.13.7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8.1.2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9.1.1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9.1.2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9.1.4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9.1.5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9.2.1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10.1.1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10.2.1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10.2.2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10.5.3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11.1.1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11.1.5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11.1.7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</w:p>
    <w:p>
      <w:pPr>
        <w:ind w:left="33" w:right="562"/>
        <w:spacing w:before="45" w:line="250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11.2.8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11.2.9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11.5.11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11.5.17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11.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6.1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11.6.2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11.7.1(1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39"/>
        </w:rPr>
        <w:t>2、3、4)条(款)。</w:t>
      </w:r>
    </w:p>
    <w:p>
      <w:pPr>
        <w:spacing w:line="250" w:lineRule="auto"/>
        <w:sectPr>
          <w:headerReference w:type="default" r:id="rId10"/>
          <w:pgSz w:w="11910" w:h="16840"/>
          <w:pgMar w:top="2256" w:right="1445" w:bottom="0" w:left="1786" w:header="1779" w:footer="0" w:gutter="0"/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93" w:right="606" w:firstLine="409"/>
        <w:spacing w:before="91" w:line="25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8"/>
          <w:szCs w:val="28"/>
          <w:spacing w:val="-2"/>
        </w:rPr>
        <w:t>九、《消防通信指挥系统设计规范》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34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50313-2013</w:t>
      </w:r>
      <w:r>
        <w:rPr>
          <w:rFonts w:ascii="SimSun" w:hAnsi="SimSun" w:eastAsia="SimSun" w:cs="SimSun"/>
          <w:sz w:val="28"/>
          <w:szCs w:val="28"/>
          <w:spacing w:val="-2"/>
        </w:rPr>
        <w:t>第4.</w:t>
      </w:r>
      <w:r>
        <w:rPr>
          <w:rFonts w:ascii="SimSun" w:hAnsi="SimSun" w:eastAsia="SimSun" w:cs="SimSun"/>
          <w:sz w:val="28"/>
          <w:szCs w:val="28"/>
          <w:spacing w:val="-8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"/>
        </w:rPr>
        <w:t>1.</w:t>
      </w:r>
      <w:r>
        <w:rPr>
          <w:rFonts w:ascii="SimSun" w:hAnsi="SimSun" w:eastAsia="SimSun" w:cs="SimSun"/>
          <w:sz w:val="28"/>
          <w:szCs w:val="28"/>
          <w:spacing w:val="-8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"/>
        </w:rPr>
        <w:t>1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"/>
        </w:rPr>
        <w:t>(1、2、3、5)、4.2.1(1、2、3)、4.2.2(1)、4.3.1(1</w:t>
      </w:r>
      <w:r>
        <w:rPr>
          <w:rFonts w:ascii="SimSun" w:hAnsi="SimSun" w:eastAsia="SimSun" w:cs="SimSun"/>
          <w:sz w:val="29"/>
          <w:szCs w:val="29"/>
          <w:spacing w:val="-3"/>
        </w:rPr>
        <w:t>、5、</w:t>
      </w:r>
    </w:p>
    <w:p>
      <w:pPr>
        <w:ind w:left="183" w:right="461" w:hanging="150"/>
        <w:spacing w:before="1" w:line="271" w:lineRule="auto"/>
        <w:rPr>
          <w:rFonts w:ascii="SimSun" w:hAnsi="SimSun" w:eastAsia="SimSun" w:cs="SimSun"/>
          <w:sz w:val="26"/>
          <w:szCs w:val="26"/>
        </w:rPr>
      </w:pPr>
      <w:r>
        <w:rPr>
          <w:rFonts w:ascii="FangSong" w:hAnsi="FangSong" w:eastAsia="FangSong" w:cs="FangSong"/>
          <w:sz w:val="32"/>
          <w:szCs w:val="32"/>
        </w:rPr>
        <w:t>6、7)、4.4.3(1、2、4、5)、5.11.1(1)、5.11.2(3、4)条</w:t>
      </w:r>
      <w:r>
        <w:rPr>
          <w:rFonts w:ascii="FangSong" w:hAnsi="FangSong" w:eastAsia="FangSong" w:cs="FangSong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0"/>
        </w:rPr>
        <w:t>(</w:t>
      </w:r>
      <w:r>
        <w:rPr>
          <w:rFonts w:ascii="SimSun" w:hAnsi="SimSun" w:eastAsia="SimSun" w:cs="SimSun"/>
          <w:sz w:val="26"/>
          <w:szCs w:val="26"/>
          <w:spacing w:val="-2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0"/>
        </w:rPr>
        <w:t>款</w:t>
      </w:r>
      <w:r>
        <w:rPr>
          <w:rFonts w:ascii="SimSun" w:hAnsi="SimSun" w:eastAsia="SimSun" w:cs="SimSun"/>
          <w:sz w:val="26"/>
          <w:szCs w:val="26"/>
          <w:spacing w:val="-2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0"/>
        </w:rPr>
        <w:t>)。</w:t>
      </w:r>
    </w:p>
    <w:p>
      <w:pPr>
        <w:ind w:left="33" w:right="24" w:firstLine="570"/>
        <w:spacing w:before="325" w:line="23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8"/>
          <w:szCs w:val="28"/>
          <w:spacing w:val="5"/>
        </w:rPr>
        <w:t>十、《飞机库设计防火规范》</w:t>
      </w:r>
      <w:r>
        <w:rPr>
          <w:rFonts w:ascii="Times New Roman" w:hAnsi="Times New Roman" w:eastAsia="Times New Roman" w:cs="Times New Roman"/>
          <w:sz w:val="28"/>
          <w:szCs w:val="28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5"/>
        </w:rPr>
        <w:t xml:space="preserve">  50284-2008</w:t>
      </w:r>
      <w:r>
        <w:rPr>
          <w:rFonts w:ascii="Times New Roman" w:hAnsi="Times New Roman" w:eastAsia="Times New Roman" w:cs="Times New Roman"/>
          <w:sz w:val="28"/>
          <w:szCs w:val="28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5"/>
        </w:rPr>
        <w:t>第3.0.2</w:t>
      </w:r>
      <w:r>
        <w:rPr>
          <w:rFonts w:ascii="SimSun" w:hAnsi="SimSun" w:eastAsia="SimSun" w:cs="SimSun"/>
          <w:sz w:val="28"/>
          <w:szCs w:val="28"/>
          <w:spacing w:val="4"/>
        </w:rPr>
        <w:t>、3.0.3、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4.1.4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4.2.2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4.3.1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5.0.1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5.0.2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5.0.5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5.0.8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9.1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.1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</w:p>
    <w:p>
      <w:pPr>
        <w:ind w:left="33" w:right="880"/>
        <w:spacing w:before="23" w:line="23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35"/>
          <w:szCs w:val="35"/>
          <w:spacing w:val="-40"/>
        </w:rPr>
        <w:t>9.1.2、9.2.1、9.2.2、9.2.3、9.3.1、9.3.4(1、2)、9.3.6、</w:t>
      </w:r>
      <w:r>
        <w:rPr>
          <w:rFonts w:ascii="SimSun" w:hAnsi="SimSun" w:eastAsia="SimSun" w:cs="SimSun"/>
          <w:sz w:val="35"/>
          <w:szCs w:val="35"/>
          <w:spacing w:val="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3"/>
        </w:rPr>
        <w:t>9.4.2、9.4.3、9.5.4条(款)。</w:t>
      </w:r>
    </w:p>
    <w:p>
      <w:pPr>
        <w:pStyle w:val="BodyText"/>
        <w:spacing w:line="293" w:lineRule="auto"/>
        <w:rPr/>
      </w:pPr>
      <w:r/>
    </w:p>
    <w:p>
      <w:pPr>
        <w:ind w:left="33" w:right="635" w:firstLine="570"/>
        <w:spacing w:before="91" w:line="24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"/>
        </w:rPr>
        <w:t>十一、《储罐区防火堤设计规范》</w:t>
      </w:r>
      <w:r>
        <w:rPr>
          <w:rFonts w:ascii="Times New Roman" w:hAnsi="Times New Roman" w:eastAsia="Times New Roman" w:cs="Times New Roman"/>
          <w:sz w:val="28"/>
          <w:szCs w:val="28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50351-2014</w:t>
      </w:r>
      <w:r>
        <w:rPr>
          <w:rFonts w:ascii="SimSun" w:hAnsi="SimSun" w:eastAsia="SimSun" w:cs="SimSun"/>
          <w:sz w:val="28"/>
          <w:szCs w:val="28"/>
          <w:spacing w:val="1"/>
        </w:rPr>
        <w:t>第3.1.2、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8"/>
        </w:rPr>
        <w:t>3.1.7</w:t>
      </w:r>
      <w:r>
        <w:rPr>
          <w:rFonts w:ascii="SimSun" w:hAnsi="SimSun" w:eastAsia="SimSun" w:cs="SimSun"/>
          <w:sz w:val="28"/>
          <w:szCs w:val="28"/>
          <w:spacing w:val="-5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8"/>
        </w:rPr>
        <w:t>条</w:t>
      </w:r>
      <w:r>
        <w:rPr>
          <w:rFonts w:ascii="SimSun" w:hAnsi="SimSun" w:eastAsia="SimSun" w:cs="SimSun"/>
          <w:sz w:val="28"/>
          <w:szCs w:val="28"/>
          <w:spacing w:val="-7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8"/>
        </w:rPr>
        <w:t>。</w:t>
      </w:r>
    </w:p>
    <w:p>
      <w:pPr>
        <w:pStyle w:val="BodyText"/>
        <w:spacing w:line="322" w:lineRule="auto"/>
        <w:rPr/>
      </w:pPr>
      <w:r/>
    </w:p>
    <w:p>
      <w:pPr>
        <w:ind w:left="33" w:right="410" w:firstLine="570"/>
        <w:spacing w:before="91" w:line="244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SimSun" w:hAnsi="SimSun" w:eastAsia="SimSun" w:cs="SimSun"/>
          <w:sz w:val="28"/>
          <w:szCs w:val="28"/>
          <w:spacing w:val="-2"/>
        </w:rPr>
        <w:t>十二、《建筑内部装修防火施工及验收规范》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50354-2005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9"/>
        </w:rPr>
        <w:t>第2.0.4、2.0.5、2.0.6、2.0.</w:t>
      </w:r>
      <w:r>
        <w:rPr>
          <w:rFonts w:ascii="SimSun" w:hAnsi="SimSun" w:eastAsia="SimSun" w:cs="SimSun"/>
          <w:sz w:val="31"/>
          <w:szCs w:val="31"/>
          <w:spacing w:val="-10"/>
        </w:rPr>
        <w:t>72.0.8、3&lt;0.4、4.0.4、5.0.4、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6.0.4、7.0.4、8.0.2、8.0.6条。</w:t>
      </w:r>
    </w:p>
    <w:p>
      <w:pPr>
        <w:pStyle w:val="BodyText"/>
        <w:spacing w:line="273" w:lineRule="auto"/>
        <w:rPr/>
      </w:pPr>
      <w:r/>
    </w:p>
    <w:p>
      <w:pPr>
        <w:ind w:left="603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十三、《煤矿井下消防、洒水设计规范》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50383-20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16</w:t>
      </w:r>
      <w:r>
        <w:rPr>
          <w:rFonts w:ascii="SimSun" w:hAnsi="SimSun" w:eastAsia="SimSun" w:cs="SimSun"/>
          <w:sz w:val="28"/>
          <w:szCs w:val="28"/>
          <w:spacing w:val="-3"/>
        </w:rPr>
        <w:t>第</w:t>
      </w:r>
    </w:p>
    <w:p>
      <w:pPr>
        <w:ind w:left="33"/>
        <w:spacing w:before="73"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3.1.1、3.1.2(2、4、5)、4.2.73(1)、4.2.4、5.1.3、5.2.1、</w:t>
      </w:r>
    </w:p>
    <w:p>
      <w:pPr>
        <w:ind w:left="33"/>
        <w:spacing w:before="7" w:line="23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33"/>
          <w:szCs w:val="33"/>
          <w:spacing w:val="-19"/>
        </w:rPr>
        <w:t>5.2.2(1、2、3)、5.2.3、5.2.6、5.4.1、5.4.3、6.1.1、6</w:t>
      </w:r>
      <w:r>
        <w:rPr>
          <w:rFonts w:ascii="SimSun" w:hAnsi="SimSun" w:eastAsia="SimSun" w:cs="SimSun"/>
          <w:sz w:val="33"/>
          <w:szCs w:val="33"/>
          <w:spacing w:val="-20"/>
        </w:rPr>
        <w:t>.3.1、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3"/>
        </w:rPr>
        <w:t>9.1.1(3)、9.</w:t>
      </w:r>
      <w:r>
        <w:rPr>
          <w:rFonts w:ascii="SimSun" w:hAnsi="SimSun" w:eastAsia="SimSun" w:cs="SimSun"/>
          <w:sz w:val="28"/>
          <w:szCs w:val="28"/>
          <w:spacing w:val="15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13"/>
        </w:rPr>
        <w:t>3.2、10.0.9条(款)。</w:t>
      </w:r>
    </w:p>
    <w:p>
      <w:pPr>
        <w:pStyle w:val="BodyText"/>
        <w:spacing w:line="304" w:lineRule="auto"/>
        <w:rPr/>
      </w:pPr>
      <w:r/>
    </w:p>
    <w:p>
      <w:pPr>
        <w:ind w:left="33" w:right="622" w:firstLine="570"/>
        <w:spacing w:before="92" w:line="23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"/>
        </w:rPr>
        <w:t>十四、《消防通信指挥系统施工及验收规范》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50401-2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007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0"/>
        </w:rPr>
        <w:t>第4.1.1、4.7.2条。</w:t>
      </w:r>
    </w:p>
    <w:p>
      <w:pPr>
        <w:pStyle w:val="BodyText"/>
        <w:spacing w:line="305" w:lineRule="auto"/>
        <w:rPr/>
      </w:pPr>
      <w:r/>
    </w:p>
    <w:p>
      <w:pPr>
        <w:ind w:left="33" w:right="24" w:firstLine="570"/>
        <w:spacing w:before="91" w:line="23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8"/>
          <w:szCs w:val="28"/>
          <w:spacing w:val="1"/>
        </w:rPr>
        <w:t>十五、《钢铁冶金企业设计防火标准》</w:t>
      </w:r>
      <w:r>
        <w:rPr>
          <w:rFonts w:ascii="Times New Roman" w:hAnsi="Times New Roman" w:eastAsia="Times New Roman" w:cs="Times New Roman"/>
          <w:sz w:val="28"/>
          <w:szCs w:val="28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50414-2018</w:t>
      </w:r>
      <w:r>
        <w:rPr>
          <w:rFonts w:ascii="Times New Roman" w:hAnsi="Times New Roman" w:eastAsia="Times New Roman" w:cs="Times New Roman"/>
          <w:sz w:val="28"/>
          <w:szCs w:val="28"/>
          <w:spacing w:val="-2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"/>
        </w:rPr>
        <w:t>第4.3.3、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4.3.4、5.2.1、5.3.1、6.1.6、6.4.1(3)</w:t>
      </w:r>
      <w:r>
        <w:rPr>
          <w:rFonts w:ascii="SimSun" w:hAnsi="SimSun" w:eastAsia="SimSun" w:cs="SimSun"/>
          <w:sz w:val="31"/>
          <w:szCs w:val="31"/>
          <w:spacing w:val="-10"/>
        </w:rPr>
        <w:t>、6.7.3、6.7.6、</w:t>
      </w:r>
    </w:p>
    <w:p>
      <w:pPr>
        <w:ind w:left="33"/>
        <w:spacing w:before="90" w:line="22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11"/>
        </w:rPr>
        <w:t>6.10.3、6.13.1、9.0.5、10.5.4条(款)。</w:t>
      </w:r>
    </w:p>
    <w:p>
      <w:pPr>
        <w:pStyle w:val="BodyText"/>
        <w:spacing w:line="298" w:lineRule="auto"/>
        <w:rPr/>
      </w:pPr>
      <w:r/>
    </w:p>
    <w:p>
      <w:pPr>
        <w:ind w:left="33" w:right="603" w:firstLine="570"/>
        <w:spacing w:before="92" w:line="228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28"/>
          <w:szCs w:val="28"/>
          <w:spacing w:val="1"/>
        </w:rPr>
        <w:t>十六、《纺织工程设计防火规范》</w:t>
      </w:r>
      <w:r>
        <w:rPr>
          <w:rFonts w:ascii="Times New Roman" w:hAnsi="Times New Roman" w:eastAsia="Times New Roman" w:cs="Times New Roman"/>
          <w:sz w:val="28"/>
          <w:szCs w:val="28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50565-2010</w:t>
      </w:r>
      <w:r>
        <w:rPr>
          <w:rFonts w:ascii="SimSun" w:hAnsi="SimSun" w:eastAsia="SimSun" w:cs="SimSun"/>
          <w:sz w:val="28"/>
          <w:szCs w:val="28"/>
          <w:spacing w:val="1"/>
        </w:rPr>
        <w:t>第4.1.4、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4.1.7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4.2.10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5.1.3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5.1.4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5.1.5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5.1.6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5.1.8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5.2.1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5.2.2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5.2.5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5.2.9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5.2.12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5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.4.2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6.1.1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6.2.2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6.4.1</w:t>
      </w:r>
      <w:r>
        <w:rPr>
          <w:rFonts w:ascii="SimSun" w:hAnsi="SimSun" w:eastAsia="SimSun" w:cs="SimSun"/>
          <w:sz w:val="33"/>
          <w:szCs w:val="33"/>
          <w:spacing w:val="-7"/>
        </w:rPr>
        <w:t>、</w:t>
      </w:r>
    </w:p>
    <w:p>
      <w:pPr>
        <w:spacing w:line="228" w:lineRule="auto"/>
        <w:sectPr>
          <w:headerReference w:type="default" r:id="rId9"/>
          <w:pgSz w:w="11910" w:h="16840"/>
          <w:pgMar w:top="400" w:right="1455" w:bottom="0" w:left="1786" w:header="0" w:footer="0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3"/>
        <w:spacing w:before="101"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6.5.2、6.6.2(1)、7.3.1、7.4.1、7.4.3(2)、7.5.1(1、3、</w:t>
      </w:r>
    </w:p>
    <w:p>
      <w:pPr>
        <w:ind w:left="33"/>
        <w:spacing w:before="45" w:line="183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4)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7.5.2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7.5.3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8.0.3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9.1.1(1)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9.2.3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9.2.4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9.2.10</w:t>
      </w:r>
    </w:p>
    <w:p>
      <w:pPr>
        <w:ind w:left="193"/>
        <w:spacing w:before="122" w:line="222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2"/>
        </w:rPr>
        <w:t>(1)、9.2.13、10.1.3(1、2)、10.1.4、10</w:t>
      </w:r>
      <w:r>
        <w:rPr>
          <w:rFonts w:ascii="SimSun" w:hAnsi="SimSun" w:eastAsia="SimSun" w:cs="SimSun"/>
          <w:sz w:val="29"/>
          <w:szCs w:val="29"/>
          <w:spacing w:val="-3"/>
        </w:rPr>
        <w:t>.1.6(2、3)、</w:t>
      </w:r>
    </w:p>
    <w:p>
      <w:pPr>
        <w:ind w:left="33"/>
        <w:spacing w:before="96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2"/>
        </w:rPr>
        <w:t>10.1.7、10.1.8、10.2.1条(款)。</w:t>
      </w:r>
    </w:p>
    <w:p>
      <w:pPr>
        <w:pStyle w:val="BodyText"/>
        <w:spacing w:line="304" w:lineRule="auto"/>
        <w:rPr/>
      </w:pPr>
      <w:r/>
    </w:p>
    <w:p>
      <w:pPr>
        <w:ind w:left="603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十七、《有色金属工程设计防火规范》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50630-2010</w:t>
      </w:r>
      <w:r>
        <w:rPr>
          <w:rFonts w:ascii="SimSun" w:hAnsi="SimSun" w:eastAsia="SimSun" w:cs="SimSun"/>
          <w:sz w:val="28"/>
          <w:szCs w:val="28"/>
          <w:spacing w:val="-2"/>
        </w:rPr>
        <w:t>第</w:t>
      </w:r>
    </w:p>
    <w:p>
      <w:pPr>
        <w:ind w:left="33"/>
        <w:spacing w:before="44"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4.2.3(2)、4.5.5(7、9、11)、4.5.</w:t>
      </w:r>
      <w:r>
        <w:rPr>
          <w:rFonts w:ascii="SimSun" w:hAnsi="SimSun" w:eastAsia="SimSun" w:cs="SimSun"/>
          <w:sz w:val="31"/>
          <w:szCs w:val="31"/>
          <w:spacing w:val="-17"/>
        </w:rPr>
        <w:t>6(1、2)、4.6.5(1、2、3)、</w:t>
      </w:r>
    </w:p>
    <w:p>
      <w:pPr>
        <w:ind w:left="33" w:right="335"/>
        <w:spacing w:before="39" w:line="24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33"/>
          <w:szCs w:val="33"/>
          <w:spacing w:val="-28"/>
        </w:rPr>
        <w:t>4.6.6(3、5)、4.8.7、5.3.1、5.3.4(2)、6.2.2、</w:t>
      </w:r>
      <w:r>
        <w:rPr>
          <w:rFonts w:ascii="SimSun" w:hAnsi="SimSun" w:eastAsia="SimSun" w:cs="SimSun"/>
          <w:sz w:val="33"/>
          <w:szCs w:val="33"/>
          <w:spacing w:val="-29"/>
        </w:rPr>
        <w:t>8.4.2、10.3.6、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10</w:t>
      </w:r>
      <w:r>
        <w:rPr>
          <w:rFonts w:ascii="SimSun" w:hAnsi="SimSun" w:eastAsia="SimSun" w:cs="SimSun"/>
          <w:sz w:val="26"/>
          <w:szCs w:val="26"/>
          <w:spacing w:val="-5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.</w:t>
      </w:r>
      <w:r>
        <w:rPr>
          <w:rFonts w:ascii="SimSun" w:hAnsi="SimSun" w:eastAsia="SimSun" w:cs="SimSun"/>
          <w:sz w:val="26"/>
          <w:szCs w:val="26"/>
          <w:spacing w:val="-6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4</w:t>
      </w:r>
      <w:r>
        <w:rPr>
          <w:rFonts w:ascii="SimSun" w:hAnsi="SimSun" w:eastAsia="SimSun" w:cs="SimSun"/>
          <w:sz w:val="26"/>
          <w:szCs w:val="26"/>
          <w:spacing w:val="-6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.</w:t>
      </w:r>
      <w:r>
        <w:rPr>
          <w:rFonts w:ascii="SimSun" w:hAnsi="SimSun" w:eastAsia="SimSun" w:cs="SimSun"/>
          <w:sz w:val="26"/>
          <w:szCs w:val="26"/>
          <w:spacing w:val="-6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3条(款)。</w:t>
      </w:r>
    </w:p>
    <w:p>
      <w:pPr>
        <w:pStyle w:val="BodyText"/>
        <w:spacing w:line="273" w:lineRule="auto"/>
        <w:rPr/>
      </w:pPr>
      <w:r/>
    </w:p>
    <w:p>
      <w:pPr>
        <w:ind w:left="33" w:right="25" w:firstLine="570"/>
        <w:spacing w:before="95" w:line="255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"/>
        </w:rPr>
        <w:t>十八、《酒厂设计防火规范》</w:t>
      </w: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GB 50694</w:t>
      </w:r>
      <w:r>
        <w:rPr>
          <w:rFonts w:ascii="Times New Roman" w:hAnsi="Times New Roman" w:eastAsia="Times New Roman" w:cs="Times New Roman"/>
          <w:sz w:val="29"/>
          <w:szCs w:val="29"/>
          <w:spacing w:val="-2"/>
        </w:rPr>
        <w:t>-2011</w:t>
      </w:r>
      <w:r>
        <w:rPr>
          <w:rFonts w:ascii="Times New Roman" w:hAnsi="Times New Roman" w:eastAsia="Times New Roman" w:cs="Times New Roman"/>
          <w:sz w:val="29"/>
          <w:szCs w:val="29"/>
          <w:spacing w:val="51"/>
        </w:rPr>
        <w:t xml:space="preserve"> </w:t>
      </w:r>
      <w:r>
        <w:rPr>
          <w:rFonts w:ascii="KaiTi" w:hAnsi="KaiTi" w:eastAsia="KaiTi" w:cs="KaiTi"/>
          <w:sz w:val="29"/>
          <w:szCs w:val="29"/>
          <w:spacing w:val="-2"/>
        </w:rPr>
        <w:t>第3.0.1、4.1.4、</w:t>
      </w:r>
      <w:r>
        <w:rPr>
          <w:rFonts w:ascii="KaiTi" w:hAnsi="KaiTi" w:eastAsia="KaiTi" w:cs="KaiTi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4.1.5</w:t>
      </w:r>
      <w:r>
        <w:rPr>
          <w:rFonts w:ascii="Times New Roman" w:hAnsi="Times New Roman" w:eastAsia="Times New Roman" w:cs="Times New Roman"/>
          <w:sz w:val="29"/>
          <w:szCs w:val="29"/>
          <w:spacing w:val="-2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4.1.6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4.1.9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4.1.11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4.2.1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4.2.2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4.3.3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5.0.1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</w:p>
    <w:p>
      <w:pPr>
        <w:ind w:left="33"/>
        <w:spacing w:before="123" w:line="180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5.0.11</w:t>
      </w:r>
      <w:r>
        <w:rPr>
          <w:rFonts w:ascii="Times New Roman" w:hAnsi="Times New Roman" w:eastAsia="Times New Roman" w:cs="Times New Roman"/>
          <w:sz w:val="31"/>
          <w:szCs w:val="31"/>
          <w:spacing w:val="-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6.1.1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6.1.2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6.1.3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6.1.   </w:t>
      </w:r>
      <w:r>
        <w:rPr>
          <w:rFonts w:ascii="Times New Roman" w:hAnsi="Times New Roman" w:eastAsia="Times New Roman" w:cs="Times New Roman"/>
          <w:sz w:val="31"/>
          <w:szCs w:val="31"/>
          <w:color w:val="103060"/>
          <w:spacing w:val="-5"/>
        </w:rPr>
        <w:t>4</w:t>
      </w:r>
      <w:r>
        <w:rPr>
          <w:rFonts w:ascii="Times New Roman" w:hAnsi="Times New Roman" w:eastAsia="Times New Roman" w:cs="Times New Roman"/>
          <w:sz w:val="31"/>
          <w:szCs w:val="31"/>
          <w:color w:val="103060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color w:val="103060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color w:val="103060"/>
          <w:spacing w:val="-5"/>
        </w:rPr>
        <w:t>6.1.6</w:t>
      </w:r>
      <w:r>
        <w:rPr>
          <w:rFonts w:ascii="Times New Roman" w:hAnsi="Times New Roman" w:eastAsia="Times New Roman" w:cs="Times New Roman"/>
          <w:sz w:val="31"/>
          <w:szCs w:val="31"/>
          <w:color w:val="103060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color w:val="103060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color w:val="103060"/>
          <w:spacing w:val="-5"/>
        </w:rPr>
        <w:t>6a1. 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6.1.11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</w:p>
    <w:p>
      <w:pPr>
        <w:ind w:left="33" w:right="1855"/>
        <w:spacing w:before="23"/>
        <w:rPr>
          <w:rFonts w:ascii="FangSong" w:hAnsi="FangSong" w:eastAsia="FangSong" w:cs="FangSong"/>
          <w:sz w:val="32"/>
          <w:szCs w:val="32"/>
        </w:rPr>
      </w:pP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6.2.1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6.2.2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6.2.3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7.1.1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6"/>
        </w:rPr>
        <w:t>7.3.3√</w:t>
      </w:r>
      <w:r>
        <w:rPr>
          <w:rFonts w:ascii="Times New Roman" w:hAnsi="Times New Roman" w:eastAsia="Times New Roman" w:cs="Times New Roman"/>
          <w:sz w:val="29"/>
          <w:szCs w:val="29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6"/>
        </w:rPr>
        <w:t>8.0.1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6"/>
        </w:rPr>
        <w:t>8.0.2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6"/>
        </w:rPr>
        <w:t>8.0.5</w:t>
      </w:r>
      <w:r>
        <w:rPr>
          <w:rFonts w:ascii="SimSun" w:hAnsi="SimSun" w:eastAsia="SimSun" w:cs="SimSun"/>
          <w:sz w:val="29"/>
          <w:szCs w:val="29"/>
          <w:spacing w:val="-6"/>
        </w:rPr>
        <w:t>、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0"/>
        </w:rPr>
        <w:t>8.0.6、8.0.7、9.1.3、9.1.5、9.1.7、9.1.8条。</w:t>
      </w:r>
    </w:p>
    <w:p>
      <w:pPr>
        <w:pStyle w:val="BodyText"/>
        <w:spacing w:line="277" w:lineRule="auto"/>
        <w:rPr/>
      </w:pPr>
      <w:r/>
    </w:p>
    <w:p>
      <w:pPr>
        <w:ind w:left="33" w:right="285" w:firstLine="570"/>
        <w:spacing w:before="92" w:line="23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8"/>
          <w:szCs w:val="28"/>
          <w:spacing w:val="-2"/>
        </w:rPr>
        <w:t>十九、《建设工程施工现场消防安全技术规范》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3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50720-2011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6"/>
        </w:rPr>
        <w:t>第3.2.1、4.2.1(1)、4.2.2</w:t>
      </w:r>
      <w:r>
        <w:rPr>
          <w:rFonts w:ascii="SimSun" w:hAnsi="SimSun" w:eastAsia="SimSun" w:cs="SimSun"/>
          <w:sz w:val="29"/>
          <w:szCs w:val="29"/>
          <w:color w:val="306070"/>
          <w:spacing w:val="6"/>
        </w:rPr>
        <w:t>1)80  </w:t>
      </w:r>
      <w:r>
        <w:rPr>
          <w:rFonts w:ascii="SimSun" w:hAnsi="SimSun" w:eastAsia="SimSun" w:cs="SimSun"/>
          <w:sz w:val="29"/>
          <w:szCs w:val="29"/>
          <w:spacing w:val="6"/>
        </w:rPr>
        <w:t>4.3.3、5.1.4、5.3.5、</w:t>
      </w:r>
    </w:p>
    <w:p>
      <w:pPr>
        <w:ind w:left="37"/>
        <w:spacing w:before="67" w:line="22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-8"/>
        </w:rPr>
        <w:t>5.3.6、5.3.9、6.2.1、6.2.3、6.3.1(3、5、9)、6.3.3(1)条</w:t>
      </w:r>
    </w:p>
    <w:p>
      <w:pPr>
        <w:ind w:left="193"/>
        <w:spacing w:before="62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0"/>
        </w:rPr>
        <w:t>(</w:t>
      </w:r>
      <w:r>
        <w:rPr>
          <w:rFonts w:ascii="SimSun" w:hAnsi="SimSun" w:eastAsia="SimSun" w:cs="SimSun"/>
          <w:sz w:val="26"/>
          <w:szCs w:val="26"/>
          <w:spacing w:val="-2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0"/>
        </w:rPr>
        <w:t>款</w:t>
      </w:r>
      <w:r>
        <w:rPr>
          <w:rFonts w:ascii="SimSun" w:hAnsi="SimSun" w:eastAsia="SimSun" w:cs="SimSun"/>
          <w:sz w:val="26"/>
          <w:szCs w:val="26"/>
          <w:spacing w:val="-2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0"/>
        </w:rPr>
        <w:t>)。</w:t>
      </w:r>
    </w:p>
    <w:p>
      <w:pPr>
        <w:pStyle w:val="BodyText"/>
        <w:spacing w:line="336" w:lineRule="auto"/>
        <w:rPr/>
      </w:pPr>
      <w:r/>
    </w:p>
    <w:p>
      <w:pPr>
        <w:ind w:left="33" w:firstLine="570"/>
        <w:spacing w:before="92" w:line="22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8"/>
          <w:szCs w:val="28"/>
          <w:spacing w:val="1"/>
        </w:rPr>
        <w:t>二十、《核电厂常规岛设计防火规范》</w:t>
      </w:r>
      <w:r>
        <w:rPr>
          <w:rFonts w:ascii="Times New Roman" w:hAnsi="Times New Roman" w:eastAsia="Times New Roman" w:cs="Times New Roman"/>
          <w:sz w:val="28"/>
          <w:szCs w:val="28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 50745-2012</w:t>
      </w: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"/>
        </w:rPr>
        <w:t>第3.0.</w:t>
      </w:r>
      <w:r>
        <w:rPr>
          <w:rFonts w:ascii="SimSun" w:hAnsi="SimSun" w:eastAsia="SimSun" w:cs="SimSun"/>
          <w:sz w:val="28"/>
          <w:szCs w:val="28"/>
          <w:spacing w:val="-8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"/>
        </w:rPr>
        <w:t>1、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5.1.1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5.1.5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5.3.2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6.3.2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7.1.2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7.2.1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7.3.3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7.5.5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</w:p>
    <w:p>
      <w:pPr>
        <w:ind w:left="33"/>
        <w:spacing w:before="95" w:line="224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3"/>
        </w:rPr>
        <w:t>8.1.1、8.1.6、8.2.15、8.4.4条。</w:t>
      </w:r>
    </w:p>
    <w:p>
      <w:pPr>
        <w:pStyle w:val="BodyText"/>
        <w:spacing w:line="287" w:lineRule="auto"/>
        <w:rPr/>
      </w:pPr>
      <w:r/>
    </w:p>
    <w:p>
      <w:pPr>
        <w:ind w:left="33" w:right="360" w:firstLine="570"/>
        <w:spacing w:before="91" w:line="23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8"/>
          <w:szCs w:val="28"/>
          <w:spacing w:val="1"/>
        </w:rPr>
        <w:t>二十一、《水电工程设计防火规范》</w:t>
      </w:r>
      <w:r>
        <w:rPr>
          <w:rFonts w:ascii="Times New Roman" w:hAnsi="Times New Roman" w:eastAsia="Times New Roman" w:cs="Times New Roman"/>
          <w:sz w:val="28"/>
          <w:szCs w:val="28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50872-201</w:t>
      </w:r>
      <w:r>
        <w:rPr>
          <w:rFonts w:ascii="Times New Roman" w:hAnsi="Times New Roman" w:eastAsia="Times New Roman" w:cs="Times New Roman"/>
          <w:sz w:val="28"/>
          <w:szCs w:val="28"/>
        </w:rPr>
        <w:t>4</w:t>
      </w:r>
      <w:r>
        <w:rPr>
          <w:rFonts w:ascii="SimSun" w:hAnsi="SimSun" w:eastAsia="SimSun" w:cs="SimSun"/>
          <w:sz w:val="28"/>
          <w:szCs w:val="28"/>
        </w:rPr>
        <w:t>第3.0.3、 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5.1.2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5.1.3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5.2.1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6.1.2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6.4.1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7.0.4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8.0.3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8.0.5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</w:p>
    <w:p>
      <w:pPr>
        <w:ind w:left="33"/>
        <w:spacing w:before="122" w:line="180" w:lineRule="auto"/>
        <w:rPr>
          <w:rFonts w:ascii="SimSun" w:hAnsi="SimSun" w:eastAsia="SimSun" w:cs="SimSu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9.0.7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10.0.9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11.2.2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11.2.5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11.3.1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11.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3.2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12.1.1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</w:p>
    <w:p>
      <w:pPr>
        <w:ind w:left="33"/>
        <w:spacing w:before="137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12.1.3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12.1.10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12.1.11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12.2.1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12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.2.2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12.3.1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12.3.2</w:t>
      </w:r>
    </w:p>
    <w:p>
      <w:pPr>
        <w:ind w:left="193"/>
        <w:spacing w:before="10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7"/>
        </w:rPr>
        <w:t>(1)、13.1.1、13.1.2、13.2.1</w:t>
      </w:r>
      <w:r>
        <w:rPr>
          <w:rFonts w:ascii="SimSun" w:hAnsi="SimSun" w:eastAsia="SimSun" w:cs="SimSun"/>
          <w:sz w:val="28"/>
          <w:szCs w:val="28"/>
          <w:spacing w:val="16"/>
        </w:rPr>
        <w:t>条(款)。</w:t>
      </w:r>
    </w:p>
    <w:p>
      <w:pPr>
        <w:spacing w:line="219" w:lineRule="auto"/>
        <w:sectPr>
          <w:pgSz w:w="11910" w:h="16840"/>
          <w:pgMar w:top="400" w:right="1459" w:bottom="0" w:left="1786" w:header="0" w:footer="0" w:gutter="0"/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33" w:right="691" w:firstLine="570"/>
        <w:spacing w:before="91" w:line="239" w:lineRule="auto"/>
        <w:rPr>
          <w:rFonts w:ascii="KaiTi" w:hAnsi="KaiTi" w:eastAsia="KaiTi" w:cs="KaiTi"/>
          <w:sz w:val="31"/>
          <w:szCs w:val="31"/>
        </w:rPr>
      </w:pPr>
      <w:r>
        <w:rPr>
          <w:rFonts w:ascii="SimSun" w:hAnsi="SimSun" w:eastAsia="SimSun" w:cs="SimSun"/>
          <w:sz w:val="28"/>
          <w:szCs w:val="28"/>
          <w:spacing w:val="-1"/>
        </w:rPr>
        <w:t>二十二、《防火卷帘、防火门、防火窗施工及验收</w:t>
      </w:r>
      <w:r>
        <w:rPr>
          <w:rFonts w:ascii="SimSun" w:hAnsi="SimSun" w:eastAsia="SimSun" w:cs="SimSun"/>
          <w:sz w:val="28"/>
          <w:szCs w:val="28"/>
          <w:spacing w:val="-2"/>
        </w:rPr>
        <w:t>规范》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GB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50877-2014第3.0.7、4.1.1、4.2.1、4.3.1、4.4.1、5.1.2、</w:t>
      </w:r>
    </w:p>
    <w:p>
      <w:pPr>
        <w:ind w:left="33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5.2.9、7.</w:t>
      </w:r>
      <w:r>
        <w:rPr>
          <w:rFonts w:ascii="SimSun" w:hAnsi="SimSun" w:eastAsia="SimSun" w:cs="SimSun"/>
          <w:sz w:val="26"/>
          <w:szCs w:val="26"/>
          <w:spacing w:val="-7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1.</w:t>
      </w:r>
      <w:r>
        <w:rPr>
          <w:rFonts w:ascii="SimSun" w:hAnsi="SimSun" w:eastAsia="SimSun" w:cs="SimSun"/>
          <w:sz w:val="26"/>
          <w:szCs w:val="26"/>
          <w:spacing w:val="-7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1条。</w:t>
      </w:r>
    </w:p>
    <w:p>
      <w:pPr>
        <w:pStyle w:val="BodyText"/>
        <w:spacing w:line="299" w:lineRule="auto"/>
        <w:rPr/>
      </w:pPr>
      <w:r/>
    </w:p>
    <w:p>
      <w:pPr>
        <w:ind w:left="603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二十三、《水利工程设计防火规范》</w:t>
      </w:r>
      <w:r>
        <w:rPr>
          <w:rFonts w:ascii="Times New Roman" w:hAnsi="Times New Roman" w:eastAsia="Times New Roman" w:cs="Times New Roman"/>
          <w:sz w:val="28"/>
          <w:szCs w:val="28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50987-2014</w:t>
      </w:r>
      <w:r>
        <w:rPr>
          <w:rFonts w:ascii="SimSun" w:hAnsi="SimSun" w:eastAsia="SimSun" w:cs="SimSun"/>
          <w:sz w:val="28"/>
          <w:szCs w:val="28"/>
          <w:spacing w:val="2"/>
        </w:rPr>
        <w:t>第4</w:t>
      </w:r>
      <w:r>
        <w:rPr>
          <w:rFonts w:ascii="SimSun" w:hAnsi="SimSun" w:eastAsia="SimSun" w:cs="SimSun"/>
          <w:sz w:val="28"/>
          <w:szCs w:val="28"/>
          <w:spacing w:val="1"/>
        </w:rPr>
        <w:t>.1.1、</w:t>
      </w:r>
    </w:p>
    <w:p>
      <w:pPr>
        <w:ind w:left="33"/>
        <w:spacing w:before="77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3"/>
        </w:rPr>
        <w:t>4.1.2、6.1.3、6.1.4、10.1.2条。</w:t>
      </w:r>
    </w:p>
    <w:p>
      <w:pPr>
        <w:pStyle w:val="BodyText"/>
        <w:spacing w:line="305" w:lineRule="auto"/>
        <w:rPr/>
      </w:pPr>
      <w:r/>
    </w:p>
    <w:p>
      <w:pPr>
        <w:ind w:left="33" w:right="610" w:firstLine="570"/>
        <w:spacing w:before="91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8"/>
          <w:szCs w:val="28"/>
          <w:spacing w:val="2"/>
        </w:rPr>
        <w:t>二十四、《城市消防站设计规范》</w:t>
      </w:r>
      <w:r>
        <w:rPr>
          <w:rFonts w:ascii="Times New Roman" w:hAnsi="Times New Roman" w:eastAsia="Times New Roman" w:cs="Times New Roman"/>
          <w:sz w:val="28"/>
          <w:szCs w:val="28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51054-20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14</w:t>
      </w:r>
      <w:r>
        <w:rPr>
          <w:rFonts w:ascii="SimSun" w:hAnsi="SimSun" w:eastAsia="SimSun" w:cs="SimSun"/>
          <w:sz w:val="28"/>
          <w:szCs w:val="28"/>
          <w:spacing w:val="1"/>
        </w:rPr>
        <w:t>第3.0.9、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4.1.7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4.2.2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4.2.8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4.2.9(8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9)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4.15.2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5.1.10(3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6)</w:t>
      </w:r>
      <w:r>
        <w:rPr>
          <w:rFonts w:ascii="SimSun" w:hAnsi="SimSun" w:eastAsia="SimSun" w:cs="SimSun"/>
          <w:sz w:val="31"/>
          <w:szCs w:val="31"/>
          <w:spacing w:val="-6"/>
        </w:rPr>
        <w:t>、</w:t>
      </w:r>
    </w:p>
    <w:p>
      <w:pPr>
        <w:ind w:left="33"/>
        <w:spacing w:before="17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6</w:t>
      </w:r>
      <w:r>
        <w:rPr>
          <w:rFonts w:ascii="SimSun" w:hAnsi="SimSun" w:eastAsia="SimSun" w:cs="SimSun"/>
          <w:sz w:val="26"/>
          <w:szCs w:val="26"/>
          <w:spacing w:val="-5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.</w:t>
      </w:r>
      <w:r>
        <w:rPr>
          <w:rFonts w:ascii="SimSun" w:hAnsi="SimSun" w:eastAsia="SimSun" w:cs="SimSun"/>
          <w:sz w:val="26"/>
          <w:szCs w:val="26"/>
          <w:spacing w:val="-5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5</w:t>
      </w:r>
      <w:r>
        <w:rPr>
          <w:rFonts w:ascii="SimSun" w:hAnsi="SimSun" w:eastAsia="SimSun" w:cs="SimSun"/>
          <w:sz w:val="26"/>
          <w:szCs w:val="26"/>
          <w:spacing w:val="-5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.</w:t>
      </w:r>
      <w:r>
        <w:rPr>
          <w:rFonts w:ascii="SimSun" w:hAnsi="SimSun" w:eastAsia="SimSun" w:cs="SimSun"/>
          <w:sz w:val="26"/>
          <w:szCs w:val="26"/>
          <w:spacing w:val="-6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4条(款)。</w:t>
      </w:r>
    </w:p>
    <w:p>
      <w:pPr>
        <w:pStyle w:val="BodyText"/>
        <w:spacing w:line="318" w:lineRule="auto"/>
        <w:rPr/>
      </w:pPr>
      <w:r/>
    </w:p>
    <w:p>
      <w:pPr>
        <w:ind w:left="33" w:right="310" w:firstLine="570"/>
        <w:spacing w:before="91" w:line="24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8"/>
          <w:szCs w:val="28"/>
        </w:rPr>
        <w:t>二十五、《煤炭矿井设计防火规范》</w:t>
      </w:r>
      <w:r>
        <w:rPr>
          <w:rFonts w:ascii="Times New Roman" w:hAnsi="Times New Roman" w:eastAsia="Times New Roman" w:cs="Times New Roman"/>
          <w:sz w:val="28"/>
          <w:szCs w:val="28"/>
        </w:rPr>
        <w:t>GB510</w:t>
      </w:r>
      <w:r>
        <w:rPr>
          <w:rFonts w:ascii="Times New Roman" w:hAnsi="Times New Roman" w:eastAsia="Times New Roman" w:cs="Times New Roman"/>
          <w:sz w:val="28"/>
          <w:szCs w:val="28"/>
          <w:spacing w:val="62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>78-2015</w:t>
      </w:r>
      <w:r>
        <w:rPr>
          <w:rFonts w:ascii="SimSun" w:hAnsi="SimSun" w:eastAsia="SimSun" w:cs="SimSun"/>
          <w:sz w:val="28"/>
          <w:szCs w:val="28"/>
          <w:spacing w:val="-62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>第3.1.1、 </w:t>
      </w:r>
      <w:r>
        <w:rPr>
          <w:rFonts w:ascii="SimSun" w:hAnsi="SimSun" w:eastAsia="SimSun" w:cs="SimSun"/>
          <w:sz w:val="31"/>
          <w:szCs w:val="31"/>
          <w:spacing w:val="-1"/>
        </w:rPr>
        <w:t>3.1.3、3.1.4(1、2)、3.2.1(2)、3.2.4(2)、3.3.3(3)、</w:t>
      </w:r>
    </w:p>
    <w:p>
      <w:pPr>
        <w:ind w:left="33"/>
        <w:spacing w:before="60" w:line="22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24"/>
        </w:rPr>
        <w:t>4.</w:t>
      </w:r>
      <w:r>
        <w:rPr>
          <w:rFonts w:ascii="FangSong" w:hAnsi="FangSong" w:eastAsia="FangSong" w:cs="FangSong"/>
          <w:sz w:val="28"/>
          <w:szCs w:val="28"/>
          <w:spacing w:val="-78"/>
        </w:rPr>
        <w:t xml:space="preserve"> </w:t>
      </w:r>
      <w:r>
        <w:rPr>
          <w:rFonts w:ascii="FangSong" w:hAnsi="FangSong" w:eastAsia="FangSong" w:cs="FangSong"/>
          <w:sz w:val="28"/>
          <w:szCs w:val="28"/>
          <w:spacing w:val="24"/>
        </w:rPr>
        <w:t>1.2(1)、4.3.</w:t>
      </w:r>
      <w:r>
        <w:rPr>
          <w:rFonts w:ascii="FangSong" w:hAnsi="FangSong" w:eastAsia="FangSong" w:cs="FangSong"/>
          <w:sz w:val="28"/>
          <w:szCs w:val="28"/>
          <w:spacing w:val="-78"/>
        </w:rPr>
        <w:t xml:space="preserve"> </w:t>
      </w:r>
      <w:r>
        <w:rPr>
          <w:rFonts w:ascii="FangSong" w:hAnsi="FangSong" w:eastAsia="FangSong" w:cs="FangSong"/>
          <w:sz w:val="28"/>
          <w:szCs w:val="28"/>
          <w:spacing w:val="24"/>
        </w:rPr>
        <w:t>1(1、2)、5.2.</w:t>
      </w:r>
      <w:r>
        <w:rPr>
          <w:rFonts w:ascii="FangSong" w:hAnsi="FangSong" w:eastAsia="FangSong" w:cs="FangSong"/>
          <w:sz w:val="28"/>
          <w:szCs w:val="28"/>
          <w:spacing w:val="-77"/>
        </w:rPr>
        <w:t xml:space="preserve"> </w:t>
      </w:r>
      <w:r>
        <w:rPr>
          <w:rFonts w:ascii="FangSong" w:hAnsi="FangSong" w:eastAsia="FangSong" w:cs="FangSong"/>
          <w:sz w:val="28"/>
          <w:szCs w:val="28"/>
          <w:spacing w:val="24"/>
        </w:rPr>
        <w:t>1条(</w:t>
      </w:r>
      <w:r>
        <w:rPr>
          <w:rFonts w:ascii="FangSong" w:hAnsi="FangSong" w:eastAsia="FangSong" w:cs="FangSong"/>
          <w:sz w:val="28"/>
          <w:szCs w:val="28"/>
          <w:spacing w:val="23"/>
        </w:rPr>
        <w:t>款)</w:t>
      </w:r>
    </w:p>
    <w:p>
      <w:pPr>
        <w:pStyle w:val="BodyText"/>
        <w:spacing w:line="300" w:lineRule="auto"/>
        <w:rPr/>
      </w:pPr>
      <w:r/>
    </w:p>
    <w:p>
      <w:pPr>
        <w:ind w:left="603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"/>
        </w:rPr>
        <w:t>二十六、《城市消防规划规范》</w:t>
      </w:r>
      <w:r>
        <w:rPr>
          <w:rFonts w:ascii="Times New Roman" w:hAnsi="Times New Roman" w:eastAsia="Times New Roman" w:cs="Times New Roman"/>
          <w:sz w:val="28"/>
          <w:szCs w:val="28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35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51080-2015</w:t>
      </w:r>
      <w:r>
        <w:rPr>
          <w:rFonts w:ascii="SimSun" w:hAnsi="SimSun" w:eastAsia="SimSun" w:cs="SimSun"/>
          <w:sz w:val="28"/>
          <w:szCs w:val="28"/>
          <w:spacing w:val="1"/>
        </w:rPr>
        <w:t>第4.</w:t>
      </w:r>
      <w:r>
        <w:rPr>
          <w:rFonts w:ascii="SimSun" w:hAnsi="SimSun" w:eastAsia="SimSun" w:cs="SimSun"/>
          <w:sz w:val="28"/>
          <w:szCs w:val="28"/>
          <w:spacing w:val="-7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"/>
        </w:rPr>
        <w:t>1.5条。</w:t>
      </w:r>
    </w:p>
    <w:p>
      <w:pPr>
        <w:pStyle w:val="BodyText"/>
        <w:spacing w:line="283" w:lineRule="auto"/>
        <w:rPr/>
      </w:pPr>
      <w:r/>
    </w:p>
    <w:p>
      <w:pPr>
        <w:ind w:left="603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"/>
        </w:rPr>
        <w:t>二十七、《民用机场航站楼设计防火规范》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GB  512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36-2017 </w:t>
      </w:r>
      <w:r>
        <w:rPr>
          <w:rFonts w:ascii="SimSun" w:hAnsi="SimSun" w:eastAsia="SimSun" w:cs="SimSun"/>
          <w:sz w:val="28"/>
          <w:szCs w:val="28"/>
          <w:spacing w:val="-2"/>
        </w:rPr>
        <w:t>第</w:t>
      </w:r>
    </w:p>
    <w:p>
      <w:pPr>
        <w:ind w:left="33" w:right="1657"/>
        <w:spacing w:before="147" w:line="206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3.2.1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3.3.9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3.3.10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3.4.1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34.8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3.5.5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3.5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.6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3.5.7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条。</w:t>
      </w:r>
    </w:p>
    <w:p>
      <w:pPr>
        <w:pStyle w:val="BodyText"/>
        <w:spacing w:line="310" w:lineRule="auto"/>
        <w:rPr/>
      </w:pPr>
      <w:r/>
    </w:p>
    <w:p>
      <w:pPr>
        <w:ind w:left="33" w:firstLine="570"/>
        <w:spacing w:before="91" w:line="23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"/>
        </w:rPr>
        <w:t>二十八、《建筑钢结构防火技术规范》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GB  51249-2017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第3.</w:t>
      </w:r>
      <w:r>
        <w:rPr>
          <w:rFonts w:ascii="SimSun" w:hAnsi="SimSun" w:eastAsia="SimSun" w:cs="SimSun"/>
          <w:sz w:val="28"/>
          <w:szCs w:val="28"/>
          <w:spacing w:val="-8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1.</w:t>
      </w:r>
      <w:r>
        <w:rPr>
          <w:rFonts w:ascii="SimSun" w:hAnsi="SimSun" w:eastAsia="SimSun" w:cs="SimSun"/>
          <w:sz w:val="28"/>
          <w:szCs w:val="28"/>
          <w:spacing w:val="-8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1、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6"/>
        </w:rPr>
        <w:t>3.1.2、3.1.3、3.2.1条。</w:t>
      </w:r>
    </w:p>
    <w:p>
      <w:pPr>
        <w:pStyle w:val="BodyText"/>
        <w:spacing w:line="293" w:lineRule="auto"/>
        <w:rPr/>
      </w:pPr>
      <w:r/>
    </w:p>
    <w:p>
      <w:pPr>
        <w:ind w:left="603"/>
        <w:spacing w:before="91" w:line="21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二十九、《精细化工企业工程设计防火标准》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51283-2020</w:t>
      </w:r>
    </w:p>
    <w:p>
      <w:pPr>
        <w:ind w:left="33" w:right="5"/>
        <w:spacing w:before="36" w:line="233" w:lineRule="auto"/>
        <w:rPr>
          <w:rFonts w:ascii="SimSun" w:hAnsi="SimSun" w:eastAsia="SimSun" w:cs="SimSun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4"/>
        </w:rPr>
        <w:t>第4.1.5、4.2.9、4.3.2、</w:t>
      </w:r>
      <w:r>
        <w:rPr>
          <w:rFonts w:ascii="KaiTi" w:hAnsi="KaiTi" w:eastAsia="KaiTi" w:cs="KaiTi"/>
          <w:sz w:val="31"/>
          <w:szCs w:val="31"/>
          <w:spacing w:val="-5"/>
        </w:rPr>
        <w:t>4.3.3、5.1.6、5.3.3(1、2)、5.5.1、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5.5.2、6.4.1(1)、6.4.2(1)、7.1.4、7.2.2、7.</w:t>
      </w:r>
      <w:r>
        <w:rPr>
          <w:rFonts w:ascii="SimSun" w:hAnsi="SimSun" w:eastAsia="SimSun" w:cs="SimSun"/>
          <w:sz w:val="31"/>
          <w:szCs w:val="31"/>
          <w:spacing w:val="-2"/>
        </w:rPr>
        <w:t>3.4(1、2、</w:t>
      </w:r>
    </w:p>
    <w:p>
      <w:pPr>
        <w:ind w:left="33"/>
        <w:spacing w:before="8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8"/>
        </w:rPr>
        <w:t>3)、8.1.2、10.1.1、10.2</w:t>
      </w:r>
      <w:r>
        <w:rPr>
          <w:rFonts w:ascii="SimSun" w:hAnsi="SimSun" w:eastAsia="SimSun" w:cs="SimSun"/>
          <w:sz w:val="28"/>
          <w:szCs w:val="28"/>
          <w:spacing w:val="17"/>
        </w:rPr>
        <w:t>.5条(款)。</w:t>
      </w:r>
    </w:p>
    <w:p>
      <w:pPr>
        <w:pStyle w:val="BodyText"/>
        <w:spacing w:line="313" w:lineRule="auto"/>
        <w:rPr/>
      </w:pPr>
      <w:r/>
    </w:p>
    <w:p>
      <w:pPr>
        <w:ind w:left="33" w:right="20" w:firstLine="570"/>
        <w:spacing w:before="91" w:line="23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8"/>
          <w:szCs w:val="28"/>
          <w:spacing w:val="5"/>
        </w:rPr>
        <w:t>三十、《地铁设计防火标准》</w:t>
      </w:r>
      <w:r>
        <w:rPr>
          <w:rFonts w:ascii="Times New Roman" w:hAnsi="Times New Roman" w:eastAsia="Times New Roman" w:cs="Times New Roman"/>
          <w:sz w:val="28"/>
          <w:szCs w:val="28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5"/>
        </w:rPr>
        <w:t xml:space="preserve">  51298-2018 </w:t>
      </w:r>
      <w:r>
        <w:rPr>
          <w:rFonts w:ascii="SimSun" w:hAnsi="SimSun" w:eastAsia="SimSun" w:cs="SimSun"/>
          <w:sz w:val="28"/>
          <w:szCs w:val="28"/>
          <w:spacing w:val="5"/>
        </w:rPr>
        <w:t>第4.1.1、4.1.4、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4.1.5</w:t>
      </w:r>
      <w:r>
        <w:rPr>
          <w:rFonts w:ascii="Times New Roman" w:hAnsi="Times New Roman" w:eastAsia="Times New Roman" w:cs="Times New Roman"/>
          <w:sz w:val="31"/>
          <w:szCs w:val="31"/>
          <w:spacing w:val="-4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5.1.1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5.1.4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5.1.11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5.4.2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5.4.3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5.5.5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8.4.7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</w:p>
    <w:p>
      <w:pPr>
        <w:ind w:left="33"/>
        <w:spacing w:before="11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9.5.4、11.1.1、11.1.5条。</w:t>
      </w:r>
    </w:p>
    <w:p>
      <w:pPr>
        <w:spacing w:line="219" w:lineRule="auto"/>
        <w:sectPr>
          <w:pgSz w:w="11910" w:h="16840"/>
          <w:pgMar w:top="400" w:right="1469" w:bottom="0" w:left="1786" w:header="0" w:footer="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43" w:right="10" w:firstLine="570"/>
        <w:spacing w:before="91" w:line="242" w:lineRule="auto"/>
        <w:rPr>
          <w:rFonts w:ascii="KaiTi" w:hAnsi="KaiTi" w:eastAsia="KaiTi" w:cs="KaiTi"/>
          <w:sz w:val="30"/>
          <w:szCs w:val="30"/>
        </w:rPr>
      </w:pPr>
      <w:r>
        <w:rPr>
          <w:rFonts w:ascii="SimSun" w:hAnsi="SimSun" w:eastAsia="SimSun" w:cs="SimSun"/>
          <w:sz w:val="28"/>
          <w:szCs w:val="28"/>
          <w:spacing w:val="3"/>
        </w:rPr>
        <w:t>三十一、《灾区过渡安置点防火标准》</w:t>
      </w:r>
      <w:r>
        <w:rPr>
          <w:rFonts w:ascii="Times New Roman" w:hAnsi="Times New Roman" w:eastAsia="Times New Roman" w:cs="Times New Roman"/>
          <w:sz w:val="28"/>
          <w:szCs w:val="28"/>
        </w:rPr>
        <w:t>GB</w:t>
      </w:r>
      <w:r>
        <w:rPr>
          <w:rFonts w:ascii="Times New Roman" w:hAnsi="Times New Roman" w:eastAsia="Times New Roman" w:cs="Times New Roman"/>
          <w:sz w:val="28"/>
          <w:szCs w:val="28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>51324-20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19</w:t>
      </w:r>
      <w:r>
        <w:rPr>
          <w:rFonts w:ascii="SimSun" w:hAnsi="SimSun" w:eastAsia="SimSun" w:cs="SimSun"/>
          <w:sz w:val="28"/>
          <w:szCs w:val="28"/>
          <w:spacing w:val="2"/>
        </w:rPr>
        <w:t>第3.0.2、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9"/>
        </w:rPr>
        <w:t>4.1.2、5.1.3、5.2.4、5.2</w:t>
      </w:r>
      <w:r>
        <w:rPr>
          <w:rFonts w:ascii="KaiTi" w:hAnsi="KaiTi" w:eastAsia="KaiTi" w:cs="KaiTi"/>
          <w:sz w:val="30"/>
          <w:szCs w:val="30"/>
          <w:spacing w:val="-10"/>
        </w:rPr>
        <w:t>.5、5.2.9、5.3.1、5.3.6、5.3.7条。</w:t>
      </w:r>
    </w:p>
    <w:p>
      <w:pPr>
        <w:pStyle w:val="BodyText"/>
        <w:spacing w:line="260" w:lineRule="auto"/>
        <w:rPr/>
      </w:pPr>
      <w:r/>
    </w:p>
    <w:p>
      <w:pPr>
        <w:ind w:left="43" w:firstLine="570"/>
        <w:spacing w:before="98" w:line="234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30"/>
          <w:szCs w:val="30"/>
          <w:spacing w:val="-9"/>
        </w:rPr>
        <w:t>三十二、《煤化工工程设计防火标准》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GB 51428-2021</w:t>
      </w:r>
      <w:r>
        <w:rPr>
          <w:rFonts w:ascii="SimSun" w:hAnsi="SimSun" w:eastAsia="SimSun" w:cs="SimSun"/>
          <w:sz w:val="30"/>
          <w:szCs w:val="30"/>
          <w:spacing w:val="-9"/>
        </w:rPr>
        <w:t>第4.1.5、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4.1.6</w:t>
      </w:r>
      <w:r>
        <w:rPr>
          <w:rFonts w:ascii="Times New Roman" w:hAnsi="Times New Roman" w:eastAsia="Times New Roman" w:cs="Times New Roman"/>
          <w:sz w:val="29"/>
          <w:szCs w:val="29"/>
          <w:spacing w:val="-2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4.2.5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5.1.1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6.3.8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7.1.6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7.2.2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7.2.3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7.2.18</w:t>
      </w:r>
      <w:r>
        <w:rPr>
          <w:rFonts w:ascii="SimSun" w:hAnsi="SimSun" w:eastAsia="SimSun" w:cs="SimSun"/>
          <w:sz w:val="29"/>
          <w:szCs w:val="29"/>
          <w:spacing w:val="-5"/>
        </w:rPr>
        <w:t>、</w:t>
      </w:r>
    </w:p>
    <w:p>
      <w:pPr>
        <w:ind w:left="43"/>
        <w:spacing w:before="123" w:line="180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8.0.1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8.0.6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8.0.7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8.0.8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9.7.1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10.1.3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10.2.3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10.3.5</w:t>
      </w:r>
    </w:p>
    <w:p>
      <w:pPr>
        <w:ind w:left="193"/>
        <w:spacing w:before="10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2"/>
        </w:rPr>
        <w:t>(</w:t>
      </w:r>
      <w:r>
        <w:rPr>
          <w:rFonts w:ascii="SimSun" w:hAnsi="SimSun" w:eastAsia="SimSun" w:cs="SimSun"/>
          <w:sz w:val="26"/>
          <w:szCs w:val="26"/>
          <w:spacing w:val="-3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</w:rPr>
        <w:t>5</w:t>
      </w:r>
      <w:r>
        <w:rPr>
          <w:rFonts w:ascii="SimSun" w:hAnsi="SimSun" w:eastAsia="SimSun" w:cs="SimSun"/>
          <w:sz w:val="26"/>
          <w:szCs w:val="26"/>
          <w:spacing w:val="-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</w:rPr>
        <w:t>)</w:t>
      </w:r>
      <w:r>
        <w:rPr>
          <w:rFonts w:ascii="SimSun" w:hAnsi="SimSun" w:eastAsia="SimSun" w:cs="SimSun"/>
          <w:sz w:val="26"/>
          <w:szCs w:val="26"/>
          <w:spacing w:val="-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</w:rPr>
        <w:t>条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</w:rPr>
        <w:t>(</w:t>
      </w:r>
      <w:r>
        <w:rPr>
          <w:rFonts w:ascii="SimSun" w:hAnsi="SimSun" w:eastAsia="SimSun" w:cs="SimSun"/>
          <w:sz w:val="26"/>
          <w:szCs w:val="26"/>
          <w:spacing w:val="-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</w:rPr>
        <w:t>款</w:t>
      </w:r>
      <w:r>
        <w:rPr>
          <w:rFonts w:ascii="SimSun" w:hAnsi="SimSun" w:eastAsia="SimSun" w:cs="SimSun"/>
          <w:sz w:val="26"/>
          <w:szCs w:val="26"/>
          <w:spacing w:val="-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</w:rPr>
        <w:t>)</w:t>
      </w:r>
      <w:r>
        <w:rPr>
          <w:rFonts w:ascii="SimSun" w:hAnsi="SimSun" w:eastAsia="SimSun" w:cs="SimSun"/>
          <w:sz w:val="26"/>
          <w:szCs w:val="26"/>
          <w:spacing w:val="-4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</w:rPr>
        <w:t>。</w:t>
      </w:r>
    </w:p>
    <w:p>
      <w:pPr>
        <w:pStyle w:val="BodyText"/>
        <w:spacing w:line="293" w:lineRule="auto"/>
        <w:rPr/>
      </w:pPr>
      <w:r/>
    </w:p>
    <w:p>
      <w:pPr>
        <w:ind w:left="43" w:right="388" w:firstLine="570"/>
        <w:spacing w:before="87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本规范在住房和城乡建设部门户网站(</w:t>
      </w:r>
      <w:r>
        <w:rPr>
          <w:rFonts w:ascii="SimSun" w:hAnsi="SimSun" w:eastAsia="SimSun" w:cs="SimSun"/>
          <w:sz w:val="27"/>
          <w:szCs w:val="27"/>
          <w:spacing w:val="-35"/>
        </w:rPr>
        <w:t xml:space="preserve"> </w:t>
      </w:r>
      <w:hyperlink w:history="true" r:id="rId11">
        <w:r>
          <w:rPr>
            <w:rFonts w:ascii="Times New Roman" w:hAnsi="Times New Roman" w:eastAsia="Times New Roman" w:cs="Times New Roman"/>
            <w:sz w:val="27"/>
            <w:szCs w:val="27"/>
          </w:rPr>
          <w:t>www</w:t>
        </w:r>
        <w:r>
          <w:rPr>
            <w:rFonts w:ascii="Times New Roman" w:hAnsi="Times New Roman" w:eastAsia="Times New Roman" w:cs="Times New Roman"/>
            <w:sz w:val="27"/>
            <w:szCs w:val="27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27"/>
            <w:szCs w:val="27"/>
          </w:rPr>
          <w:t>mohurd</w:t>
        </w:r>
        <w:r>
          <w:rPr>
            <w:rFonts w:ascii="Times New Roman" w:hAnsi="Times New Roman" w:eastAsia="Times New Roman" w:cs="Times New Roman"/>
            <w:sz w:val="27"/>
            <w:szCs w:val="27"/>
            <w:spacing w:val="-15"/>
          </w:rPr>
          <w:t xml:space="preserve"> </w:t>
        </w:r>
        <w:r>
          <w:rPr>
            <w:rFonts w:ascii="SimSun" w:hAnsi="SimSun" w:eastAsia="SimSun" w:cs="SimSun"/>
            <w:sz w:val="27"/>
            <w:szCs w:val="27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27"/>
            <w:szCs w:val="27"/>
          </w:rPr>
          <w:t>gov</w:t>
        </w:r>
        <w:r>
          <w:rPr>
            <w:rFonts w:ascii="Times New Roman" w:hAnsi="Times New Roman" w:eastAsia="Times New Roman" w:cs="Times New Roman"/>
            <w:sz w:val="27"/>
            <w:szCs w:val="27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27"/>
            <w:szCs w:val="27"/>
          </w:rPr>
          <w:t>cn</w:t>
        </w:r>
      </w:hyperlink>
      <w:r>
        <w:rPr>
          <w:rFonts w:ascii="Times New Roman" w:hAnsi="Times New Roman" w:eastAsia="Times New Roman" w:cs="Times New Roman"/>
          <w:sz w:val="27"/>
          <w:szCs w:val="27"/>
          <w:spacing w:val="3"/>
        </w:rPr>
        <w:t>)    </w:t>
      </w:r>
      <w:r>
        <w:rPr>
          <w:rFonts w:ascii="SimSun" w:hAnsi="SimSun" w:eastAsia="SimSun" w:cs="SimSun"/>
          <w:sz w:val="27"/>
          <w:szCs w:val="27"/>
          <w:spacing w:val="3"/>
        </w:rPr>
        <w:t>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开，并由住房和城乡建设部标准定额研究所组织中国</w:t>
      </w:r>
      <w:r>
        <w:rPr>
          <w:rFonts w:ascii="SimSun" w:hAnsi="SimSun" w:eastAsia="SimSun" w:cs="SimSun"/>
          <w:sz w:val="27"/>
          <w:szCs w:val="27"/>
          <w:spacing w:val="11"/>
        </w:rPr>
        <w:t>计划出版社有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限公司出版发行。</w:t>
      </w:r>
    </w:p>
    <w:p>
      <w:pPr>
        <w:ind w:firstLine="5173"/>
        <w:spacing w:before="5" w:line="410" w:lineRule="exact"/>
        <w:rPr/>
      </w:pPr>
      <w:r>
        <w:rPr>
          <w:position w:val="-8"/>
        </w:rPr>
        <w:drawing>
          <wp:inline distT="0" distB="0" distL="0" distR="0">
            <wp:extent cx="400074" cy="26027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74" cy="2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533"/>
        <w:spacing w:before="104" w:line="220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</w:rPr>
        <w:t>中华人民共和国住房和城乡建设部</w:t>
      </w:r>
    </w:p>
    <w:p>
      <w:pPr>
        <w:ind w:left="5793"/>
        <w:spacing w:before="314" w:line="223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31"/>
        </w:rPr>
        <w:t>2022年12月27日</w:t>
      </w:r>
    </w:p>
    <w:p>
      <w:pPr>
        <w:ind w:firstLine="2003"/>
        <w:spacing w:before="69" w:line="1610" w:lineRule="exact"/>
        <w:rPr/>
      </w:pPr>
      <w:r>
        <w:rPr>
          <w:position w:val="-32"/>
        </w:rPr>
        <w:drawing>
          <wp:inline distT="0" distB="0" distL="0" distR="0">
            <wp:extent cx="1003287" cy="102228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287" cy="10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10" w:lineRule="exact"/>
        <w:sectPr>
          <w:pgSz w:w="11910" w:h="16840"/>
          <w:pgMar w:top="400" w:right="1449" w:bottom="0" w:left="1786" w:header="0" w:footer="0" w:gutter="0"/>
        </w:sectPr>
        <w:rPr/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383"/>
        <w:spacing w:before="111" w:line="222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spacing w:val="-9"/>
        </w:rPr>
        <w:t>前</w:t>
      </w:r>
      <w:r>
        <w:rPr>
          <w:rFonts w:ascii="SimHei" w:hAnsi="SimHei" w:eastAsia="SimHei" w:cs="SimHei"/>
          <w:sz w:val="34"/>
          <w:szCs w:val="34"/>
          <w:spacing w:val="32"/>
        </w:rPr>
        <w:t xml:space="preserve">    </w:t>
      </w:r>
      <w:r>
        <w:rPr>
          <w:rFonts w:ascii="SimHei" w:hAnsi="SimHei" w:eastAsia="SimHei" w:cs="SimHei"/>
          <w:sz w:val="34"/>
          <w:szCs w:val="34"/>
          <w:b/>
          <w:bCs/>
          <w:spacing w:val="-9"/>
        </w:rPr>
        <w:t>言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13" w:right="173" w:firstLine="560"/>
        <w:spacing w:before="84" w:line="29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为适应国际技术法规与技术标准通行规则，2016年以来，住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4"/>
        </w:rPr>
        <w:t>房和城乡建设部陆续印发《深化工程建设标准化工作改革的意见》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等文件，提出政府制定强制性标准、社会团体制定自愿采用性标准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9"/>
        </w:rPr>
        <w:t>的长远目标，明确了逐步用全文强制性工程建设规范取代现行标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4"/>
        </w:rPr>
        <w:t>准中分散的强制性条文的改革任务，逐步形成由法律、行政法规、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部门规章中的技术性规定与全文强制性五程建设规范构成的“技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7"/>
        </w:rPr>
        <w:t>术法规”体系。</w:t>
      </w:r>
    </w:p>
    <w:p>
      <w:pPr>
        <w:ind w:left="213" w:right="252" w:firstLine="560"/>
        <w:spacing w:before="11" w:line="299" w:lineRule="auto"/>
        <w:jc w:val="both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1246811</wp:posOffset>
            </wp:positionH>
            <wp:positionV relativeFrom="paragraph">
              <wp:posOffset>1208404</wp:posOffset>
            </wp:positionV>
            <wp:extent cx="1022345" cy="99694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2345" cy="99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spacing w:val="20"/>
        </w:rPr>
        <w:t>关于规范种类。</w:t>
      </w:r>
      <w:r>
        <w:rPr>
          <w:rFonts w:ascii="SimSun" w:hAnsi="SimSun" w:eastAsia="SimSun" w:cs="SimSun"/>
          <w:sz w:val="26"/>
          <w:szCs w:val="26"/>
          <w:spacing w:val="20"/>
        </w:rPr>
        <w:t>强制性工程建设规范体系覆盖工程建设领域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各类建设工程项目，分为工程项目类规范(</w:t>
      </w:r>
      <w:r>
        <w:rPr>
          <w:rFonts w:ascii="SimSun" w:hAnsi="SimSun" w:eastAsia="SimSun" w:cs="SimSun"/>
          <w:sz w:val="26"/>
          <w:szCs w:val="26"/>
          <w:spacing w:val="19"/>
        </w:rPr>
        <w:t>简称项目规范)和通用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技术类规范(简称通用规范)两种类型。项目规范以工程建设项目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整体为对象，以项目的规模布局、功能、性能和关键技术措施等五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大要素为主要内容。通用规范以实现工程建</w:t>
      </w:r>
      <w:r>
        <w:rPr>
          <w:rFonts w:ascii="SimSun" w:hAnsi="SimSun" w:eastAsia="SimSun" w:cs="SimSun"/>
          <w:sz w:val="26"/>
          <w:szCs w:val="26"/>
          <w:spacing w:val="19"/>
        </w:rPr>
        <w:t>设项目功能性能要求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的各专业通用技术为对象，以勘察、设计、施工、维修、养护等通用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技术要求为主要内容。在全文强制性工程建设规范体系中，项目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规范为主干，通用规范是对各类项目共性的、通用的专业性关键技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术措施的规定。</w:t>
      </w:r>
    </w:p>
    <w:p>
      <w:pPr>
        <w:ind w:left="213" w:right="253" w:firstLine="560"/>
        <w:spacing w:before="8" w:line="300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16"/>
        </w:rPr>
        <w:t>关于五大要素指标。</w:t>
      </w:r>
      <w:r>
        <w:rPr>
          <w:rFonts w:ascii="SimHei" w:hAnsi="SimHei" w:eastAsia="SimHei" w:cs="SimHei"/>
          <w:sz w:val="26"/>
          <w:szCs w:val="26"/>
          <w:spacing w:val="-3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强制性工程建设规范中各</w:t>
      </w:r>
      <w:r>
        <w:rPr>
          <w:rFonts w:ascii="SimSun" w:hAnsi="SimSun" w:eastAsia="SimSun" w:cs="SimSun"/>
          <w:sz w:val="26"/>
          <w:szCs w:val="26"/>
          <w:spacing w:val="15"/>
        </w:rPr>
        <w:t>项要素是保障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城乡基础设施建设体系化和效率提升的基本规定，是支撑城乡建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设高质量发展的基本要求。项目的规模要求主要规定了建设工程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项目应具备完整的生产或服务能力，应与经济社会发展水平相适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应。项目的布局要求主要规定了产业布局、建设工程项目选址、总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体设计、总平面布置以及与规模相协调的统筹性技术要求，应</w:t>
      </w:r>
      <w:r>
        <w:rPr>
          <w:rFonts w:ascii="SimSun" w:hAnsi="SimSun" w:eastAsia="SimSun" w:cs="SimSun"/>
          <w:sz w:val="26"/>
          <w:szCs w:val="26"/>
          <w:spacing w:val="10"/>
        </w:rPr>
        <w:t>考虑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供给能力合理分布，提高相关设施建设的整体</w:t>
      </w:r>
      <w:r>
        <w:rPr>
          <w:rFonts w:ascii="SimSun" w:hAnsi="SimSun" w:eastAsia="SimSun" w:cs="SimSun"/>
          <w:sz w:val="26"/>
          <w:szCs w:val="26"/>
          <w:spacing w:val="19"/>
        </w:rPr>
        <w:t>水平。项目的功能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要求主要规定项目构成和用途，明确项目的基本组成单元，是项目</w:t>
      </w:r>
    </w:p>
    <w:p>
      <w:pPr>
        <w:spacing w:line="300" w:lineRule="auto"/>
        <w:sectPr>
          <w:footerReference w:type="default" r:id="rId14"/>
          <w:pgSz w:w="11910" w:h="16840"/>
          <w:pgMar w:top="400" w:right="1786" w:bottom="2511" w:left="1786" w:header="0" w:footer="225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3" w:right="343"/>
        <w:spacing w:before="85" w:line="298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发挥预期作用的保障。项目的性能要求主要规定建设工程项目建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1"/>
        </w:rPr>
        <w:t>设水平或技术水平的高低程度，体现建设工程项目的适用性，明确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项目质量、安全、节能、环保、宜居环境和可持续发展等方面</w:t>
      </w:r>
      <w:r>
        <w:rPr>
          <w:rFonts w:ascii="SimSun" w:hAnsi="SimSun" w:eastAsia="SimSun" w:cs="SimSun"/>
          <w:sz w:val="26"/>
          <w:szCs w:val="26"/>
          <w:spacing w:val="1"/>
        </w:rPr>
        <w:t>应达到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0"/>
        </w:rPr>
        <w:t>的基本水平。关键技术措施是实现建设项目功能、性能要求的基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3"/>
        </w:rPr>
        <w:t>本技术规定，是落实城乡建设安全、绿色、韧性、智慧、宜居、公平、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有效率等发展目标的基本保障。</w:t>
      </w:r>
    </w:p>
    <w:p>
      <w:pPr>
        <w:ind w:left="23" w:right="343" w:firstLine="560"/>
        <w:spacing w:before="5" w:line="297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20"/>
        </w:rPr>
        <w:t>关于规范实施。</w:t>
      </w:r>
      <w:r>
        <w:rPr>
          <w:rFonts w:ascii="SimSun" w:hAnsi="SimSun" w:eastAsia="SimSun" w:cs="SimSun"/>
          <w:sz w:val="26"/>
          <w:szCs w:val="26"/>
          <w:spacing w:val="20"/>
        </w:rPr>
        <w:t>强制性工程建设规范具有强制约束力，是保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"/>
        </w:rPr>
        <w:t>障人民生命财产安全、人身健康、工程安全</w:t>
      </w:r>
      <w:r>
        <w:rPr>
          <w:rFonts w:ascii="SimSun" w:hAnsi="SimSun" w:eastAsia="SimSun" w:cs="SimSun"/>
          <w:sz w:val="26"/>
          <w:szCs w:val="26"/>
          <w:spacing w:val="1"/>
        </w:rPr>
        <w:t>、生态环境安全、公众权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1"/>
        </w:rPr>
        <w:t>益和公众利益，以及促进能源资源节约利用、满</w:t>
      </w:r>
      <w:r>
        <w:rPr>
          <w:rFonts w:ascii="SimSun" w:hAnsi="SimSun" w:eastAsia="SimSun" w:cs="SimSun"/>
          <w:sz w:val="26"/>
          <w:szCs w:val="26"/>
          <w:spacing w:val="10"/>
        </w:rPr>
        <w:t>足经济社会管理等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1"/>
        </w:rPr>
        <w:t>方面的控制性底线要求，在工程建设项目的勘</w:t>
      </w:r>
      <w:r>
        <w:rPr>
          <w:rFonts w:ascii="SimSun" w:hAnsi="SimSun" w:eastAsia="SimSun" w:cs="SimSun"/>
          <w:sz w:val="26"/>
          <w:szCs w:val="26"/>
          <w:spacing w:val="10"/>
        </w:rPr>
        <w:t>察、设计、施工、验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"/>
        </w:rPr>
        <w:t>收、维修、养护、拆除等建设活动全过程中</w:t>
      </w:r>
      <w:r>
        <w:rPr>
          <w:rFonts w:ascii="SimSun" w:hAnsi="SimSun" w:eastAsia="SimSun" w:cs="SimSun"/>
          <w:sz w:val="26"/>
          <w:szCs w:val="26"/>
          <w:spacing w:val="1"/>
        </w:rPr>
        <w:t>必须严格执行，其中，对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5"/>
        </w:rPr>
        <w:t>于既有建筑改造项目(指不改变现有使用功</w:t>
      </w:r>
      <w:r>
        <w:rPr>
          <w:rFonts w:ascii="SimSun" w:hAnsi="SimSun" w:eastAsia="SimSun" w:cs="SimSun"/>
          <w:sz w:val="26"/>
          <w:szCs w:val="26"/>
          <w:spacing w:val="14"/>
        </w:rPr>
        <w:t>能),当条件不具备、执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0"/>
        </w:rPr>
        <w:t>行现行规范确有困难时，应不低于原建造时的标准。与强制性工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0"/>
        </w:rPr>
        <w:t>程建设规范配套的推荐性工程建设标准是经过实践检验的、保障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6"/>
        </w:rPr>
        <w:t>达到强制性规范要求的成熟技术措施，</w:t>
      </w:r>
      <w:r>
        <w:rPr>
          <w:rFonts w:ascii="SimSun" w:hAnsi="SimSun" w:eastAsia="SimSun" w:cs="SimSun"/>
          <w:sz w:val="26"/>
          <w:szCs w:val="26"/>
          <w:spacing w:val="1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一般精况下也应当执行。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在满足强制性工程建设规范规定的项目功能、性能要求和关键技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1"/>
        </w:rPr>
        <w:t>术措施的前提下，可合理选用相关团体标准、企业标准，使</w:t>
      </w:r>
      <w:r>
        <w:rPr>
          <w:rFonts w:ascii="SimSun" w:hAnsi="SimSun" w:eastAsia="SimSun" w:cs="SimSun"/>
          <w:sz w:val="26"/>
          <w:szCs w:val="26"/>
          <w:spacing w:val="10"/>
        </w:rPr>
        <w:t>项目功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1"/>
        </w:rPr>
        <w:t>能、性能更加优化或达到更高水平。推荐性</w:t>
      </w:r>
      <w:r>
        <w:rPr>
          <w:rFonts w:ascii="SimSun" w:hAnsi="SimSun" w:eastAsia="SimSun" w:cs="SimSun"/>
          <w:sz w:val="26"/>
          <w:szCs w:val="26"/>
          <w:spacing w:val="10"/>
        </w:rPr>
        <w:t>工程建设标准、团体标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1"/>
        </w:rPr>
        <w:t>准、企业标准要与强制</w:t>
      </w:r>
      <w:r>
        <w:rPr>
          <w:rFonts w:ascii="SimSun" w:hAnsi="SimSun" w:eastAsia="SimSun" w:cs="SimSun"/>
          <w:sz w:val="26"/>
          <w:szCs w:val="26"/>
          <w:color w:val="301000"/>
          <w:spacing w:val="11"/>
        </w:rPr>
        <w:t>性工程</w:t>
      </w:r>
      <w:r>
        <w:rPr>
          <w:rFonts w:ascii="SimSun" w:hAnsi="SimSun" w:eastAsia="SimSun" w:cs="SimSun"/>
          <w:sz w:val="26"/>
          <w:szCs w:val="26"/>
          <w:spacing w:val="11"/>
        </w:rPr>
        <w:t>建设规范协调配套，各</w:t>
      </w:r>
      <w:r>
        <w:rPr>
          <w:rFonts w:ascii="SimSun" w:hAnsi="SimSun" w:eastAsia="SimSun" w:cs="SimSun"/>
          <w:sz w:val="26"/>
          <w:szCs w:val="26"/>
          <w:spacing w:val="10"/>
        </w:rPr>
        <w:t>项技术要求不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8"/>
        </w:rPr>
        <w:t>得低于强制性工程建设规范的相关技术水平。</w:t>
      </w:r>
    </w:p>
    <w:p>
      <w:pPr>
        <w:ind w:left="23" w:right="343" w:firstLine="570"/>
        <w:spacing w:before="3" w:line="300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强制性工程建设规范实施后，现行相关工程</w:t>
      </w:r>
      <w:r>
        <w:rPr>
          <w:rFonts w:ascii="SimSun" w:hAnsi="SimSun" w:eastAsia="SimSun" w:cs="SimSun"/>
          <w:sz w:val="26"/>
          <w:szCs w:val="26"/>
          <w:spacing w:val="9"/>
        </w:rPr>
        <w:t>建设国家标准、行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0"/>
        </w:rPr>
        <w:t>业标准中的强制性条文同时废止。现行工程建设地方标准中的强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4"/>
        </w:rPr>
        <w:t>制性条文应及时修订，且不得低于强制性工程建设规范的规定。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现行工程建设标准(包括强制性标准和推荐性标准)中有关规定与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强制性工程建设规范的规定不一致的，以强</w:t>
      </w:r>
      <w:r>
        <w:rPr>
          <w:rFonts w:ascii="SimSun" w:hAnsi="SimSun" w:eastAsia="SimSun" w:cs="SimSun"/>
          <w:sz w:val="26"/>
          <w:szCs w:val="26"/>
          <w:spacing w:val="20"/>
        </w:rPr>
        <w:t>制性工程建设规范的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规定为准。</w:t>
      </w:r>
    </w:p>
    <w:p>
      <w:pPr>
        <w:spacing w:line="300" w:lineRule="auto"/>
        <w:sectPr>
          <w:footerReference w:type="default" r:id="rId16"/>
          <w:pgSz w:w="11910" w:h="16840"/>
          <w:pgMar w:top="400" w:right="1786" w:bottom="2511" w:left="1786" w:header="0" w:footer="225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sdt>
      <w:sdtPr>
        <w:rPr>
          <w:rFonts w:ascii="FangSong" w:hAnsi="FangSong" w:eastAsia="FangSong" w:cs="FangSong"/>
          <w:sz w:val="35"/>
          <w:szCs w:val="35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  <w:position w:val="1"/>
        </w:rPr>
      </w:sdtEndPr>
      <w:sdtContent>
        <w:p>
          <w:pPr>
            <w:ind w:left="3453"/>
            <w:spacing w:before="113" w:line="223" w:lineRule="auto"/>
            <w:rPr>
              <w:rFonts w:ascii="FangSong" w:hAnsi="FangSong" w:eastAsia="FangSong" w:cs="FangSong"/>
              <w:sz w:val="35"/>
              <w:szCs w:val="35"/>
            </w:rPr>
          </w:pPr>
          <w:r>
            <w:rPr>
              <w:rFonts w:ascii="FangSong" w:hAnsi="FangSong" w:eastAsia="FangSong" w:cs="FangSong"/>
              <w:sz w:val="35"/>
              <w:szCs w:val="35"/>
              <w:color w:val="A0B0A0"/>
              <w:spacing w:val="-43"/>
            </w:rPr>
            <w:t>目</w:t>
          </w:r>
          <w:r>
            <w:rPr>
              <w:rFonts w:ascii="FangSong" w:hAnsi="FangSong" w:eastAsia="FangSong" w:cs="FangSong"/>
              <w:sz w:val="35"/>
              <w:szCs w:val="35"/>
              <w:color w:val="A0B0A0"/>
              <w:spacing w:val="28"/>
            </w:rPr>
            <w:t xml:space="preserve">    </w:t>
          </w:r>
          <w:r>
            <w:rPr>
              <w:rFonts w:ascii="FangSong" w:hAnsi="FangSong" w:eastAsia="FangSong" w:cs="FangSong"/>
              <w:sz w:val="35"/>
              <w:szCs w:val="35"/>
              <w:spacing w:val="-43"/>
            </w:rPr>
            <w:t>次</w:t>
          </w:r>
        </w:p>
        <w:p>
          <w:pPr>
            <w:pStyle w:val="BodyText"/>
            <w:spacing w:line="262" w:lineRule="auto"/>
            <w:rPr/>
          </w:pPr>
          <w:r/>
        </w:p>
        <w:p>
          <w:pPr>
            <w:pStyle w:val="BodyText"/>
            <w:spacing w:line="262" w:lineRule="auto"/>
            <w:rPr/>
          </w:pPr>
          <w:r/>
        </w:p>
        <w:p>
          <w:pPr>
            <w:pStyle w:val="BodyText"/>
            <w:spacing w:line="263" w:lineRule="auto"/>
            <w:rPr/>
          </w:pPr>
          <w:r/>
        </w:p>
        <w:p>
          <w:pPr>
            <w:pStyle w:val="BodyText"/>
            <w:ind w:left="193"/>
            <w:spacing w:before="85" w:line="229" w:lineRule="auto"/>
            <w:tabs>
              <w:tab w:val="right" w:leader="dot" w:pos="7657"/>
            </w:tabs>
            <w:rPr/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14"/>
              </w:rPr>
              <w:t>1    总    则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spacing w:val="-8"/>
              </w:rPr>
              <w:t>(1)</w:t>
            </w:r>
          </w:hyperlink>
        </w:p>
        <w:p>
          <w:pPr>
            <w:pStyle w:val="BodyText"/>
            <w:ind w:left="193"/>
            <w:spacing w:before="97" w:line="229" w:lineRule="auto"/>
            <w:tabs>
              <w:tab w:val="right" w:leader="dot" w:pos="7667"/>
            </w:tabs>
            <w:rPr/>
          </w:pPr>
          <w:hyperlink w:history="true" w:anchor="bookmark2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9"/>
              </w:rPr>
              <w:t>2    </w:t>
            </w:r>
            <w:r>
              <w:rPr>
                <w:rFonts w:ascii="SimSun" w:hAnsi="SimSun" w:eastAsia="SimSun" w:cs="SimSun"/>
                <w:sz w:val="26"/>
                <w:szCs w:val="26"/>
                <w:spacing w:val="9"/>
              </w:rPr>
              <w:t>基本规定</w:t>
            </w:r>
            <w:r>
              <w:rPr>
                <w:rFonts w:ascii="SimSun" w:hAnsi="SimSun" w:eastAsia="SimSun" w:cs="SimSun"/>
                <w:sz w:val="26"/>
                <w:szCs w:val="26"/>
                <w:spacing w:val="57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6"/>
                <w:szCs w:val="26"/>
                <w:spacing w:val="-29"/>
              </w:rPr>
              <w:t xml:space="preserve"> </w:t>
            </w:r>
            <w:r>
              <w:rPr>
                <w:spacing w:val="-5"/>
              </w:rPr>
              <w:t>(3)</w:t>
            </w:r>
          </w:hyperlink>
        </w:p>
        <w:p>
          <w:pPr>
            <w:pStyle w:val="BodyText"/>
            <w:ind w:left="463"/>
            <w:spacing w:before="122" w:line="286" w:lineRule="exact"/>
            <w:tabs>
              <w:tab w:val="right" w:leader="dot" w:pos="7657"/>
            </w:tabs>
            <w:rPr/>
          </w:pPr>
          <w:hyperlink w:history="true" w:anchor="bookmark3">
            <w:r>
              <w:rPr>
                <w:rFonts w:ascii="Times New Roman" w:hAnsi="Times New Roman" w:eastAsia="Times New Roman" w:cs="Times New Roman"/>
                <w:spacing w:val="-8"/>
                <w:position w:val="2"/>
              </w:rPr>
              <w:t>2.1      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目</w:t>
            </w:r>
            <w:r>
              <w:rPr>
                <w:rFonts w:ascii="SimSun" w:hAnsi="SimSun" w:eastAsia="SimSun" w:cs="SimSun"/>
                <w:spacing w:val="-2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标 与</w:t>
            </w:r>
            <w:r>
              <w:rPr>
                <w:rFonts w:ascii="SimSun" w:hAnsi="SimSun" w:eastAsia="SimSun" w:cs="SimSun"/>
                <w:spacing w:val="-2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功</w:t>
            </w:r>
            <w:r>
              <w:rPr>
                <w:rFonts w:ascii="SimSun" w:hAnsi="SimSun" w:eastAsia="SimSun" w:cs="SimSun"/>
                <w:spacing w:val="-1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能 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rFonts w:ascii="SimSun" w:hAnsi="SimSun" w:eastAsia="SimSun" w:cs="SimSun"/>
                <w:spacing w:val="-59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(3)</w:t>
            </w:r>
          </w:hyperlink>
        </w:p>
        <w:p>
          <w:pPr>
            <w:pStyle w:val="BodyText"/>
            <w:ind w:left="463"/>
            <w:spacing w:before="124" w:line="286" w:lineRule="exact"/>
            <w:tabs>
              <w:tab w:val="right" w:leader="dot" w:pos="7657"/>
            </w:tabs>
            <w:rPr/>
          </w:pPr>
          <w:hyperlink w:history="true" w:anchor="bookmark4">
            <w:r>
              <w:rPr>
                <w:rFonts w:ascii="Times New Roman" w:hAnsi="Times New Roman" w:eastAsia="Times New Roman" w:cs="Times New Roman"/>
                <w:spacing w:val="-9"/>
                <w:position w:val="2"/>
              </w:rPr>
              <w:t>2.2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消</w:t>
            </w:r>
            <w:r>
              <w:rPr>
                <w:rFonts w:ascii="SimSun" w:hAnsi="SimSun" w:eastAsia="SimSun" w:cs="SimSun"/>
                <w:spacing w:val="-3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防</w:t>
            </w:r>
            <w:r>
              <w:rPr>
                <w:rFonts w:ascii="SimSun" w:hAnsi="SimSun" w:eastAsia="SimSun" w:cs="SimSun"/>
                <w:spacing w:val="-4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救</w:t>
            </w:r>
            <w:r>
              <w:rPr>
                <w:rFonts w:ascii="SimSun" w:hAnsi="SimSun" w:eastAsia="SimSun" w:cs="SimSun"/>
                <w:spacing w:val="-4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援</w:t>
            </w:r>
            <w:r>
              <w:rPr>
                <w:rFonts w:ascii="SimSun" w:hAnsi="SimSun" w:eastAsia="SimSun" w:cs="SimSun"/>
                <w:spacing w:val="-4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设</w:t>
            </w:r>
            <w:r>
              <w:rPr>
                <w:rFonts w:ascii="SimSun" w:hAnsi="SimSun" w:eastAsia="SimSun" w:cs="SimSun"/>
                <w:spacing w:val="-4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施</w:t>
            </w:r>
            <w:r>
              <w:rPr>
                <w:rFonts w:ascii="SimSun" w:hAnsi="SimSun" w:eastAsia="SimSun" w:cs="SimSun"/>
                <w:spacing w:val="-8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rFonts w:ascii="SimSun" w:hAnsi="SimSun" w:eastAsia="SimSun" w:cs="SimSun"/>
                <w:spacing w:val="-59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(4)</w:t>
            </w:r>
          </w:hyperlink>
        </w:p>
        <w:p>
          <w:pPr>
            <w:pStyle w:val="BodyText"/>
            <w:ind w:left="193"/>
            <w:spacing w:before="129" w:line="229" w:lineRule="auto"/>
            <w:tabs>
              <w:tab w:val="right" w:leader="dot" w:pos="7657"/>
            </w:tabs>
            <w:rPr/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16"/>
              </w:rPr>
              <w:t>3    </w:t>
            </w:r>
            <w:r>
              <w:rPr>
                <w:rFonts w:ascii="SimSun" w:hAnsi="SimSun" w:eastAsia="SimSun" w:cs="SimSun"/>
                <w:sz w:val="26"/>
                <w:szCs w:val="26"/>
                <w:spacing w:val="16"/>
              </w:rPr>
              <w:t>建筑总平面布局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spacing w:val="-4"/>
              </w:rPr>
              <w:t>(9)</w:t>
            </w:r>
          </w:hyperlink>
        </w:p>
        <w:p>
          <w:pPr>
            <w:pStyle w:val="BodyText"/>
            <w:ind w:left="463"/>
            <w:spacing w:before="132" w:line="286" w:lineRule="exact"/>
            <w:tabs>
              <w:tab w:val="right" w:leader="dot" w:pos="7647"/>
            </w:tabs>
            <w:rPr/>
          </w:pPr>
          <w:hyperlink w:history="true" w:anchor="bookmark6">
            <w:r>
              <w:rPr>
                <w:rFonts w:ascii="Times New Roman" w:hAnsi="Times New Roman" w:eastAsia="Times New Roman" w:cs="Times New Roman"/>
                <w:spacing w:val="-8"/>
                <w:position w:val="2"/>
              </w:rPr>
              <w:t>3.1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一</w:t>
            </w:r>
            <w:r>
              <w:rPr>
                <w:rFonts w:ascii="SimSun" w:hAnsi="SimSun" w:eastAsia="SimSun" w:cs="SimSun"/>
                <w:spacing w:val="-3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般</w:t>
            </w:r>
            <w:r>
              <w:rPr>
                <w:rFonts w:ascii="SimSun" w:hAnsi="SimSun" w:eastAsia="SimSun" w:cs="SimSun"/>
                <w:spacing w:val="-3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规</w:t>
            </w:r>
            <w:r>
              <w:rPr>
                <w:rFonts w:ascii="SimSun" w:hAnsi="SimSun" w:eastAsia="SimSun" w:cs="SimSun"/>
                <w:spacing w:val="-2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定</w:t>
            </w:r>
            <w:r>
              <w:rPr>
                <w:rFonts w:ascii="SimSun" w:hAnsi="SimSun" w:eastAsia="SimSun" w:cs="SimSun"/>
                <w:spacing w:val="9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3"/>
                <w:position w:val="2"/>
              </w:rPr>
              <w:t>(9)</w:t>
            </w:r>
          </w:hyperlink>
        </w:p>
        <w:p>
          <w:pPr>
            <w:pStyle w:val="BodyText"/>
            <w:ind w:left="463"/>
            <w:spacing w:before="154" w:line="286" w:lineRule="exact"/>
            <w:tabs>
              <w:tab w:val="right" w:leader="dot" w:pos="7657"/>
            </w:tabs>
            <w:rPr/>
          </w:pPr>
          <w:hyperlink w:history="true" w:anchor="bookmark7"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3.2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工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业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建</w:t>
            </w:r>
            <w:r>
              <w:rPr>
                <w:rFonts w:ascii="SimSun" w:hAnsi="SimSun" w:eastAsia="SimSun" w:cs="SimSun"/>
                <w:spacing w:val="-3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筑</w:t>
            </w:r>
            <w:r>
              <w:rPr>
                <w:rFonts w:ascii="SimSun" w:hAnsi="SimSun" w:eastAsia="SimSun" w:cs="SimSun"/>
                <w:spacing w:val="-8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rFonts w:ascii="SimSun" w:hAnsi="SimSun" w:eastAsia="SimSun" w:cs="SimSun"/>
                <w:spacing w:val="11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(9)</w:t>
            </w:r>
          </w:hyperlink>
        </w:p>
        <w:p>
          <w:pPr>
            <w:pStyle w:val="BodyText"/>
            <w:ind w:left="463"/>
            <w:spacing w:before="134" w:line="286" w:lineRule="exact"/>
            <w:tabs>
              <w:tab w:val="right" w:leader="dot" w:pos="7657"/>
            </w:tabs>
            <w:rPr/>
          </w:pPr>
          <w:hyperlink w:history="true" w:anchor="bookmark8">
            <w:r>
              <w:rPr>
                <w:rFonts w:ascii="Times New Roman" w:hAnsi="Times New Roman" w:eastAsia="Times New Roman" w:cs="Times New Roman"/>
                <w:spacing w:val="-6"/>
                <w:position w:val="2"/>
              </w:rPr>
              <w:t>3.3       </w:t>
            </w:r>
            <w:r>
              <w:rPr>
                <w:rFonts w:ascii="SimSun" w:hAnsi="SimSun" w:eastAsia="SimSun" w:cs="SimSun"/>
                <w:spacing w:val="-6"/>
                <w:position w:val="2"/>
              </w:rPr>
              <w:t>民</w:t>
            </w:r>
            <w:r>
              <w:rPr>
                <w:rFonts w:ascii="SimSun" w:hAnsi="SimSun" w:eastAsia="SimSun" w:cs="SimSun"/>
                <w:spacing w:val="-3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position w:val="2"/>
              </w:rPr>
              <w:t>用</w:t>
            </w:r>
            <w:r>
              <w:rPr>
                <w:rFonts w:ascii="SimSun" w:hAnsi="SimSun" w:eastAsia="SimSun" w:cs="SimSun"/>
                <w:spacing w:val="-3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position w:val="2"/>
              </w:rPr>
              <w:t>建</w:t>
            </w:r>
            <w:r>
              <w:rPr>
                <w:rFonts w:ascii="SimSun" w:hAnsi="SimSun" w:eastAsia="SimSun" w:cs="SimSun"/>
                <w:spacing w:val="-3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position w:val="2"/>
              </w:rPr>
              <w:t>筑 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3"/>
                <w:position w:val="2"/>
              </w:rPr>
              <w:t>(9)</w:t>
            </w:r>
          </w:hyperlink>
        </w:p>
        <w:p>
          <w:pPr>
            <w:pStyle w:val="BodyText"/>
            <w:ind w:left="463"/>
            <w:spacing w:before="124" w:line="286" w:lineRule="exact"/>
            <w:tabs>
              <w:tab w:val="right" w:leader="dot" w:pos="7774"/>
            </w:tabs>
            <w:rPr/>
          </w:pPr>
          <w:hyperlink w:history="true" w:anchor="bookmark9">
            <w:r>
              <w:rPr>
                <w:rFonts w:ascii="Times New Roman" w:hAnsi="Times New Roman" w:eastAsia="Times New Roman" w:cs="Times New Roman"/>
                <w:spacing w:val="32"/>
                <w:position w:val="2"/>
              </w:rPr>
              <w:t>3.4</w:t>
            </w:r>
            <w:r>
              <w:rPr>
                <w:rFonts w:ascii="Times New Roman" w:hAnsi="Times New Roman" w:eastAsia="Times New Roman" w:cs="Times New Roman"/>
                <w:spacing w:val="7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32"/>
                <w:position w:val="2"/>
              </w:rPr>
              <w:t>消防车道与消防车登高操作场地</w:t>
            </w:r>
            <w:r>
              <w:rPr>
                <w:rFonts w:ascii="SimSun" w:hAnsi="SimSun" w:eastAsia="SimSun" w:cs="SimSun"/>
                <w:spacing w:val="-8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rFonts w:ascii="SimSun" w:hAnsi="SimSun" w:eastAsia="SimSun" w:cs="SimSun"/>
                <w:spacing w:val="-98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(10)</w:t>
            </w:r>
          </w:hyperlink>
        </w:p>
        <w:p>
          <w:pPr>
            <w:pStyle w:val="BodyText"/>
            <w:ind w:left="193"/>
            <w:spacing w:before="149" w:line="229" w:lineRule="auto"/>
            <w:tabs>
              <w:tab w:val="right" w:leader="dot" w:pos="7754"/>
            </w:tabs>
            <w:rPr/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17"/>
              </w:rPr>
              <w:t>4    </w:t>
            </w:r>
            <w:r>
              <w:rPr>
                <w:rFonts w:ascii="SimSun" w:hAnsi="SimSun" w:eastAsia="SimSun" w:cs="SimSun"/>
                <w:sz w:val="26"/>
                <w:szCs w:val="26"/>
                <w:spacing w:val="17"/>
              </w:rPr>
              <w:t>建筑平面布置与防火分隔</w:t>
            </w:r>
            <w:r>
              <w:rPr>
                <w:rFonts w:ascii="SimSun" w:hAnsi="SimSun" w:eastAsia="SimSun" w:cs="SimSun"/>
                <w:sz w:val="26"/>
                <w:szCs w:val="26"/>
                <w:spacing w:val="56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spacing w:val="-2"/>
              </w:rPr>
              <w:t>(12)</w:t>
            </w:r>
          </w:hyperlink>
        </w:p>
        <w:p>
          <w:pPr>
            <w:pStyle w:val="BodyText"/>
            <w:ind w:left="463"/>
            <w:spacing w:before="83" w:line="286" w:lineRule="exact"/>
            <w:tabs>
              <w:tab w:val="right" w:leader="dot" w:pos="7804"/>
            </w:tabs>
            <w:rPr/>
          </w:pPr>
          <w:hyperlink w:history="true" w:anchor="bookmark11"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4.1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一</w:t>
            </w:r>
            <w:r>
              <w:rPr>
                <w:rFonts w:ascii="SimSun" w:hAnsi="SimSun" w:eastAsia="SimSun" w:cs="SimSun"/>
                <w:spacing w:val="-4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般</w:t>
            </w:r>
            <w:r>
              <w:rPr>
                <w:rFonts w:ascii="SimSun" w:hAnsi="SimSun" w:eastAsia="SimSun" w:cs="SimSun"/>
                <w:spacing w:val="-4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规</w:t>
            </w:r>
            <w:r>
              <w:rPr>
                <w:rFonts w:ascii="SimSun" w:hAnsi="SimSun" w:eastAsia="SimSun" w:cs="SimSun"/>
                <w:spacing w:val="-3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定</w:t>
            </w:r>
            <w:r>
              <w:rPr>
                <w:rFonts w:ascii="SimSun" w:hAnsi="SimSun" w:eastAsia="SimSun" w:cs="SimSun"/>
                <w:spacing w:val="-8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1"/>
                <w:position w:val="2"/>
              </w:rPr>
              <w:t>(12)</w:t>
            </w:r>
          </w:hyperlink>
        </w:p>
        <w:p>
          <w:pPr>
            <w:pStyle w:val="BodyText"/>
            <w:ind w:left="463"/>
            <w:spacing w:before="174" w:line="286" w:lineRule="exact"/>
            <w:tabs>
              <w:tab w:val="right" w:leader="dot" w:pos="7764"/>
            </w:tabs>
            <w:rPr/>
          </w:pPr>
          <w:hyperlink w:history="true" w:anchor="bookmark12"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4.2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工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业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建</w:t>
            </w:r>
            <w:r>
              <w:rPr>
                <w:rFonts w:ascii="SimSun" w:hAnsi="SimSun" w:eastAsia="SimSun" w:cs="SimSun"/>
                <w:spacing w:val="-3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筑</w:t>
            </w:r>
            <w:r>
              <w:rPr>
                <w:rFonts w:ascii="SimSun" w:hAnsi="SimSun" w:eastAsia="SimSun" w:cs="SimSun"/>
                <w:spacing w:val="-8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rFonts w:ascii="SimSun" w:hAnsi="SimSun" w:eastAsia="SimSun" w:cs="SimSun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(15)</w:t>
            </w:r>
          </w:hyperlink>
        </w:p>
        <w:p>
          <w:pPr>
            <w:pStyle w:val="BodyText"/>
            <w:ind w:left="463"/>
            <w:spacing w:before="124" w:line="286" w:lineRule="exact"/>
            <w:tabs>
              <w:tab w:val="right" w:leader="dot" w:pos="7774"/>
            </w:tabs>
            <w:rPr/>
          </w:pPr>
          <w:hyperlink w:history="true" w:anchor="bookmark13">
            <w:r>
              <w:rPr>
                <w:rFonts w:ascii="Times New Roman" w:hAnsi="Times New Roman" w:eastAsia="Times New Roman" w:cs="Times New Roman"/>
                <w:spacing w:val="-9"/>
                <w:position w:val="2"/>
              </w:rPr>
              <w:t>4.3</w:t>
            </w:r>
            <w:r>
              <w:rPr>
                <w:rFonts w:ascii="Times New Roman" w:hAnsi="Times New Roman" w:eastAsia="Times New Roman" w:cs="Times New Roman"/>
                <w:spacing w:val="14"/>
                <w:w w:val="101"/>
                <w:position w:val="2"/>
              </w:rPr>
              <w:t xml:space="preserve">   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民 用 建 筑</w:t>
            </w:r>
            <w:r>
              <w:rPr>
                <w:rFonts w:ascii="SimSun" w:hAnsi="SimSun" w:eastAsia="SimSun" w:cs="SimSun"/>
                <w:spacing w:val="-8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rFonts w:ascii="SimSun" w:hAnsi="SimSun" w:eastAsia="SimSun" w:cs="SimSun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(16)</w:t>
            </w:r>
          </w:hyperlink>
        </w:p>
        <w:p>
          <w:pPr>
            <w:pStyle w:val="BodyText"/>
            <w:ind w:left="463"/>
            <w:spacing w:before="114" w:line="286" w:lineRule="exact"/>
            <w:tabs>
              <w:tab w:val="right" w:leader="dot" w:pos="7794"/>
            </w:tabs>
            <w:rPr/>
          </w:pPr>
          <w:hyperlink w:history="true" w:anchor="bookmark14">
            <w:r>
              <w:rPr>
                <w:rFonts w:ascii="Times New Roman" w:hAnsi="Times New Roman" w:eastAsia="Times New Roman" w:cs="Times New Roman"/>
                <w:spacing w:val="-6"/>
                <w:position w:val="2"/>
              </w:rPr>
              <w:t>4.4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6"/>
                <w:position w:val="2"/>
              </w:rPr>
              <w:t>其</w:t>
            </w:r>
            <w:r>
              <w:rPr>
                <w:rFonts w:ascii="SimSun" w:hAnsi="SimSun" w:eastAsia="SimSun" w:cs="SimSun"/>
                <w:spacing w:val="-4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position w:val="2"/>
              </w:rPr>
              <w:t>他</w:t>
            </w:r>
            <w:r>
              <w:rPr>
                <w:rFonts w:ascii="SimSun" w:hAnsi="SimSun" w:eastAsia="SimSun" w:cs="SimSun"/>
                <w:spacing w:val="-4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position w:val="2"/>
              </w:rPr>
              <w:t>工</w:t>
            </w:r>
            <w:r>
              <w:rPr>
                <w:rFonts w:ascii="SimSun" w:hAnsi="SimSun" w:eastAsia="SimSun" w:cs="SimSun"/>
                <w:spacing w:val="-4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position w:val="2"/>
              </w:rPr>
              <w:t>程</w:t>
            </w:r>
            <w:r>
              <w:rPr>
                <w:rFonts w:ascii="SimSun" w:hAnsi="SimSun" w:eastAsia="SimSun" w:cs="SimSun"/>
                <w:spacing w:val="-8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1"/>
                <w:position w:val="2"/>
              </w:rPr>
              <w:t>(19)</w:t>
            </w:r>
          </w:hyperlink>
        </w:p>
        <w:p>
          <w:pPr>
            <w:pStyle w:val="BodyText"/>
            <w:ind w:left="193"/>
            <w:spacing w:before="129" w:line="229" w:lineRule="auto"/>
            <w:tabs>
              <w:tab w:val="right" w:leader="dot" w:pos="7784"/>
            </w:tabs>
            <w:rPr/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12"/>
              </w:rPr>
              <w:t>5    </w:t>
            </w:r>
            <w:r>
              <w:rPr>
                <w:rFonts w:ascii="SimSun" w:hAnsi="SimSun" w:eastAsia="SimSun" w:cs="SimSun"/>
                <w:sz w:val="26"/>
                <w:szCs w:val="26"/>
                <w:spacing w:val="12"/>
              </w:rPr>
              <w:t>建筑结构耐火</w:t>
            </w:r>
            <w:r>
              <w:rPr>
                <w:rFonts w:ascii="SimSun" w:hAnsi="SimSun" w:eastAsia="SimSun" w:cs="SimSun"/>
                <w:sz w:val="26"/>
                <w:szCs w:val="26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spacing w:val="-4"/>
              </w:rPr>
              <w:t>(21)</w:t>
            </w:r>
          </w:hyperlink>
        </w:p>
        <w:p>
          <w:pPr>
            <w:pStyle w:val="BodyText"/>
            <w:ind w:left="463"/>
            <w:spacing w:before="102" w:line="286" w:lineRule="exact"/>
            <w:tabs>
              <w:tab w:val="right" w:leader="dot" w:pos="7774"/>
            </w:tabs>
            <w:rPr/>
          </w:pPr>
          <w:hyperlink w:history="true" w:anchor="bookmark16">
            <w:r>
              <w:rPr>
                <w:rFonts w:ascii="Times New Roman" w:hAnsi="Times New Roman" w:eastAsia="Times New Roman" w:cs="Times New Roman"/>
                <w:spacing w:val="-8"/>
                <w:position w:val="2"/>
              </w:rPr>
              <w:t>5.1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一</w:t>
            </w:r>
            <w:r>
              <w:rPr>
                <w:rFonts w:ascii="SimSun" w:hAnsi="SimSun" w:eastAsia="SimSun" w:cs="SimSun"/>
                <w:spacing w:val="-3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般</w:t>
            </w:r>
            <w:r>
              <w:rPr>
                <w:rFonts w:ascii="SimSun" w:hAnsi="SimSun" w:eastAsia="SimSun" w:cs="SimSun"/>
                <w:spacing w:val="-4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规</w:t>
            </w:r>
            <w:r>
              <w:rPr>
                <w:rFonts w:ascii="SimSun" w:hAnsi="SimSun" w:eastAsia="SimSun" w:cs="SimSun"/>
                <w:spacing w:val="-3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定</w:t>
            </w:r>
            <w:r>
              <w:rPr>
                <w:rFonts w:ascii="SimSun" w:hAnsi="SimSun" w:eastAsia="SimSun" w:cs="SimSun"/>
                <w:spacing w:val="8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(21)</w:t>
            </w:r>
          </w:hyperlink>
        </w:p>
        <w:p>
          <w:pPr>
            <w:pStyle w:val="BodyText"/>
            <w:ind w:left="463"/>
            <w:spacing w:before="134" w:line="286" w:lineRule="exact"/>
            <w:tabs>
              <w:tab w:val="right" w:leader="dot" w:pos="7794"/>
            </w:tabs>
            <w:rPr/>
          </w:pPr>
          <w:hyperlink w:history="true" w:anchor="bookmark17">
            <w:r>
              <w:rPr>
                <w:rFonts w:ascii="Times New Roman" w:hAnsi="Times New Roman" w:eastAsia="Times New Roman" w:cs="Times New Roman"/>
                <w:spacing w:val="15"/>
                <w:position w:val="2"/>
              </w:rPr>
              <w:t>5.2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15"/>
                <w:position w:val="2"/>
              </w:rPr>
              <w:t>工业建筑</w:t>
            </w:r>
            <w:r>
              <w:rPr>
                <w:rFonts w:ascii="SimSun" w:hAnsi="SimSun" w:eastAsia="SimSun" w:cs="SimSun"/>
                <w:spacing w:val="7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rFonts w:ascii="SimSun" w:hAnsi="SimSun" w:eastAsia="SimSun" w:cs="SimSun"/>
                <w:spacing w:val="-88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(22)</w:t>
            </w:r>
          </w:hyperlink>
        </w:p>
        <w:p>
          <w:pPr>
            <w:pStyle w:val="BodyText"/>
            <w:ind w:left="463"/>
            <w:spacing w:before="144" w:line="286" w:lineRule="exact"/>
            <w:tabs>
              <w:tab w:val="right" w:leader="dot" w:pos="7784"/>
            </w:tabs>
            <w:rPr/>
          </w:pPr>
          <w:hyperlink w:history="true" w:anchor="bookmark18">
            <w:r>
              <w:rPr>
                <w:rFonts w:ascii="Times New Roman" w:hAnsi="Times New Roman" w:eastAsia="Times New Roman" w:cs="Times New Roman"/>
                <w:spacing w:val="-10"/>
                <w:position w:val="2"/>
              </w:rPr>
              <w:t>5.3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10"/>
                <w:position w:val="2"/>
              </w:rPr>
              <w:t>民</w:t>
            </w:r>
            <w:r>
              <w:rPr>
                <w:rFonts w:ascii="SimSun" w:hAnsi="SimSun" w:eastAsia="SimSun" w:cs="SimSun"/>
                <w:spacing w:val="-3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10"/>
                <w:position w:val="2"/>
              </w:rPr>
              <w:t>用</w:t>
            </w:r>
            <w:r>
              <w:rPr>
                <w:rFonts w:ascii="SimSun" w:hAnsi="SimSun" w:eastAsia="SimSun" w:cs="SimSun"/>
                <w:spacing w:val="-3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10"/>
                <w:position w:val="2"/>
              </w:rPr>
              <w:t>建</w:t>
            </w:r>
            <w:r>
              <w:rPr>
                <w:rFonts w:ascii="SimSun" w:hAnsi="SimSun" w:eastAsia="SimSun" w:cs="SimSun"/>
                <w:spacing w:val="-3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10"/>
                <w:position w:val="2"/>
              </w:rPr>
              <w:t>筑</w:t>
            </w:r>
            <w:r>
              <w:rPr>
                <w:rFonts w:ascii="SimSun" w:hAnsi="SimSun" w:eastAsia="SimSun" w:cs="SimSun"/>
                <w:spacing w:val="8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(23)</w:t>
            </w:r>
          </w:hyperlink>
        </w:p>
        <w:p>
          <w:pPr>
            <w:pStyle w:val="BodyText"/>
            <w:ind w:left="463"/>
            <w:spacing w:before="134" w:line="286" w:lineRule="exact"/>
            <w:tabs>
              <w:tab w:val="right" w:leader="dot" w:pos="7774"/>
            </w:tabs>
            <w:rPr/>
          </w:pPr>
          <w:hyperlink w:history="true" w:anchor="bookmark19"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5.4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其</w:t>
            </w:r>
            <w:r>
              <w:rPr>
                <w:rFonts w:ascii="SimSun" w:hAnsi="SimSun" w:eastAsia="SimSun" w:cs="SimSun"/>
                <w:spacing w:val="-4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他</w:t>
            </w:r>
            <w:r>
              <w:rPr>
                <w:rFonts w:ascii="SimSun" w:hAnsi="SimSun" w:eastAsia="SimSun" w:cs="SimSun"/>
                <w:spacing w:val="-4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工</w:t>
            </w:r>
            <w:r>
              <w:rPr>
                <w:rFonts w:ascii="SimSun" w:hAnsi="SimSun" w:eastAsia="SimSun" w:cs="SimSun"/>
                <w:spacing w:val="-4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程</w:t>
            </w:r>
            <w:r>
              <w:rPr>
                <w:rFonts w:ascii="SimSun" w:hAnsi="SimSun" w:eastAsia="SimSun" w:cs="SimSun"/>
                <w:spacing w:val="-8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(23)</w:t>
            </w:r>
          </w:hyperlink>
        </w:p>
        <w:p>
          <w:pPr>
            <w:pStyle w:val="BodyText"/>
            <w:ind w:left="193"/>
            <w:spacing w:before="129" w:line="229" w:lineRule="auto"/>
            <w:tabs>
              <w:tab w:val="right" w:leader="dot" w:pos="7754"/>
            </w:tabs>
            <w:rPr/>
          </w:pPr>
          <w:hyperlink w:history="true" w:anchor="bookmark20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16"/>
              </w:rPr>
              <w:t>6    </w:t>
            </w:r>
            <w:r>
              <w:rPr>
                <w:rFonts w:ascii="SimSun" w:hAnsi="SimSun" w:eastAsia="SimSun" w:cs="SimSun"/>
                <w:sz w:val="26"/>
                <w:szCs w:val="26"/>
                <w:spacing w:val="16"/>
              </w:rPr>
              <w:t>建筑构造与装修</w:t>
            </w:r>
            <w:r>
              <w:rPr>
                <w:rFonts w:ascii="SimSun" w:hAnsi="SimSun" w:eastAsia="SimSun" w:cs="SimSun"/>
                <w:sz w:val="26"/>
                <w:szCs w:val="26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6"/>
                <w:szCs w:val="26"/>
                <w:spacing w:val="-8"/>
              </w:rPr>
              <w:t xml:space="preserve"> </w:t>
            </w:r>
            <w:r>
              <w:rPr>
                <w:spacing w:val="-4"/>
              </w:rPr>
              <w:t>(25)</w:t>
            </w:r>
          </w:hyperlink>
        </w:p>
        <w:p>
          <w:pPr>
            <w:pStyle w:val="BodyText"/>
            <w:ind w:left="463"/>
            <w:spacing w:before="113" w:line="286" w:lineRule="exact"/>
            <w:tabs>
              <w:tab w:val="right" w:leader="dot" w:pos="7794"/>
            </w:tabs>
            <w:rPr/>
          </w:pPr>
          <w:hyperlink w:history="true" w:anchor="bookmark21">
            <w:r>
              <w:rPr>
                <w:rFonts w:ascii="Times New Roman" w:hAnsi="Times New Roman" w:eastAsia="Times New Roman" w:cs="Times New Roman"/>
                <w:spacing w:val="-9"/>
                <w:position w:val="2"/>
              </w:rPr>
              <w:t>6.1</w:t>
            </w:r>
            <w:r>
              <w:rPr>
                <w:rFonts w:ascii="Times New Roman" w:hAnsi="Times New Roman" w:eastAsia="Times New Roman" w:cs="Times New Roman"/>
                <w:spacing w:val="5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防</w:t>
            </w:r>
            <w:r>
              <w:rPr>
                <w:rFonts w:ascii="SimSun" w:hAnsi="SimSun" w:eastAsia="SimSun" w:cs="SimSun"/>
                <w:spacing w:val="-1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火</w:t>
            </w:r>
            <w:r>
              <w:rPr>
                <w:rFonts w:ascii="SimSun" w:hAnsi="SimSun" w:eastAsia="SimSun" w:cs="SimSun"/>
                <w:spacing w:val="-2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墙</w:t>
            </w:r>
            <w:r>
              <w:rPr>
                <w:rFonts w:ascii="SimSun" w:hAnsi="SimSun" w:eastAsia="SimSun" w:cs="SimSun"/>
                <w:spacing w:val="-8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(25)</w:t>
            </w:r>
          </w:hyperlink>
        </w:p>
        <w:p>
          <w:pPr>
            <w:pStyle w:val="BodyText"/>
            <w:ind w:left="463"/>
            <w:spacing w:before="124" w:line="286" w:lineRule="exact"/>
            <w:tabs>
              <w:tab w:val="right" w:leader="dot" w:pos="7774"/>
            </w:tabs>
            <w:rPr/>
          </w:pPr>
          <w:hyperlink w:history="true" w:anchor="bookmark22">
            <w:r>
              <w:rPr>
                <w:rFonts w:ascii="Times New Roman" w:hAnsi="Times New Roman" w:eastAsia="Times New Roman" w:cs="Times New Roman"/>
                <w:spacing w:val="24"/>
                <w:position w:val="2"/>
              </w:rPr>
              <w:t>6.2</w:t>
            </w:r>
            <w:r>
              <w:rPr>
                <w:rFonts w:ascii="Times New Roman" w:hAnsi="Times New Roman" w:eastAsia="Times New Roman" w:cs="Times New Roman"/>
                <w:spacing w:val="6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24"/>
                <w:position w:val="2"/>
              </w:rPr>
              <w:t>防火隔墙与幕墙</w:t>
            </w:r>
            <w:r>
              <w:rPr>
                <w:rFonts w:ascii="SimSun" w:hAnsi="SimSun" w:eastAsia="SimSun" w:cs="SimSun"/>
                <w:spacing w:val="-8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(25)</w:t>
            </w:r>
          </w:hyperlink>
        </w:p>
        <w:p>
          <w:pPr>
            <w:pStyle w:val="BodyText"/>
            <w:ind w:left="463"/>
            <w:spacing w:before="154" w:line="286" w:lineRule="exact"/>
            <w:tabs>
              <w:tab w:val="right" w:leader="dot" w:pos="7764"/>
            </w:tabs>
            <w:rPr/>
          </w:pPr>
          <w:hyperlink w:history="true" w:anchor="bookmark23">
            <w:r>
              <w:rPr>
                <w:rFonts w:ascii="Times New Roman" w:hAnsi="Times New Roman" w:eastAsia="Times New Roman" w:cs="Times New Roman"/>
                <w:spacing w:val="14"/>
                <w:position w:val="2"/>
              </w:rPr>
              <w:t>6.3      </w:t>
            </w:r>
            <w:r>
              <w:rPr>
                <w:rFonts w:ascii="SimSun" w:hAnsi="SimSun" w:eastAsia="SimSun" w:cs="SimSun"/>
                <w:spacing w:val="14"/>
                <w:position w:val="2"/>
              </w:rPr>
              <w:t>竖井、管线防火和防火封堵</w:t>
            </w:r>
            <w:r>
              <w:rPr>
                <w:rFonts w:ascii="SimSun" w:hAnsi="SimSun" w:eastAsia="SimSun" w:cs="SimSun"/>
                <w:spacing w:val="-7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(26)</w:t>
            </w:r>
          </w:hyperlink>
        </w:p>
        <w:p>
          <w:pPr>
            <w:pStyle w:val="BodyText"/>
            <w:ind w:left="463"/>
            <w:spacing w:before="134" w:line="286" w:lineRule="exact"/>
            <w:tabs>
              <w:tab w:val="right" w:leader="dot" w:pos="7764"/>
            </w:tabs>
            <w:rPr/>
          </w:pPr>
          <w:hyperlink w:history="true" w:anchor="bookmark24">
            <w:r>
              <w:rPr>
                <w:rFonts w:ascii="Times New Roman" w:hAnsi="Times New Roman" w:eastAsia="Times New Roman" w:cs="Times New Roman"/>
                <w:spacing w:val="13"/>
                <w:position w:val="2"/>
              </w:rPr>
              <w:t>6.4      </w:t>
            </w:r>
            <w:r>
              <w:rPr>
                <w:rFonts w:ascii="SimSun" w:hAnsi="SimSun" w:eastAsia="SimSun" w:cs="SimSun"/>
                <w:spacing w:val="13"/>
                <w:position w:val="2"/>
              </w:rPr>
              <w:t>防火门、防火窗、防火卷帘和防火玻璃墙</w:t>
            </w:r>
            <w:r>
              <w:rPr>
                <w:rFonts w:ascii="SimSun" w:hAnsi="SimSun" w:eastAsia="SimSun" w:cs="SimSun"/>
                <w:spacing w:val="-7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rFonts w:ascii="SimSun" w:hAnsi="SimSun" w:eastAsia="SimSun" w:cs="SimSun"/>
                <w:spacing w:val="-9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(26)</w:t>
            </w:r>
          </w:hyperlink>
        </w:p>
      </w:sdtContent>
    </w:sdt>
    <w:p>
      <w:pPr>
        <w:spacing w:line="286" w:lineRule="exact"/>
        <w:sectPr>
          <w:footerReference w:type="default" r:id="rId17"/>
          <w:pgSz w:w="11910" w:h="16840"/>
          <w:pgMar w:top="400" w:right="1786" w:bottom="2477" w:left="1786" w:header="0" w:footer="2296" w:gutter="0"/>
        </w:sectPr>
        <w:rPr/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pStyle w:val="BodyText"/>
            <w:ind w:left="290"/>
            <w:spacing w:before="68" w:line="286" w:lineRule="exact"/>
            <w:tabs>
              <w:tab w:val="right" w:leader="dot" w:pos="7610"/>
            </w:tabs>
            <w:rPr/>
          </w:pPr>
          <w:bookmarkStart w:name="bookmark25" w:id="1"/>
          <w:bookmarkEnd w:id="1"/>
          <w:hyperlink w:history="true" w:anchor="bookmark26">
            <w:r>
              <w:rPr>
                <w:rFonts w:ascii="Times New Roman" w:hAnsi="Times New Roman" w:eastAsia="Times New Roman" w:cs="Times New Roman"/>
                <w:spacing w:val="26"/>
                <w:position w:val="2"/>
              </w:rPr>
              <w:t>6.5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26"/>
                <w:position w:val="2"/>
              </w:rPr>
              <w:t>建筑的内部和外部装修</w:t>
            </w:r>
            <w:r>
              <w:rPr>
                <w:rFonts w:ascii="SimSun" w:hAnsi="SimSun" w:eastAsia="SimSun" w:cs="SimSun"/>
                <w:spacing w:val="-8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(28)</w:t>
            </w:r>
          </w:hyperlink>
        </w:p>
        <w:p>
          <w:pPr>
            <w:pStyle w:val="BodyText"/>
            <w:ind w:left="290"/>
            <w:spacing w:before="133" w:line="286" w:lineRule="exact"/>
            <w:tabs>
              <w:tab w:val="right" w:leader="dot" w:pos="7640"/>
            </w:tabs>
            <w:rPr/>
          </w:pPr>
          <w:hyperlink w:history="true" w:anchor="bookmark27"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6.6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建</w:t>
            </w:r>
            <w:r>
              <w:rPr>
                <w:rFonts w:ascii="SimSun" w:hAnsi="SimSun" w:eastAsia="SimSun" w:cs="SimSun"/>
                <w:spacing w:val="-3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筑</w:t>
            </w:r>
            <w:r>
              <w:rPr>
                <w:rFonts w:ascii="SimSun" w:hAnsi="SimSun" w:eastAsia="SimSun" w:cs="SimSun"/>
                <w:spacing w:val="-3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保</w:t>
            </w:r>
            <w:r>
              <w:rPr>
                <w:rFonts w:ascii="SimSun" w:hAnsi="SimSun" w:eastAsia="SimSun" w:cs="SimSun"/>
                <w:spacing w:val="-3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温</w:t>
            </w:r>
            <w:r>
              <w:rPr>
                <w:rFonts w:ascii="SimSun" w:hAnsi="SimSun" w:eastAsia="SimSun" w:cs="SimSun"/>
                <w:spacing w:val="-8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(30)</w:t>
            </w:r>
          </w:hyperlink>
        </w:p>
        <w:p>
          <w:pPr>
            <w:pStyle w:val="BodyText"/>
            <w:spacing w:before="128" w:line="229" w:lineRule="auto"/>
            <w:tabs>
              <w:tab w:val="right" w:leader="dot" w:pos="7620"/>
            </w:tabs>
            <w:rPr/>
          </w:pPr>
          <w:hyperlink w:history="true" w:anchor="bookmark28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22"/>
              </w:rPr>
              <w:t>7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6"/>
              </w:rPr>
              <w:t xml:space="preserve">    </w:t>
            </w:r>
            <w:r>
              <w:rPr>
                <w:rFonts w:ascii="SimSun" w:hAnsi="SimSun" w:eastAsia="SimSun" w:cs="SimSun"/>
                <w:sz w:val="26"/>
                <w:szCs w:val="26"/>
                <w:spacing w:val="22"/>
              </w:rPr>
              <w:t>安全疏散与避难设施</w:t>
            </w:r>
            <w:r>
              <w:rPr>
                <w:rFonts w:ascii="SimSun" w:hAnsi="SimSun" w:eastAsia="SimSun" w:cs="SimSun"/>
                <w:sz w:val="26"/>
                <w:szCs w:val="26"/>
                <w:spacing w:val="65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spacing w:val="-3"/>
              </w:rPr>
              <w:t>(33)</w:t>
            </w:r>
          </w:hyperlink>
        </w:p>
        <w:p>
          <w:pPr>
            <w:pStyle w:val="BodyText"/>
            <w:ind w:left="290"/>
            <w:spacing w:before="102" w:line="286" w:lineRule="exact"/>
            <w:tabs>
              <w:tab w:val="right" w:leader="dot" w:pos="7620"/>
            </w:tabs>
            <w:rPr/>
          </w:pPr>
          <w:hyperlink w:history="true" w:anchor="bookmark29"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7.1</w:t>
            </w:r>
            <w:r>
              <w:rPr>
                <w:rFonts w:ascii="Times New Roman" w:hAnsi="Times New Roman" w:eastAsia="Times New Roman" w:cs="Times New Roman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一</w:t>
            </w:r>
            <w:r>
              <w:rPr>
                <w:rFonts w:ascii="SimSun" w:hAnsi="SimSun" w:eastAsia="SimSun" w:cs="SimSun"/>
                <w:spacing w:val="-3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般</w:t>
            </w:r>
            <w:r>
              <w:rPr>
                <w:rFonts w:ascii="SimSun" w:hAnsi="SimSun" w:eastAsia="SimSun" w:cs="SimSun"/>
                <w:spacing w:val="-3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规</w:t>
            </w:r>
            <w:r>
              <w:rPr>
                <w:rFonts w:ascii="SimSun" w:hAnsi="SimSun" w:eastAsia="SimSun" w:cs="SimSun"/>
                <w:spacing w:val="-3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定</w:t>
            </w:r>
            <w:r>
              <w:rPr>
                <w:rFonts w:ascii="SimSun" w:hAnsi="SimSun" w:eastAsia="SimSun" w:cs="SimSun"/>
                <w:spacing w:val="-8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(33)</w:t>
            </w:r>
          </w:hyperlink>
        </w:p>
        <w:p>
          <w:pPr>
            <w:pStyle w:val="BodyText"/>
            <w:ind w:left="290"/>
            <w:spacing w:before="124" w:line="287" w:lineRule="exact"/>
            <w:tabs>
              <w:tab w:val="right" w:leader="dot" w:pos="7630"/>
            </w:tabs>
            <w:rPr/>
          </w:pPr>
          <w:hyperlink w:history="true" w:anchor="bookmark30"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7.2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工</w:t>
            </w:r>
            <w:r>
              <w:rPr>
                <w:rFonts w:ascii="SimSun" w:hAnsi="SimSun" w:eastAsia="SimSun" w:cs="SimSun"/>
                <w:spacing w:val="-3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业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建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筑</w:t>
            </w:r>
            <w:r>
              <w:rPr>
                <w:rFonts w:ascii="SimSun" w:hAnsi="SimSun" w:eastAsia="SimSun" w:cs="SimSun"/>
                <w:spacing w:val="8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(38)</w:t>
            </w:r>
          </w:hyperlink>
        </w:p>
        <w:p>
          <w:pPr>
            <w:pStyle w:val="BodyText"/>
            <w:ind w:left="290"/>
            <w:spacing w:before="143" w:line="286" w:lineRule="exact"/>
            <w:tabs>
              <w:tab w:val="right" w:leader="dot" w:pos="7630"/>
            </w:tabs>
            <w:rPr/>
          </w:pPr>
          <w:hyperlink w:history="true" w:anchor="bookmark31"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7.3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住</w:t>
            </w:r>
            <w:r>
              <w:rPr>
                <w:rFonts w:ascii="SimSun" w:hAnsi="SimSun" w:eastAsia="SimSun" w:cs="SimSun"/>
                <w:spacing w:val="-3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宅</w:t>
            </w:r>
            <w:r>
              <w:rPr>
                <w:rFonts w:ascii="SimSun" w:hAnsi="SimSun" w:eastAsia="SimSun" w:cs="SimSun"/>
                <w:spacing w:val="-3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建</w:t>
            </w:r>
            <w:r>
              <w:rPr>
                <w:rFonts w:ascii="SimSun" w:hAnsi="SimSun" w:eastAsia="SimSun" w:cs="SimSun"/>
                <w:spacing w:val="-4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筑</w:t>
            </w:r>
            <w:r>
              <w:rPr>
                <w:rFonts w:ascii="SimSun" w:hAnsi="SimSun" w:eastAsia="SimSun" w:cs="SimSun"/>
                <w:spacing w:val="8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(39)</w:t>
            </w:r>
          </w:hyperlink>
        </w:p>
        <w:p>
          <w:pPr>
            <w:pStyle w:val="BodyText"/>
            <w:ind w:left="290"/>
            <w:spacing w:before="134" w:line="286" w:lineRule="exact"/>
            <w:tabs>
              <w:tab w:val="right" w:leader="dot" w:pos="7620"/>
            </w:tabs>
            <w:rPr/>
          </w:pPr>
          <w:hyperlink w:history="true" w:anchor="bookmark32">
            <w:r>
              <w:rPr>
                <w:rFonts w:ascii="Times New Roman" w:hAnsi="Times New Roman" w:eastAsia="Times New Roman" w:cs="Times New Roman"/>
                <w:spacing w:val="-8"/>
                <w:position w:val="2"/>
              </w:rPr>
              <w:t>7.4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公</w:t>
            </w:r>
            <w:r>
              <w:rPr>
                <w:rFonts w:ascii="SimSun" w:hAnsi="SimSun" w:eastAsia="SimSun" w:cs="SimSun"/>
                <w:spacing w:val="-4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共</w:t>
            </w:r>
            <w:r>
              <w:rPr>
                <w:rFonts w:ascii="SimSun" w:hAnsi="SimSun" w:eastAsia="SimSun" w:cs="SimSun"/>
                <w:spacing w:val="-4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建</w:t>
            </w:r>
            <w:r>
              <w:rPr>
                <w:rFonts w:ascii="SimSun" w:hAnsi="SimSun" w:eastAsia="SimSun" w:cs="SimSun"/>
                <w:spacing w:val="-4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筑</w:t>
            </w:r>
            <w:r>
              <w:rPr>
                <w:rFonts w:ascii="SimSun" w:hAnsi="SimSun" w:eastAsia="SimSun" w:cs="SimSun"/>
                <w:spacing w:val="8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(39)</w:t>
            </w:r>
          </w:hyperlink>
        </w:p>
        <w:p>
          <w:pPr>
            <w:pStyle w:val="BodyText"/>
            <w:ind w:left="290"/>
            <w:spacing w:before="134" w:line="286" w:lineRule="exact"/>
            <w:tabs>
              <w:tab w:val="right" w:leader="dot" w:pos="7620"/>
            </w:tabs>
            <w:rPr/>
          </w:pPr>
          <w:hyperlink w:history="true" w:anchor="bookmark33"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7.5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其</w:t>
            </w:r>
            <w:r>
              <w:rPr>
                <w:rFonts w:ascii="SimSun" w:hAnsi="SimSun" w:eastAsia="SimSun" w:cs="SimSun"/>
                <w:spacing w:val="-4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他</w:t>
            </w:r>
            <w:r>
              <w:rPr>
                <w:rFonts w:ascii="SimSun" w:hAnsi="SimSun" w:eastAsia="SimSun" w:cs="SimSun"/>
                <w:spacing w:val="-4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工</w:t>
            </w:r>
            <w:r>
              <w:rPr>
                <w:rFonts w:ascii="SimSun" w:hAnsi="SimSun" w:eastAsia="SimSun" w:cs="SimSun"/>
                <w:spacing w:val="-4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程</w:t>
            </w:r>
            <w:r>
              <w:rPr>
                <w:rFonts w:ascii="SimSun" w:hAnsi="SimSun" w:eastAsia="SimSun" w:cs="SimSun"/>
                <w:spacing w:val="-8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(43)</w:t>
            </w:r>
          </w:hyperlink>
        </w:p>
        <w:p>
          <w:pPr>
            <w:pStyle w:val="BodyText"/>
            <w:spacing w:before="129" w:line="229" w:lineRule="auto"/>
            <w:tabs>
              <w:tab w:val="right" w:leader="dot" w:pos="7610"/>
            </w:tabs>
            <w:rPr/>
          </w:pPr>
          <w:hyperlink w:history="true" w:anchor="bookmark34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23"/>
              </w:rPr>
              <w:t>8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11"/>
              </w:rPr>
              <w:t xml:space="preserve">    </w:t>
            </w:r>
            <w:r>
              <w:rPr>
                <w:rFonts w:ascii="SimSun" w:hAnsi="SimSun" w:eastAsia="SimSun" w:cs="SimSun"/>
                <w:sz w:val="26"/>
                <w:szCs w:val="26"/>
                <w:spacing w:val="23"/>
              </w:rPr>
              <w:t>消防设施</w:t>
            </w:r>
            <w:r>
              <w:rPr>
                <w:rFonts w:ascii="SimSun" w:hAnsi="SimSun" w:eastAsia="SimSun" w:cs="SimSun"/>
                <w:sz w:val="26"/>
                <w:szCs w:val="26"/>
                <w:spacing w:val="80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6"/>
                <w:szCs w:val="26"/>
                <w:spacing w:val="-107"/>
              </w:rPr>
              <w:t xml:space="preserve"> </w:t>
            </w:r>
            <w:r>
              <w:rPr>
                <w:spacing w:val="-4"/>
              </w:rPr>
              <w:t>(44)</w:t>
            </w:r>
          </w:hyperlink>
        </w:p>
        <w:p>
          <w:pPr>
            <w:pStyle w:val="BodyText"/>
            <w:ind w:left="290"/>
            <w:spacing w:before="103" w:line="286" w:lineRule="exact"/>
            <w:tabs>
              <w:tab w:val="right" w:leader="dot" w:pos="7620"/>
            </w:tabs>
            <w:rPr/>
          </w:pPr>
          <w:hyperlink w:history="true" w:anchor="bookmark35">
            <w:r>
              <w:rPr>
                <w:rFonts w:ascii="Times New Roman" w:hAnsi="Times New Roman" w:eastAsia="Times New Roman" w:cs="Times New Roman"/>
                <w:spacing w:val="27"/>
                <w:position w:val="2"/>
              </w:rPr>
              <w:t>8.1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27"/>
                <w:position w:val="2"/>
              </w:rPr>
              <w:t>消防给水和灭火设施</w:t>
            </w:r>
            <w:r>
              <w:rPr>
                <w:rFonts w:ascii="SimSun" w:hAnsi="SimSun" w:eastAsia="SimSun" w:cs="SimSun"/>
                <w:spacing w:val="-8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(44)</w:t>
            </w:r>
          </w:hyperlink>
        </w:p>
        <w:p>
          <w:pPr>
            <w:pStyle w:val="BodyText"/>
            <w:ind w:left="290"/>
            <w:spacing w:before="204" w:line="286" w:lineRule="exact"/>
            <w:tabs>
              <w:tab w:val="right" w:leader="dot" w:pos="7620"/>
            </w:tabs>
            <w:rPr/>
          </w:pPr>
          <w:hyperlink w:history="true" w:anchor="bookmark36"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8.2      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防</w:t>
            </w:r>
            <w:r>
              <w:rPr>
                <w:rFonts w:ascii="SimSun" w:hAnsi="SimSun" w:eastAsia="SimSun" w:cs="SimSun"/>
                <w:spacing w:val="-2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烟</w:t>
            </w:r>
            <w:r>
              <w:rPr>
                <w:rFonts w:ascii="SimSun" w:hAnsi="SimSun" w:eastAsia="SimSun" w:cs="SimSun"/>
                <w:spacing w:val="-3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与</w:t>
            </w:r>
            <w:r>
              <w:rPr>
                <w:rFonts w:ascii="SimSun" w:hAnsi="SimSun" w:eastAsia="SimSun" w:cs="SimSun"/>
                <w:spacing w:val="-3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排</w:t>
            </w:r>
            <w:r>
              <w:rPr>
                <w:rFonts w:ascii="SimSun" w:hAnsi="SimSun" w:eastAsia="SimSun" w:cs="SimSun"/>
                <w:spacing w:val="-3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>烟</w:t>
            </w:r>
            <w:r>
              <w:rPr>
                <w:rFonts w:ascii="SimSun" w:hAnsi="SimSun" w:eastAsia="SimSun" w:cs="SimSun"/>
                <w:spacing w:val="8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rFonts w:ascii="SimSun" w:hAnsi="SimSun" w:eastAsia="SimSun" w:cs="SimSun"/>
                <w:spacing w:val="1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(48)</w:t>
            </w:r>
          </w:hyperlink>
        </w:p>
        <w:p>
          <w:pPr>
            <w:pStyle w:val="BodyText"/>
            <w:ind w:left="290"/>
            <w:spacing w:before="134" w:line="286" w:lineRule="exact"/>
            <w:tabs>
              <w:tab w:val="right" w:leader="dot" w:pos="7610"/>
            </w:tabs>
            <w:rPr/>
          </w:pPr>
          <w:hyperlink w:history="true" w:anchor="bookmark37">
            <w:r>
              <w:rPr>
                <w:rFonts w:ascii="Times New Roman" w:hAnsi="Times New Roman" w:eastAsia="Times New Roman" w:cs="Times New Roman"/>
                <w:spacing w:val="23"/>
                <w:position w:val="2"/>
              </w:rPr>
              <w:t>8.3</w:t>
            </w:r>
            <w:r>
              <w:rPr>
                <w:rFonts w:ascii="Times New Roman" w:hAnsi="Times New Roman" w:eastAsia="Times New Roman" w:cs="Times New Roman"/>
                <w:spacing w:val="2"/>
                <w:position w:val="2"/>
              </w:rPr>
              <w:t xml:space="preserve">       </w:t>
            </w:r>
            <w:r>
              <w:rPr>
                <w:rFonts w:ascii="SimSun" w:hAnsi="SimSun" w:eastAsia="SimSun" w:cs="SimSun"/>
                <w:spacing w:val="23"/>
                <w:position w:val="2"/>
              </w:rPr>
              <w:t>火灾自动报警系统</w:t>
            </w:r>
            <w:r>
              <w:rPr>
                <w:rFonts w:ascii="SimSun" w:hAnsi="SimSun" w:eastAsia="SimSun" w:cs="SimSun"/>
                <w:spacing w:val="-8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(49)</w:t>
            </w:r>
          </w:hyperlink>
        </w:p>
        <w:p>
          <w:pPr>
            <w:pStyle w:val="BodyText"/>
            <w:spacing w:before="59" w:line="229" w:lineRule="auto"/>
            <w:tabs>
              <w:tab w:val="right" w:leader="dot" w:pos="7630"/>
            </w:tabs>
            <w:rPr/>
          </w:pPr>
          <w:hyperlink w:history="true" w:anchor="bookmark38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15"/>
              </w:rPr>
              <w:t>9    </w:t>
            </w:r>
            <w:r>
              <w:rPr>
                <w:rFonts w:ascii="SimSun" w:hAnsi="SimSun" w:eastAsia="SimSun" w:cs="SimSun"/>
                <w:sz w:val="26"/>
                <w:szCs w:val="26"/>
                <w:spacing w:val="15"/>
              </w:rPr>
              <w:t>供暖、通风和空气调节系统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color w:val="102030"/>
                <w:spacing w:val="-5"/>
              </w:rPr>
              <w:t>……2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color w:val="102030"/>
                <w:spacing w:val="24"/>
                <w:w w:val="101"/>
              </w:rPr>
              <w:t xml:space="preserve">  </w:t>
            </w:r>
            <w:r>
              <w:rPr>
                <w:sz w:val="26"/>
                <w:szCs w:val="26"/>
                <w:color w:val="102030"/>
                <w:spacing w:val="-5"/>
              </w:rPr>
              <w:t>………………………</w:t>
            </w:r>
            <w:r>
              <w:rPr>
                <w:sz w:val="26"/>
                <w:szCs w:val="26"/>
                <w:color w:val="102030"/>
                <w:spacing w:val="38"/>
              </w:rPr>
              <w:t xml:space="preserve"> </w:t>
            </w:r>
            <w:r>
              <w:rPr>
                <w:spacing w:val="-5"/>
              </w:rPr>
              <w:t>(51)</w:t>
            </w:r>
          </w:hyperlink>
        </w:p>
        <w:p>
          <w:pPr>
            <w:pStyle w:val="BodyText"/>
            <w:ind w:left="290"/>
            <w:spacing w:before="132" w:line="287" w:lineRule="exact"/>
            <w:tabs>
              <w:tab w:val="right" w:leader="dot" w:pos="7610"/>
            </w:tabs>
            <w:rPr/>
          </w:pPr>
          <w:hyperlink w:history="true" w:anchor="bookmark39">
            <w:r>
              <w:rPr>
                <w:rFonts w:ascii="Times New Roman" w:hAnsi="Times New Roman" w:eastAsia="Times New Roman" w:cs="Times New Roman"/>
                <w:spacing w:val="-8"/>
                <w:position w:val="2"/>
              </w:rPr>
              <w:t>9.1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一</w:t>
            </w:r>
            <w:r>
              <w:rPr>
                <w:rFonts w:ascii="SimSun" w:hAnsi="SimSun" w:eastAsia="SimSun" w:cs="SimSun"/>
                <w:spacing w:val="-3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般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规</w:t>
            </w:r>
            <w:r>
              <w:rPr>
                <w:rFonts w:ascii="SimSun" w:hAnsi="SimSun" w:eastAsia="SimSun" w:cs="SimSun"/>
                <w:spacing w:val="-3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定</w:t>
            </w:r>
            <w:r>
              <w:rPr>
                <w:rFonts w:ascii="SimSun" w:hAnsi="SimSun" w:eastAsia="SimSun" w:cs="SimSun"/>
                <w:spacing w:val="-8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(51)</w:t>
            </w:r>
          </w:hyperlink>
        </w:p>
        <w:p>
          <w:pPr>
            <w:pStyle w:val="BodyText"/>
            <w:ind w:left="290"/>
            <w:spacing w:before="113" w:line="286" w:lineRule="exact"/>
            <w:tabs>
              <w:tab w:val="right" w:leader="dot" w:pos="6785"/>
            </w:tabs>
            <w:rPr/>
          </w:pPr>
          <w:hyperlink w:history="true" w:anchor="bookmark40">
            <w:r>
              <w:rPr>
                <w:rFonts w:ascii="Times New Roman" w:hAnsi="Times New Roman" w:eastAsia="Times New Roman" w:cs="Times New Roman"/>
                <w:spacing w:val="-9"/>
                <w:position w:val="2"/>
              </w:rPr>
              <w:t>9.2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供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暖</w:t>
            </w:r>
            <w:r>
              <w:rPr>
                <w:rFonts w:ascii="SimSun" w:hAnsi="SimSun" w:eastAsia="SimSun" w:cs="SimSun"/>
                <w:spacing w:val="-4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系</w:t>
            </w:r>
            <w:r>
              <w:rPr>
                <w:rFonts w:ascii="SimSun" w:hAnsi="SimSun" w:eastAsia="SimSun" w:cs="SimSun"/>
                <w:spacing w:val="-4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统</w:t>
            </w:r>
            <w:r>
              <w:rPr>
                <w:rFonts w:ascii="SimSun" w:hAnsi="SimSun" w:eastAsia="SimSun" w:cs="SimSun"/>
                <w:spacing w:val="8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1"/>
                <w:position w:val="2"/>
              </w:rPr>
              <w:t>l………………(51)</w:t>
            </w:r>
          </w:hyperlink>
        </w:p>
        <w:p>
          <w:pPr>
            <w:pStyle w:val="BodyText"/>
            <w:ind w:left="290"/>
            <w:spacing w:before="144" w:line="287" w:lineRule="exact"/>
            <w:tabs>
              <w:tab w:val="right" w:leader="dot" w:pos="7630"/>
            </w:tabs>
            <w:rPr/>
          </w:pPr>
          <w:hyperlink w:history="true" w:anchor="bookmark41">
            <w:r>
              <w:rPr>
                <w:rFonts w:ascii="Times New Roman" w:hAnsi="Times New Roman" w:eastAsia="Times New Roman" w:cs="Times New Roman"/>
                <w:spacing w:val="26"/>
                <w:position w:val="2"/>
              </w:rPr>
              <w:t>9.3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26"/>
                <w:position w:val="2"/>
              </w:rPr>
              <w:t>通风和空气调节系统</w:t>
            </w:r>
            <w:r>
              <w:rPr>
                <w:rFonts w:ascii="SimSun" w:hAnsi="SimSun" w:eastAsia="SimSun" w:cs="SimSun"/>
                <w:spacing w:val="-8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(52)</w:t>
            </w:r>
          </w:hyperlink>
        </w:p>
        <w:p>
          <w:pPr>
            <w:pStyle w:val="BodyText"/>
            <w:spacing w:before="138" w:line="229" w:lineRule="auto"/>
            <w:tabs>
              <w:tab w:val="right" w:leader="dot" w:pos="7620"/>
            </w:tabs>
            <w:rPr/>
          </w:pPr>
          <w:r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column">
                  <wp:posOffset>1351464</wp:posOffset>
                </wp:positionH>
                <wp:positionV relativeFrom="paragraph">
                  <wp:posOffset>276033</wp:posOffset>
                </wp:positionV>
                <wp:extent cx="827712" cy="902858"/>
                <wp:effectExtent l="0" t="0" r="0" b="0"/>
                <wp:wrapNone/>
                <wp:docPr id="22" name="IM 22"/>
                <wp:cNvGraphicFramePr/>
                <a:graphic>
                  <a:graphicData uri="http://schemas.openxmlformats.org/drawingml/2006/picture">
                    <pic:pic>
                      <pic:nvPicPr>
                        <pic:cNvPr id="22" name="IM 22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827712" cy="902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bookmark42">
            <w:r>
              <w:rPr>
                <w:rFonts w:ascii="SimSun" w:hAnsi="SimSun" w:eastAsia="SimSun" w:cs="SimSun"/>
                <w:sz w:val="26"/>
                <w:szCs w:val="26"/>
                <w:spacing w:val="-24"/>
              </w:rPr>
              <w:t>1</w:t>
            </w:r>
            <w:r>
              <w:rPr>
                <w:rFonts w:ascii="SimSun" w:hAnsi="SimSun" w:eastAsia="SimSun" w:cs="SimSun"/>
                <w:sz w:val="26"/>
                <w:szCs w:val="26"/>
                <w:spacing w:val="21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  <w:spacing w:val="-24"/>
              </w:rPr>
              <w:t>0</w:t>
            </w:r>
            <w:r>
              <w:rPr>
                <w:rFonts w:ascii="SimSun" w:hAnsi="SimSun" w:eastAsia="SimSun" w:cs="SimSun"/>
                <w:sz w:val="26"/>
                <w:szCs w:val="26"/>
                <w:spacing w:val="18"/>
              </w:rPr>
              <w:t xml:space="preserve">   </w:t>
            </w:r>
            <w:r>
              <w:rPr>
                <w:rFonts w:ascii="SimSun" w:hAnsi="SimSun" w:eastAsia="SimSun" w:cs="SimSun"/>
                <w:sz w:val="26"/>
                <w:szCs w:val="26"/>
                <w:spacing w:val="-24"/>
              </w:rPr>
              <w:t>电</w:t>
            </w:r>
            <w:r>
              <w:rPr>
                <w:rFonts w:ascii="SimSun" w:hAnsi="SimSun" w:eastAsia="SimSun" w:cs="SimSun"/>
                <w:sz w:val="26"/>
                <w:szCs w:val="26"/>
                <w:spacing w:val="9"/>
              </w:rPr>
              <w:t xml:space="preserve">   </w:t>
            </w:r>
            <w:r>
              <w:rPr>
                <w:rFonts w:ascii="SimSun" w:hAnsi="SimSun" w:eastAsia="SimSun" w:cs="SimSun"/>
                <w:sz w:val="26"/>
                <w:szCs w:val="26"/>
                <w:spacing w:val="-24"/>
              </w:rPr>
              <w:t>气</w:t>
            </w:r>
            <w:r>
              <w:rPr>
                <w:rFonts w:ascii="SimSun" w:hAnsi="SimSun" w:eastAsia="SimSun" w:cs="SimSun"/>
                <w:sz w:val="26"/>
                <w:szCs w:val="26"/>
                <w:spacing w:val="-117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6"/>
                <w:szCs w:val="26"/>
                <w:spacing w:val="-7"/>
              </w:rPr>
              <w:t xml:space="preserve"> </w:t>
            </w:r>
            <w:r>
              <w:rPr>
                <w:spacing w:val="-4"/>
              </w:rPr>
              <w:t>(53)</w:t>
            </w:r>
          </w:hyperlink>
        </w:p>
        <w:p>
          <w:pPr>
            <w:pStyle w:val="BodyText"/>
            <w:ind w:left="290"/>
            <w:spacing w:before="123" w:line="286" w:lineRule="exact"/>
            <w:tabs>
              <w:tab w:val="right" w:leader="dot" w:pos="7580"/>
            </w:tabs>
            <w:rPr/>
          </w:pPr>
          <w:hyperlink w:history="true" w:anchor="bookmark43">
            <w:r>
              <w:rPr>
                <w:rFonts w:ascii="Times New Roman" w:hAnsi="Times New Roman" w:eastAsia="Times New Roman" w:cs="Times New Roman"/>
                <w:spacing w:val="-13"/>
                <w:position w:val="2"/>
              </w:rPr>
              <w:t>10.1</w:t>
            </w:r>
            <w:r>
              <w:rPr>
                <w:rFonts w:ascii="Times New Roman" w:hAnsi="Times New Roman" w:eastAsia="Times New Roman" w:cs="Times New Roman"/>
                <w:spacing w:val="9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pacing w:val="-13"/>
                <w:position w:val="2"/>
              </w:rPr>
              <w:t>消</w:t>
            </w:r>
            <w:r>
              <w:rPr>
                <w:rFonts w:ascii="SimSun" w:hAnsi="SimSun" w:eastAsia="SimSun" w:cs="SimSun"/>
                <w:spacing w:val="-1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13"/>
                <w:position w:val="2"/>
              </w:rPr>
              <w:t>防 电</w:t>
            </w:r>
            <w:r>
              <w:rPr>
                <w:rFonts w:ascii="SimSun" w:hAnsi="SimSun" w:eastAsia="SimSun" w:cs="SimSun"/>
                <w:spacing w:val="-3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13"/>
                <w:position w:val="2"/>
              </w:rPr>
              <w:t>气</w:t>
            </w:r>
            <w:r>
              <w:rPr>
                <w:rFonts w:ascii="SimSun" w:hAnsi="SimSun" w:eastAsia="SimSun" w:cs="SimSun"/>
                <w:spacing w:val="-8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spacing w:val="-2"/>
                <w:position w:val="2"/>
              </w:rPr>
              <w:t>(53)</w:t>
            </w:r>
          </w:hyperlink>
        </w:p>
        <w:p>
          <w:pPr>
            <w:pStyle w:val="BodyText"/>
            <w:ind w:left="290"/>
            <w:spacing w:before="104" w:line="286" w:lineRule="exact"/>
            <w:tabs>
              <w:tab w:val="right" w:leader="dot" w:pos="7600"/>
            </w:tabs>
            <w:rPr/>
          </w:pPr>
          <w:hyperlink w:history="true" w:anchor="bookmark44">
            <w:r>
              <w:rPr>
                <w:rFonts w:ascii="Times New Roman" w:hAnsi="Times New Roman" w:eastAsia="Times New Roman" w:cs="Times New Roman"/>
                <w:spacing w:val="-9"/>
                <w:position w:val="2"/>
              </w:rPr>
              <w:t>10.2      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非</w:t>
            </w:r>
            <w:r>
              <w:rPr>
                <w:rFonts w:ascii="SimSun" w:hAnsi="SimSun" w:eastAsia="SimSun" w:cs="SimSun"/>
                <w:spacing w:val="-2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消</w:t>
            </w:r>
            <w:r>
              <w:rPr>
                <w:rFonts w:ascii="SimSun" w:hAnsi="SimSun" w:eastAsia="SimSun" w:cs="SimSun"/>
                <w:spacing w:val="-2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防 电</w:t>
            </w:r>
            <w:r>
              <w:rPr>
                <w:rFonts w:ascii="SimSun" w:hAnsi="SimSun" w:eastAsia="SimSun" w:cs="SimSun"/>
                <w:spacing w:val="-4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气</w:t>
            </w:r>
            <w:r>
              <w:rPr>
                <w:rFonts w:ascii="SimSun" w:hAnsi="SimSun" w:eastAsia="SimSun" w:cs="SimSun"/>
                <w:spacing w:val="-3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线</w:t>
            </w:r>
            <w:r>
              <w:rPr>
                <w:rFonts w:ascii="SimSun" w:hAnsi="SimSun" w:eastAsia="SimSun" w:cs="SimSun"/>
                <w:spacing w:val="-3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路</w:t>
            </w:r>
            <w:r>
              <w:rPr>
                <w:rFonts w:ascii="SimSun" w:hAnsi="SimSun" w:eastAsia="SimSun" w:cs="SimSun"/>
                <w:spacing w:val="-3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与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设</w:t>
            </w:r>
            <w:r>
              <w:rPr>
                <w:rFonts w:ascii="SimSun" w:hAnsi="SimSun" w:eastAsia="SimSun" w:cs="SimSun"/>
                <w:spacing w:val="-3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备</w:t>
            </w:r>
            <w:r>
              <w:rPr>
                <w:rFonts w:ascii="SimSun" w:hAnsi="SimSun" w:eastAsia="SimSun" w:cs="SimSun"/>
                <w:spacing w:val="-8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ab/>
            </w:r>
            <w:r>
              <w:rPr>
                <w:rFonts w:ascii="SimSun" w:hAnsi="SimSun" w:eastAsia="SimSun" w:cs="SimSun"/>
                <w:spacing w:val="-18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(57)</w:t>
            </w:r>
          </w:hyperlink>
        </w:p>
        <w:p>
          <w:pPr>
            <w:pStyle w:val="BodyText"/>
            <w:spacing w:before="159" w:line="229" w:lineRule="auto"/>
            <w:tabs>
              <w:tab w:val="right" w:leader="dot" w:pos="7560"/>
            </w:tabs>
            <w:rPr/>
          </w:pPr>
          <w:hyperlink w:history="true" w:anchor="bookmark45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12"/>
              </w:rPr>
              <w:t>11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3"/>
              </w:rPr>
              <w:t xml:space="preserve">     </w:t>
            </w:r>
            <w:r>
              <w:rPr>
                <w:rFonts w:ascii="SimSun" w:hAnsi="SimSun" w:eastAsia="SimSun" w:cs="SimSun"/>
                <w:sz w:val="26"/>
                <w:szCs w:val="26"/>
                <w:spacing w:val="12"/>
              </w:rPr>
              <w:t>建筑施工</w:t>
            </w:r>
            <w:r>
              <w:rPr>
                <w:rFonts w:ascii="SimSun" w:hAnsi="SimSun" w:eastAsia="SimSun" w:cs="SimSun"/>
                <w:sz w:val="26"/>
                <w:szCs w:val="26"/>
                <w:spacing w:val="-113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6"/>
                <w:szCs w:val="26"/>
                <w:spacing w:val="-87"/>
              </w:rPr>
              <w:t xml:space="preserve"> </w:t>
            </w:r>
            <w:r>
              <w:rPr>
                <w:spacing w:val="-4"/>
              </w:rPr>
              <w:t>(59)</w:t>
            </w:r>
          </w:hyperlink>
        </w:p>
        <w:p>
          <w:pPr>
            <w:pStyle w:val="BodyText"/>
            <w:spacing w:before="47" w:line="229" w:lineRule="auto"/>
            <w:tabs>
              <w:tab w:val="right" w:leader="dot" w:pos="7600"/>
            </w:tabs>
            <w:rPr/>
          </w:pPr>
          <w:hyperlink w:history="true" w:anchor="bookmark46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11"/>
              </w:rPr>
              <w:t>12    </w:t>
            </w:r>
            <w:r>
              <w:rPr>
                <w:rFonts w:ascii="SimSun" w:hAnsi="SimSun" w:eastAsia="SimSun" w:cs="SimSun"/>
                <w:sz w:val="26"/>
                <w:szCs w:val="26"/>
                <w:spacing w:val="11"/>
              </w:rPr>
              <w:t>使用与维护</w:t>
            </w:r>
            <w:r>
              <w:rPr>
                <w:rFonts w:ascii="SimSun" w:hAnsi="SimSun" w:eastAsia="SimSun" w:cs="SimSun"/>
                <w:sz w:val="26"/>
                <w:szCs w:val="26"/>
                <w:spacing w:val="-112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6"/>
                <w:szCs w:val="26"/>
                <w:spacing w:val="-17"/>
              </w:rPr>
              <w:t xml:space="preserve"> </w:t>
            </w:r>
            <w:r>
              <w:rPr>
                <w:spacing w:val="-4"/>
              </w:rPr>
              <w:t>(61)</w:t>
            </w:r>
          </w:hyperlink>
        </w:p>
      </w:sdtContent>
    </w:sdt>
    <w:p>
      <w:pPr>
        <w:spacing w:line="229" w:lineRule="auto"/>
        <w:sectPr>
          <w:footerReference w:type="default" r:id="rId18"/>
          <w:pgSz w:w="11910" w:h="16840"/>
          <w:pgMar w:top="400" w:right="1786" w:bottom="2490" w:left="1779" w:header="0" w:footer="2292" w:gutter="0"/>
        </w:sectPr>
        <w:rPr/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113"/>
        <w:spacing w:before="114" w:line="220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1" w:id="2"/>
      <w:bookmarkEnd w:id="2"/>
      <w:r>
        <w:rPr>
          <w:rFonts w:ascii="SimSun" w:hAnsi="SimSun" w:eastAsia="SimSun" w:cs="SimSun"/>
          <w:sz w:val="35"/>
          <w:szCs w:val="35"/>
          <w:spacing w:val="-16"/>
        </w:rPr>
        <w:t>1</w:t>
      </w:r>
      <w:r>
        <w:rPr>
          <w:rFonts w:ascii="SimSun" w:hAnsi="SimSun" w:eastAsia="SimSun" w:cs="SimSun"/>
          <w:sz w:val="35"/>
          <w:szCs w:val="35"/>
          <w:spacing w:val="23"/>
        </w:rPr>
        <w:t xml:space="preserve">  </w:t>
      </w:r>
      <w:r>
        <w:rPr>
          <w:rFonts w:ascii="SimSun" w:hAnsi="SimSun" w:eastAsia="SimSun" w:cs="SimSun"/>
          <w:sz w:val="35"/>
          <w:szCs w:val="35"/>
          <w:spacing w:val="-16"/>
        </w:rPr>
        <w:t>总     则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03" w:right="274"/>
        <w:spacing w:before="84" w:line="27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1.0.1      </w:t>
      </w:r>
      <w:r>
        <w:rPr>
          <w:rFonts w:ascii="SimSun" w:hAnsi="SimSun" w:eastAsia="SimSun" w:cs="SimSun"/>
          <w:sz w:val="26"/>
          <w:szCs w:val="26"/>
          <w:spacing w:val="5"/>
        </w:rPr>
        <w:t>为预防建筑火灾、减少火灾危</w:t>
      </w:r>
      <w:r>
        <w:rPr>
          <w:rFonts w:ascii="SimSun" w:hAnsi="SimSun" w:eastAsia="SimSun" w:cs="SimSun"/>
          <w:sz w:val="26"/>
          <w:szCs w:val="26"/>
          <w:spacing w:val="4"/>
        </w:rPr>
        <w:t>害，保障人身和财产安全，使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建筑防火要求安全适用、技术先进、经济合理，依据有关法律</w:t>
      </w:r>
      <w:r>
        <w:rPr>
          <w:rFonts w:ascii="SimSun" w:hAnsi="SimSun" w:eastAsia="SimSun" w:cs="SimSun"/>
          <w:sz w:val="26"/>
          <w:szCs w:val="26"/>
          <w:spacing w:val="10"/>
        </w:rPr>
        <w:t>、法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</w:rPr>
        <w:t>规，制定本规范。</w:t>
      </w:r>
    </w:p>
    <w:p>
      <w:pPr>
        <w:ind w:left="203" w:right="292"/>
        <w:spacing w:before="110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1.0.2      </w:t>
      </w:r>
      <w:r>
        <w:rPr>
          <w:rFonts w:ascii="SimSun" w:hAnsi="SimSun" w:eastAsia="SimSun" w:cs="SimSun"/>
          <w:sz w:val="26"/>
          <w:szCs w:val="26"/>
          <w:spacing w:val="11"/>
        </w:rPr>
        <w:t>除生产和储存民用爆炸物品的建筑外，新建、改建和扩建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建筑在规划、设计、施工、使用和维护中的防火，以及既有建筑改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造、使用和维护中的防火，必须执行本规范</w:t>
      </w:r>
    </w:p>
    <w:p>
      <w:pPr>
        <w:ind w:left="203" w:right="292"/>
        <w:spacing w:before="122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1.0.3      </w:t>
      </w:r>
      <w:r>
        <w:rPr>
          <w:rFonts w:ascii="SimSun" w:hAnsi="SimSun" w:eastAsia="SimSun" w:cs="SimSun"/>
          <w:sz w:val="26"/>
          <w:szCs w:val="26"/>
          <w:spacing w:val="20"/>
        </w:rPr>
        <w:t>生产和储存易燃易爆物品的厂房</w:t>
      </w:r>
      <w:r>
        <w:rPr>
          <w:rFonts w:ascii="SimSun" w:hAnsi="SimSun" w:eastAsia="SimSun" w:cs="SimSun"/>
          <w:sz w:val="26"/>
          <w:szCs w:val="26"/>
          <w:spacing w:val="19"/>
        </w:rPr>
        <w:t>、仓库等应位于城镇规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划区的边缘或相对独立的安全地带。</w:t>
      </w:r>
    </w:p>
    <w:p>
      <w:pPr>
        <w:ind w:left="203" w:right="291"/>
        <w:spacing w:before="111" w:line="274" w:lineRule="auto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>1.0.4      </w:t>
      </w:r>
      <w:r>
        <w:rPr>
          <w:rFonts w:ascii="SimSun" w:hAnsi="SimSun" w:eastAsia="SimSun" w:cs="SimSun"/>
          <w:sz w:val="26"/>
          <w:szCs w:val="26"/>
          <w:spacing w:val="27"/>
        </w:rPr>
        <w:t>城镇耐火等级低的既有建筑密集区应采取防火分隔措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施、设置消防车通道、完善消防水源和市政消防给水与市政消火栓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KaiTi" w:hAnsi="KaiTi" w:eastAsia="KaiTi" w:cs="KaiTi"/>
          <w:sz w:val="26"/>
          <w:szCs w:val="26"/>
          <w:spacing w:val="3"/>
        </w:rPr>
        <w:t>系统。</w:t>
      </w:r>
    </w:p>
    <w:p>
      <w:pPr>
        <w:ind w:left="203" w:right="291"/>
        <w:spacing w:before="145" w:line="27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1.0.5      </w:t>
      </w:r>
      <w:r>
        <w:rPr>
          <w:rFonts w:ascii="SimSun" w:hAnsi="SimSun" w:eastAsia="SimSun" w:cs="SimSun"/>
          <w:sz w:val="26"/>
          <w:szCs w:val="26"/>
          <w:spacing w:val="12"/>
        </w:rPr>
        <w:t>既有建筑改造应根据建筑的现状和改造后的建筑规</w:t>
      </w:r>
      <w:r>
        <w:rPr>
          <w:rFonts w:ascii="SimSun" w:hAnsi="SimSun" w:eastAsia="SimSun" w:cs="SimSun"/>
          <w:sz w:val="26"/>
          <w:szCs w:val="26"/>
          <w:spacing w:val="11"/>
        </w:rPr>
        <w:t>模、火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灾危险性和使用用途等因素确定相应的防火技术要求，并达到本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规范规定的目标、功能和性能要求。城镇建成区内影响消防安全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的既有厂房、仓库等应迁移或改造。</w:t>
      </w:r>
    </w:p>
    <w:p>
      <w:pPr>
        <w:ind w:left="203" w:right="292"/>
        <w:spacing w:before="91" w:line="26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1.0.6      </w:t>
      </w:r>
      <w:r>
        <w:rPr>
          <w:rFonts w:ascii="SimSun" w:hAnsi="SimSun" w:eastAsia="SimSun" w:cs="SimSun"/>
          <w:sz w:val="26"/>
          <w:szCs w:val="26"/>
          <w:spacing w:val="6"/>
        </w:rPr>
        <w:t>在城市建成区内不应建设压缩天然气加气母站</w:t>
      </w:r>
      <w:r>
        <w:rPr>
          <w:rFonts w:ascii="SimSun" w:hAnsi="SimSun" w:eastAsia="SimSun" w:cs="SimSun"/>
          <w:sz w:val="26"/>
          <w:szCs w:val="26"/>
          <w:spacing w:val="5"/>
        </w:rPr>
        <w:t>，</w:t>
      </w:r>
      <w:r>
        <w:rPr>
          <w:rFonts w:ascii="SimSun" w:hAnsi="SimSun" w:eastAsia="SimSun" w:cs="SimSun"/>
          <w:sz w:val="26"/>
          <w:szCs w:val="26"/>
          <w:spacing w:val="8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一级汽车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加油站、加气站、加油加气合建站。</w:t>
      </w:r>
    </w:p>
    <w:p>
      <w:pPr>
        <w:ind w:left="203" w:right="276"/>
        <w:spacing w:before="102" w:line="28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8"/>
        </w:rPr>
        <w:t>1.0.7      </w:t>
      </w:r>
      <w:r>
        <w:rPr>
          <w:rFonts w:ascii="SimSun" w:hAnsi="SimSun" w:eastAsia="SimSun" w:cs="SimSun"/>
          <w:sz w:val="26"/>
          <w:szCs w:val="26"/>
          <w:spacing w:val="28"/>
        </w:rPr>
        <w:t>城市消防站应位于易燃易爆危险品场所或设施全年最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1"/>
        </w:rPr>
        <w:t>小频率风向的下风侧，其用地边界距离加油站、加气站、加油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4"/>
        </w:rPr>
        <w:t>加气合建站不应小于50</w:t>
      </w:r>
      <w:r>
        <w:rPr>
          <w:rFonts w:ascii="Times New Roman" w:hAnsi="Times New Roman" w:eastAsia="Times New Roman" w:cs="Times New Roman"/>
          <w:sz w:val="26"/>
          <w:szCs w:val="26"/>
          <w:spacing w:val="34"/>
        </w:rPr>
        <w:t>m,</w:t>
      </w:r>
      <w:r>
        <w:rPr>
          <w:rFonts w:ascii="Times New Roman" w:hAnsi="Times New Roman" w:eastAsia="Times New Roman" w:cs="Times New Roman"/>
          <w:sz w:val="26"/>
          <w:szCs w:val="26"/>
          <w:spacing w:val="4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4"/>
        </w:rPr>
        <w:t>距离甲、乙类厂房和易</w:t>
      </w:r>
      <w:r>
        <w:rPr>
          <w:rFonts w:ascii="SimSun" w:hAnsi="SimSun" w:eastAsia="SimSun" w:cs="SimSun"/>
          <w:sz w:val="26"/>
          <w:szCs w:val="26"/>
          <w:spacing w:val="33"/>
        </w:rPr>
        <w:t>燃易爆危险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5"/>
        </w:rPr>
        <w:t>品储存场所不应小于200</w:t>
      </w:r>
      <w:r>
        <w:rPr>
          <w:rFonts w:ascii="Times New Roman" w:hAnsi="Times New Roman" w:eastAsia="Times New Roman" w:cs="Times New Roman"/>
          <w:sz w:val="26"/>
          <w:szCs w:val="26"/>
          <w:spacing w:val="45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5"/>
        </w:rPr>
        <w:t>。城市消防站执勤车辆的主出入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3"/>
        </w:rPr>
        <w:t>口，距离人员密集的大型公共建筑的主要疏散出口不应小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于</w:t>
      </w:r>
      <w:r>
        <w:rPr>
          <w:rFonts w:ascii="SimSun" w:hAnsi="SimSun" w:eastAsia="SimSun" w:cs="SimSun"/>
          <w:sz w:val="26"/>
          <w:szCs w:val="26"/>
          <w:spacing w:val="-3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5</w:t>
      </w:r>
      <w:r>
        <w:rPr>
          <w:rFonts w:ascii="SimSun" w:hAnsi="SimSun" w:eastAsia="SimSun" w:cs="SimSun"/>
          <w:sz w:val="26"/>
          <w:szCs w:val="26"/>
          <w:spacing w:val="-3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0</w:t>
      </w:r>
      <w:r>
        <w:rPr>
          <w:rFonts w:ascii="Times New Roman" w:hAnsi="Times New Roman" w:eastAsia="Times New Roman" w:cs="Times New Roman"/>
          <w:sz w:val="26"/>
          <w:szCs w:val="26"/>
          <w:spacing w:val="-12"/>
        </w:rPr>
        <w:t>m</w:t>
      </w:r>
      <w:r>
        <w:rPr>
          <w:rFonts w:ascii="SimSun" w:hAnsi="SimSun" w:eastAsia="SimSun" w:cs="SimSun"/>
          <w:sz w:val="26"/>
          <w:szCs w:val="26"/>
          <w:spacing w:val="-12"/>
        </w:rPr>
        <w:t>。</w:t>
      </w:r>
    </w:p>
    <w:p>
      <w:pPr>
        <w:ind w:left="203"/>
        <w:spacing w:before="1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1.0.8      </w:t>
      </w:r>
      <w:r>
        <w:rPr>
          <w:rFonts w:ascii="SimSun" w:hAnsi="SimSun" w:eastAsia="SimSun" w:cs="SimSun"/>
          <w:sz w:val="26"/>
          <w:szCs w:val="26"/>
          <w:spacing w:val="15"/>
        </w:rPr>
        <w:t>工程建设所采用的技术方法和措施是否符合本规范要求，</w:t>
      </w:r>
    </w:p>
    <w:p>
      <w:pPr>
        <w:spacing w:line="219" w:lineRule="auto"/>
        <w:sectPr>
          <w:footerReference w:type="default" r:id="rId14"/>
          <w:pgSz w:w="11910" w:h="16840"/>
          <w:pgMar w:top="400" w:right="1786" w:bottom="2511" w:left="1786" w:header="0" w:footer="225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3" w:right="471"/>
        <w:spacing w:before="84" w:line="29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由相关责任主体判定。其中，创新性的技术方法和措施应进行论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证并符合本规范中有关性能的要求。</w:t>
      </w:r>
    </w:p>
    <w:p>
      <w:pPr>
        <w:ind w:left="23"/>
        <w:spacing w:before="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1.0.9      </w:t>
      </w:r>
      <w:r>
        <w:rPr>
          <w:rFonts w:ascii="SimSun" w:hAnsi="SimSun" w:eastAsia="SimSun" w:cs="SimSun"/>
          <w:sz w:val="26"/>
          <w:szCs w:val="26"/>
          <w:spacing w:val="11"/>
        </w:rPr>
        <w:t>违反本规范规定，依照有关法律法规的规定予以处罚。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4543"/>
        <w:spacing w:line="1390" w:lineRule="exact"/>
        <w:rPr/>
      </w:pPr>
      <w:r>
        <w:rPr>
          <w:position w:val="-27"/>
        </w:rPr>
        <w:drawing>
          <wp:inline distT="0" distB="0" distL="0" distR="0">
            <wp:extent cx="977875" cy="88263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875" cy="88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13"/>
        <w:spacing w:before="125" w:line="235" w:lineRule="auto"/>
        <w:rPr>
          <w:rFonts w:ascii="STXingkai" w:hAnsi="STXingkai" w:eastAsia="STXingkai" w:cs="STXingkai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4"/>
        </w:rPr>
        <w:t>电</w:t>
      </w:r>
      <w:r>
        <w:rPr>
          <w:rFonts w:ascii="SimSun" w:hAnsi="SimSun" w:eastAsia="SimSun" w:cs="SimSun"/>
          <w:sz w:val="57"/>
          <w:szCs w:val="57"/>
          <w:spacing w:val="-4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4"/>
        </w:rPr>
        <w:t>盾</w:t>
      </w:r>
      <w:r>
        <w:rPr>
          <w:rFonts w:ascii="SimSun" w:hAnsi="SimSun" w:eastAsia="SimSun" w:cs="SimSun"/>
          <w:sz w:val="57"/>
          <w:szCs w:val="57"/>
          <w:spacing w:val="-4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4"/>
        </w:rPr>
        <w:t>装</w:t>
      </w:r>
      <w:r>
        <w:rPr>
          <w:rFonts w:ascii="STXingkai" w:hAnsi="STXingkai" w:eastAsia="STXingkai" w:cs="STXingkai"/>
          <w:sz w:val="57"/>
          <w:szCs w:val="57"/>
          <w:color w:val="80A0C0"/>
          <w:spacing w:val="-34"/>
        </w:rPr>
        <w:t>饰</w:t>
      </w:r>
    </w:p>
    <w:p>
      <w:pPr>
        <w:pStyle w:val="BodyText"/>
        <w:spacing w:line="273" w:lineRule="auto"/>
        <w:rPr/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2408842</wp:posOffset>
            </wp:positionH>
            <wp:positionV relativeFrom="paragraph">
              <wp:posOffset>114699</wp:posOffset>
            </wp:positionV>
            <wp:extent cx="571524" cy="336521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24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4" w:lineRule="auto"/>
        <w:rPr/>
      </w:pPr>
      <w:r/>
    </w:p>
    <w:p>
      <w:pPr>
        <w:ind w:firstLine="2023"/>
        <w:spacing w:line="1540" w:lineRule="exact"/>
        <w:rPr/>
      </w:pPr>
      <w:r>
        <w:rPr>
          <w:position w:val="-30"/>
        </w:rPr>
        <w:drawing>
          <wp:inline distT="0" distB="0" distL="0" distR="0">
            <wp:extent cx="958818" cy="97791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818" cy="97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40" w:lineRule="exact"/>
        <w:sectPr>
          <w:footerReference w:type="default" r:id="rId20"/>
          <w:pgSz w:w="11910" w:h="16840"/>
          <w:pgMar w:top="400" w:right="1786" w:bottom="2511" w:left="1786" w:header="0" w:footer="2250" w:gutter="0"/>
        </w:sectPr>
        <w:rPr/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893"/>
        <w:spacing w:before="114" w:line="219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47" w:id="3"/>
      <w:bookmarkEnd w:id="3"/>
      <w:bookmarkStart w:name="bookmark2" w:id="4"/>
      <w:bookmarkEnd w:id="4"/>
      <w:r>
        <w:rPr>
          <w:rFonts w:ascii="Times New Roman" w:hAnsi="Times New Roman" w:eastAsia="Times New Roman" w:cs="Times New Roman"/>
          <w:sz w:val="35"/>
          <w:szCs w:val="35"/>
          <w:spacing w:val="-11"/>
        </w:rPr>
        <w:t>2</w:t>
      </w:r>
      <w:r>
        <w:rPr>
          <w:rFonts w:ascii="Times New Roman" w:hAnsi="Times New Roman" w:eastAsia="Times New Roman" w:cs="Times New Roman"/>
          <w:sz w:val="35"/>
          <w:szCs w:val="35"/>
          <w:spacing w:val="3"/>
        </w:rPr>
        <w:t xml:space="preserve">    </w:t>
      </w:r>
      <w:r>
        <w:rPr>
          <w:rFonts w:ascii="SimSun" w:hAnsi="SimSun" w:eastAsia="SimSun" w:cs="SimSun"/>
          <w:sz w:val="35"/>
          <w:szCs w:val="35"/>
          <w:spacing w:val="-11"/>
        </w:rPr>
        <w:t>基</w:t>
      </w:r>
      <w:r>
        <w:rPr>
          <w:rFonts w:ascii="SimSun" w:hAnsi="SimSun" w:eastAsia="SimSun" w:cs="SimSun"/>
          <w:sz w:val="35"/>
          <w:szCs w:val="35"/>
          <w:spacing w:val="18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本</w:t>
      </w:r>
      <w:r>
        <w:rPr>
          <w:rFonts w:ascii="SimSun" w:hAnsi="SimSun" w:eastAsia="SimSun" w:cs="SimSun"/>
          <w:sz w:val="35"/>
          <w:szCs w:val="35"/>
          <w:spacing w:val="16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规</w:t>
      </w:r>
      <w:r>
        <w:rPr>
          <w:rFonts w:ascii="SimSun" w:hAnsi="SimSun" w:eastAsia="SimSun" w:cs="SimSun"/>
          <w:sz w:val="35"/>
          <w:szCs w:val="35"/>
          <w:spacing w:val="23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定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3053"/>
        <w:spacing w:before="84" w:line="222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3" w:id="5"/>
      <w:bookmarkEnd w:id="5"/>
      <w:r>
        <w:rPr>
          <w:rFonts w:ascii="SimHei" w:hAnsi="SimHei" w:eastAsia="SimHei" w:cs="SimHei"/>
          <w:sz w:val="26"/>
          <w:szCs w:val="26"/>
          <w:spacing w:val="15"/>
        </w:rPr>
        <w:t>2.1</w:t>
      </w:r>
      <w:r>
        <w:rPr>
          <w:rFonts w:ascii="SimHei" w:hAnsi="SimHei" w:eastAsia="SimHei" w:cs="SimHei"/>
          <w:sz w:val="26"/>
          <w:szCs w:val="26"/>
          <w:spacing w:val="26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15"/>
        </w:rPr>
        <w:t>目标与功能</w:t>
      </w:r>
    </w:p>
    <w:p>
      <w:pPr>
        <w:pStyle w:val="BodyText"/>
        <w:spacing w:line="241" w:lineRule="auto"/>
        <w:rPr/>
      </w:pPr>
      <w:r/>
    </w:p>
    <w:p>
      <w:pPr>
        <w:ind w:left="183" w:right="298"/>
        <w:spacing w:before="85" w:line="25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2.1.1      </w:t>
      </w:r>
      <w:r>
        <w:rPr>
          <w:rFonts w:ascii="SimSun" w:hAnsi="SimSun" w:eastAsia="SimSun" w:cs="SimSun"/>
          <w:sz w:val="26"/>
          <w:szCs w:val="26"/>
          <w:spacing w:val="20"/>
        </w:rPr>
        <w:t>建筑的防火性能和设</w:t>
      </w:r>
      <w:r>
        <w:rPr>
          <w:rFonts w:ascii="SimSun" w:hAnsi="SimSun" w:eastAsia="SimSun" w:cs="SimSun"/>
          <w:sz w:val="26"/>
          <w:szCs w:val="26"/>
          <w:spacing w:val="19"/>
        </w:rPr>
        <w:t>防标准应与建筑的高度(埋深)、层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数、规模、类别、使用性质、功能用途、火灾危险性等相适应。</w:t>
      </w:r>
    </w:p>
    <w:p>
      <w:pPr>
        <w:ind w:left="18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2.1.2      </w:t>
      </w:r>
      <w:r>
        <w:rPr>
          <w:rFonts w:ascii="SimSun" w:hAnsi="SimSun" w:eastAsia="SimSun" w:cs="SimSun"/>
          <w:sz w:val="26"/>
          <w:szCs w:val="26"/>
          <w:spacing w:val="13"/>
        </w:rPr>
        <w:t>建筑防火应达到下列目标要求：</w:t>
      </w:r>
    </w:p>
    <w:p>
      <w:pPr>
        <w:ind w:left="74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    </w:t>
      </w:r>
      <w:r>
        <w:rPr>
          <w:rFonts w:ascii="SimSun" w:hAnsi="SimSun" w:eastAsia="SimSun" w:cs="SimSun"/>
          <w:sz w:val="26"/>
          <w:szCs w:val="26"/>
          <w:spacing w:val="14"/>
        </w:rPr>
        <w:t>保障人身和财产安全及人身健康；</w:t>
      </w:r>
    </w:p>
    <w:p>
      <w:pPr>
        <w:ind w:left="183" w:right="273" w:firstLine="560"/>
        <w:spacing w:before="100" w:line="26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保障重要使用功能，保障生产、经营或重要设施运行的连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续性；</w:t>
      </w:r>
    </w:p>
    <w:p>
      <w:pPr>
        <w:ind w:left="743"/>
        <w:spacing w:before="11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保护公共利益；</w:t>
      </w:r>
    </w:p>
    <w:p>
      <w:pPr>
        <w:ind w:left="743"/>
        <w:spacing w:before="10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3"/>
        </w:rPr>
        <w:t>4    </w:t>
      </w:r>
      <w:r>
        <w:rPr>
          <w:rFonts w:ascii="SimSun" w:hAnsi="SimSun" w:eastAsia="SimSun" w:cs="SimSun"/>
          <w:sz w:val="26"/>
          <w:szCs w:val="26"/>
          <w:spacing w:val="3"/>
        </w:rPr>
        <w:t>保护环境、节约资源。</w:t>
      </w:r>
    </w:p>
    <w:p>
      <w:pPr>
        <w:ind w:left="183"/>
        <w:spacing w:before="13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2.1.3</w:t>
      </w:r>
      <w:r>
        <w:rPr>
          <w:rFonts w:ascii="Times New Roman" w:hAnsi="Times New Roman" w:eastAsia="Times New Roman" w:cs="Times New Roman"/>
          <w:sz w:val="28"/>
          <w:szCs w:val="28"/>
          <w:spacing w:val="15"/>
        </w:rPr>
        <w:t xml:space="preserve">     </w:t>
      </w:r>
      <w:r>
        <w:rPr>
          <w:rFonts w:ascii="SimSun" w:hAnsi="SimSun" w:eastAsia="SimSun" w:cs="SimSun"/>
          <w:sz w:val="28"/>
          <w:szCs w:val="28"/>
          <w:spacing w:val="-1"/>
        </w:rPr>
        <w:t>建筑防火应符合下列功能要求：</w:t>
      </w:r>
    </w:p>
    <w:p>
      <w:pPr>
        <w:ind w:left="183" w:right="272" w:firstLine="560"/>
        <w:spacing w:before="97" w:line="25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    </w:t>
      </w:r>
      <w:r>
        <w:rPr>
          <w:rFonts w:ascii="SimSun" w:hAnsi="SimSun" w:eastAsia="SimSun" w:cs="SimSun"/>
          <w:sz w:val="26"/>
          <w:szCs w:val="26"/>
          <w:spacing w:val="14"/>
        </w:rPr>
        <w:t>建筑的承重结构应保证其在受到火或高温作用后，在设计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耐火时间内仍能正常发挥承载功能；</w:t>
      </w:r>
    </w:p>
    <w:p>
      <w:pPr>
        <w:ind w:left="183" w:right="272" w:firstLine="560"/>
        <w:spacing w:before="140" w:line="24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6"/>
        </w:rPr>
        <w:t>建筑应设置满足在建筑发生火灾时人员安全疏散或避难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需要的设施；</w:t>
      </w:r>
    </w:p>
    <w:p>
      <w:pPr>
        <w:ind w:left="183" w:right="297" w:firstLine="560"/>
        <w:spacing w:before="120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3    </w:t>
      </w:r>
      <w:r>
        <w:rPr>
          <w:rFonts w:ascii="SimSun" w:hAnsi="SimSun" w:eastAsia="SimSun" w:cs="SimSun"/>
          <w:sz w:val="26"/>
          <w:szCs w:val="26"/>
          <w:spacing w:val="23"/>
        </w:rPr>
        <w:t>建筑内部和外部的防火分隔应能在设定时间内阻止</w:t>
      </w:r>
      <w:r>
        <w:rPr>
          <w:rFonts w:ascii="SimSun" w:hAnsi="SimSun" w:eastAsia="SimSun" w:cs="SimSun"/>
          <w:sz w:val="26"/>
          <w:szCs w:val="26"/>
          <w:spacing w:val="22"/>
        </w:rPr>
        <w:t>火灾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蔓延至相邻建筑或建筑内的其他防火分隔区域；</w:t>
      </w:r>
    </w:p>
    <w:p>
      <w:pPr>
        <w:ind w:left="183" w:right="302" w:firstLine="560"/>
        <w:spacing w:before="111" w:line="26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5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5"/>
        </w:rPr>
        <w:t>建筑的总平面布局及与相邻建筑的间距应满足消防救援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的要求。</w:t>
      </w:r>
    </w:p>
    <w:p>
      <w:pPr>
        <w:ind w:left="183" w:right="297"/>
        <w:spacing w:before="104" w:line="28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2.1.4      </w:t>
      </w:r>
      <w:r>
        <w:rPr>
          <w:rFonts w:ascii="SimSun" w:hAnsi="SimSun" w:eastAsia="SimSun" w:cs="SimSun"/>
          <w:sz w:val="26"/>
          <w:szCs w:val="26"/>
          <w:spacing w:val="5"/>
        </w:rPr>
        <w:t>在赛事、博览、避险、救灾及灾区生活过渡期间建设的临时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建筑或设施，其规划、设计、施工和使用应符合消防安全</w:t>
      </w:r>
      <w:r>
        <w:rPr>
          <w:rFonts w:ascii="SimSun" w:hAnsi="SimSun" w:eastAsia="SimSun" w:cs="SimSun"/>
          <w:sz w:val="26"/>
          <w:szCs w:val="26"/>
          <w:spacing w:val="10"/>
        </w:rPr>
        <w:t>要求。灾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区过渡安置房集中布置区域应按照不同功能区域分别单独划分防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火分隔区域。每个防火分隔区域的占地面积不应大于2500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m²,</w:t>
      </w:r>
      <w:r>
        <w:rPr>
          <w:rFonts w:ascii="Times New Roman" w:hAnsi="Times New Roman" w:eastAsia="Times New Roman" w:cs="Times New Roman"/>
          <w:sz w:val="26"/>
          <w:szCs w:val="26"/>
          <w:spacing w:val="70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周围应设置可供消防车通行的道路。</w:t>
      </w:r>
    </w:p>
    <w:p>
      <w:pPr>
        <w:ind w:left="183"/>
        <w:spacing w:before="14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2.1.5      </w:t>
      </w:r>
      <w:r>
        <w:rPr>
          <w:rFonts w:ascii="SimSun" w:hAnsi="SimSun" w:eastAsia="SimSun" w:cs="SimSun"/>
          <w:sz w:val="26"/>
          <w:szCs w:val="26"/>
          <w:spacing w:val="13"/>
        </w:rPr>
        <w:t>厂房内的生产工艺布置和生产过程控制，工艺装置、设备</w:t>
      </w:r>
    </w:p>
    <w:p>
      <w:pPr>
        <w:spacing w:line="219" w:lineRule="auto"/>
        <w:sectPr>
          <w:footerReference w:type="default" r:id="rId24"/>
          <w:pgSz w:w="11910" w:h="16840"/>
          <w:pgMar w:top="400" w:right="1786" w:bottom="2493" w:left="1786" w:header="0" w:footer="2246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 w:right="483"/>
        <w:spacing w:before="85" w:line="302" w:lineRule="auto"/>
        <w:rPr>
          <w:rFonts w:ascii="SimSun" w:hAnsi="SimSun" w:eastAsia="SimSun" w:cs="SimSun"/>
          <w:sz w:val="26"/>
          <w:szCs w:val="26"/>
        </w:rPr>
      </w:pPr>
      <w:bookmarkStart w:name="bookmark48" w:id="6"/>
      <w:bookmarkEnd w:id="6"/>
      <w:r>
        <w:rPr>
          <w:rFonts w:ascii="SimSun" w:hAnsi="SimSun" w:eastAsia="SimSun" w:cs="SimSun"/>
          <w:sz w:val="26"/>
          <w:szCs w:val="26"/>
          <w:spacing w:val="11"/>
        </w:rPr>
        <w:t>与仪器仪表、材料等的设计和设置，应根据</w:t>
      </w:r>
      <w:r>
        <w:rPr>
          <w:rFonts w:ascii="SimSun" w:hAnsi="SimSun" w:eastAsia="SimSun" w:cs="SimSun"/>
          <w:sz w:val="26"/>
          <w:szCs w:val="26"/>
          <w:spacing w:val="10"/>
        </w:rPr>
        <w:t>生产部位的火灾危险性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采取相应的防火、防爆措施。</w:t>
      </w:r>
    </w:p>
    <w:p>
      <w:pPr>
        <w:ind w:left="3" w:right="363"/>
        <w:spacing w:before="1" w:line="27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2.1.6  交通隧道的防火要求应根据其建设位置、封闭段的长度、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交通流量、通行车辆的类型、环境条件及附近消防站设置情况等因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素综合确定。</w:t>
      </w:r>
    </w:p>
    <w:p>
      <w:pPr>
        <w:ind w:left="3" w:right="461"/>
        <w:spacing w:before="132" w:line="27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2.1.7      </w:t>
      </w:r>
      <w:r>
        <w:rPr>
          <w:rFonts w:ascii="SimSun" w:hAnsi="SimSun" w:eastAsia="SimSun" w:cs="SimSun"/>
          <w:sz w:val="26"/>
          <w:szCs w:val="26"/>
          <w:spacing w:val="5"/>
        </w:rPr>
        <w:t>建筑中有可燃气体、蒸气、粉尘、纤维爆炸危险性的场所或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部位，应采取防止形成爆炸条件的措施；当采用泄压、减压、结构抗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爆或防爆措施时，应保证建筑的主要承重结</w:t>
      </w:r>
      <w:r>
        <w:rPr>
          <w:rFonts w:ascii="SimSun" w:hAnsi="SimSun" w:eastAsia="SimSun" w:cs="SimSun"/>
          <w:sz w:val="26"/>
          <w:szCs w:val="26"/>
          <w:spacing w:val="20"/>
        </w:rPr>
        <w:t>构在燃烧爆炸产生的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压强作用下仍能发挥其承载功能。</w:t>
      </w:r>
    </w:p>
    <w:p>
      <w:pPr>
        <w:ind w:left="3" w:right="473"/>
        <w:spacing w:before="140" w:line="27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2.1.8      </w:t>
      </w:r>
      <w:r>
        <w:rPr>
          <w:rFonts w:ascii="SimSun" w:hAnsi="SimSun" w:eastAsia="SimSun" w:cs="SimSun"/>
          <w:sz w:val="26"/>
          <w:szCs w:val="26"/>
          <w:spacing w:val="5"/>
        </w:rPr>
        <w:t>在有可燃气体、蒸气、粉尘、纤维爆炸危险性</w:t>
      </w:r>
      <w:r>
        <w:rPr>
          <w:rFonts w:ascii="SimSun" w:hAnsi="SimSun" w:eastAsia="SimSun" w:cs="SimSun"/>
          <w:sz w:val="26"/>
          <w:szCs w:val="26"/>
          <w:spacing w:val="4"/>
        </w:rPr>
        <w:t>的环境内，可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1"/>
        </w:rPr>
        <w:t>能产生静电的设备和管道均应具有防止发生静电或静电积累的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性能。</w:t>
      </w:r>
    </w:p>
    <w:p>
      <w:pPr>
        <w:ind w:left="3" w:right="472"/>
        <w:spacing w:before="105" w:line="28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2.1.9      </w:t>
      </w:r>
      <w:r>
        <w:rPr>
          <w:rFonts w:ascii="SimSun" w:hAnsi="SimSun" w:eastAsia="SimSun" w:cs="SimSun"/>
          <w:sz w:val="26"/>
          <w:szCs w:val="26"/>
          <w:spacing w:val="20"/>
        </w:rPr>
        <w:t>建筑中散发较空气轻的可燃气体蒸气的场所或部位，应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采取防止可燃气体、蒸气在室内积聚的措施</w:t>
      </w:r>
      <w:r>
        <w:rPr>
          <w:rFonts w:ascii="SimSun" w:hAnsi="SimSun" w:eastAsia="SimSun" w:cs="SimSun"/>
          <w:sz w:val="26"/>
          <w:szCs w:val="26"/>
          <w:spacing w:val="10"/>
        </w:rPr>
        <w:t>；散发较空气重的可燃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气体、蒸气或有粉尘、纤维爆炸危险性的场所或部位，应符合下列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规定：</w:t>
      </w:r>
    </w:p>
    <w:p>
      <w:pPr>
        <w:ind w:left="3" w:right="482" w:firstLine="560"/>
        <w:spacing w:before="138" w:line="262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722752" behindDoc="1" locked="0" layoutInCell="1" allowOverlap="1">
            <wp:simplePos x="0" y="0"/>
            <wp:positionH relativeFrom="column">
              <wp:posOffset>1322463</wp:posOffset>
            </wp:positionH>
            <wp:positionV relativeFrom="paragraph">
              <wp:posOffset>245805</wp:posOffset>
            </wp:positionV>
            <wp:extent cx="946693" cy="92177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693" cy="921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1    </w:t>
      </w:r>
      <w:r>
        <w:rPr>
          <w:rFonts w:ascii="SimSun" w:hAnsi="SimSun" w:eastAsia="SimSun" w:cs="SimSun"/>
          <w:sz w:val="26"/>
          <w:szCs w:val="26"/>
          <w:spacing w:val="13"/>
        </w:rPr>
        <w:t>楼地面应具有不发火花的性能，使用绝缘材料铺设的整体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楼地面面层应具有防止发生静电的性能；</w:t>
      </w:r>
    </w:p>
    <w:p>
      <w:pPr>
        <w:ind w:left="3" w:right="478" w:firstLine="560"/>
        <w:spacing w:before="73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6"/>
        </w:rPr>
        <w:t>散发可燃粉尘、纤维场所的内表面应平整、光滑，</w:t>
      </w:r>
      <w:r>
        <w:rPr>
          <w:rFonts w:ascii="SimSun" w:hAnsi="SimSun" w:eastAsia="SimSun" w:cs="SimSun"/>
          <w:sz w:val="26"/>
          <w:szCs w:val="26"/>
          <w:spacing w:val="25"/>
        </w:rPr>
        <w:t>易于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清扫</w:t>
      </w:r>
      <w:r>
        <w:rPr>
          <w:rFonts w:ascii="SimSun" w:hAnsi="SimSun" w:eastAsia="SimSun" w:cs="SimSun"/>
          <w:sz w:val="26"/>
          <w:szCs w:val="26"/>
          <w:spacing w:val="-6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；</w:t>
      </w:r>
    </w:p>
    <w:p>
      <w:pPr>
        <w:ind w:left="3" w:right="482" w:firstLine="560"/>
        <w:spacing w:before="108" w:line="27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3    </w:t>
      </w:r>
      <w:r>
        <w:rPr>
          <w:rFonts w:ascii="SimSun" w:hAnsi="SimSun" w:eastAsia="SimSun" w:cs="SimSun"/>
          <w:sz w:val="26"/>
          <w:szCs w:val="26"/>
          <w:spacing w:val="13"/>
        </w:rPr>
        <w:t>场所内设置地沟时，应采取措施防止可燃气体、蒸气、粉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尘、纤维在地沟内积聚，并防止火灾通过地</w:t>
      </w:r>
      <w:r>
        <w:rPr>
          <w:rFonts w:ascii="SimSun" w:hAnsi="SimSun" w:eastAsia="SimSun" w:cs="SimSun"/>
          <w:sz w:val="26"/>
          <w:szCs w:val="26"/>
          <w:spacing w:val="10"/>
        </w:rPr>
        <w:t>沟与相邻场所的连通处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蔓延。</w:t>
      </w:r>
    </w:p>
    <w:p>
      <w:pPr>
        <w:ind w:left="2753"/>
        <w:spacing w:before="315" w:line="221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4" w:id="7"/>
      <w:bookmarkEnd w:id="7"/>
      <w:r>
        <w:rPr>
          <w:rFonts w:ascii="SimHei" w:hAnsi="SimHei" w:eastAsia="SimHei" w:cs="SimHei"/>
          <w:sz w:val="26"/>
          <w:szCs w:val="26"/>
          <w:spacing w:val="12"/>
        </w:rPr>
        <w:t>2.2</w:t>
      </w:r>
      <w:r>
        <w:rPr>
          <w:rFonts w:ascii="SimHei" w:hAnsi="SimHei" w:eastAsia="SimHei" w:cs="SimHei"/>
          <w:sz w:val="26"/>
          <w:szCs w:val="26"/>
          <w:spacing w:val="36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12"/>
        </w:rPr>
        <w:t>消防救援设施</w:t>
      </w:r>
    </w:p>
    <w:p>
      <w:pPr>
        <w:pStyle w:val="BodyText"/>
        <w:spacing w:line="265" w:lineRule="auto"/>
        <w:rPr/>
      </w:pPr>
      <w:r/>
    </w:p>
    <w:p>
      <w:pPr>
        <w:ind w:left="3" w:right="481"/>
        <w:spacing w:before="84" w:line="2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2.2.1  建筑的消防救援设施应与建筑的高度(埋深)、进深、规模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等相适应，并应满足消防救援的要求。</w:t>
      </w:r>
    </w:p>
    <w:p>
      <w:pPr>
        <w:ind w:left="3" w:right="461"/>
        <w:spacing w:before="112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2.2.2      </w:t>
      </w:r>
      <w:r>
        <w:rPr>
          <w:rFonts w:ascii="SimSun" w:hAnsi="SimSun" w:eastAsia="SimSun" w:cs="SimSun"/>
          <w:sz w:val="26"/>
          <w:szCs w:val="26"/>
          <w:spacing w:val="13"/>
        </w:rPr>
        <w:t>在建筑与消防车登高操作场地相对应的范</w:t>
      </w:r>
      <w:r>
        <w:rPr>
          <w:rFonts w:ascii="SimSun" w:hAnsi="SimSun" w:eastAsia="SimSun" w:cs="SimSun"/>
          <w:sz w:val="26"/>
          <w:szCs w:val="26"/>
          <w:spacing w:val="12"/>
        </w:rPr>
        <w:t>围内，应设置直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通室外的楼梯或直通楼梯间的入口。</w:t>
      </w:r>
    </w:p>
    <w:p>
      <w:pPr>
        <w:spacing w:line="262" w:lineRule="auto"/>
        <w:sectPr>
          <w:footerReference w:type="default" r:id="rId25"/>
          <w:pgSz w:w="11910" w:h="16840"/>
          <w:pgMar w:top="400" w:right="1786" w:bottom="2493" w:left="1786" w:header="0" w:footer="2245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93" w:right="193"/>
        <w:spacing w:before="84" w:line="292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2.2.3      </w:t>
      </w:r>
      <w:r>
        <w:rPr>
          <w:rFonts w:ascii="SimSun" w:hAnsi="SimSun" w:eastAsia="SimSun" w:cs="SimSun"/>
          <w:sz w:val="26"/>
          <w:szCs w:val="26"/>
          <w:spacing w:val="15"/>
        </w:rPr>
        <w:t>除有特殊要求的建筑和甲类厂房可不设置消防救援口外，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在建筑的外墙上应设置便于消防救援人员出入</w:t>
      </w:r>
      <w:r>
        <w:rPr>
          <w:rFonts w:ascii="SimSun" w:hAnsi="SimSun" w:eastAsia="SimSun" w:cs="SimSun"/>
          <w:sz w:val="26"/>
          <w:szCs w:val="26"/>
          <w:spacing w:val="20"/>
        </w:rPr>
        <w:t>的消防救援口，并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应符合下列规定：</w:t>
      </w:r>
    </w:p>
    <w:p>
      <w:pPr>
        <w:ind w:left="193" w:right="281" w:firstLine="550"/>
        <w:spacing w:before="15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1  沿外墙的每个防火分区在对应消防救援操作面范围内设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7"/>
        </w:rPr>
        <w:t>置的消防救援口不应少于2个；</w:t>
      </w:r>
    </w:p>
    <w:p>
      <w:pPr>
        <w:ind w:left="193" w:right="279" w:firstLine="550"/>
        <w:spacing w:before="11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2  无外窗的建筑应每层设置消防救援口，有外窗的建筑应自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第三层起每层设置消防救援口；</w:t>
      </w:r>
    </w:p>
    <w:p>
      <w:pPr>
        <w:ind w:left="193" w:right="261" w:firstLine="550"/>
        <w:spacing w:before="94" w:line="255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3  消防救援口的净高度和净宽度均不应小于1</w:t>
      </w:r>
      <w:r>
        <w:rPr>
          <w:rFonts w:ascii="SimSun" w:hAnsi="SimSun" w:eastAsia="SimSun" w:cs="SimSun"/>
          <w:sz w:val="26"/>
          <w:szCs w:val="26"/>
          <w:spacing w:val="24"/>
        </w:rPr>
        <w:t>.0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m,</w:t>
      </w:r>
      <w:r>
        <w:rPr>
          <w:rFonts w:ascii="Times New Roman" w:hAnsi="Times New Roman" w:eastAsia="Times New Roman" w:cs="Times New Roman"/>
          <w:sz w:val="26"/>
          <w:szCs w:val="26"/>
          <w:spacing w:val="4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当利用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门时，净宽度不应小于0.8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m;</w:t>
      </w:r>
    </w:p>
    <w:p>
      <w:pPr>
        <w:ind w:left="193" w:right="280" w:firstLine="550"/>
        <w:spacing w:before="138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4    </w:t>
      </w:r>
      <w:r>
        <w:rPr>
          <w:rFonts w:ascii="SimSun" w:hAnsi="SimSun" w:eastAsia="SimSun" w:cs="SimSun"/>
          <w:sz w:val="26"/>
          <w:szCs w:val="26"/>
          <w:spacing w:val="14"/>
        </w:rPr>
        <w:t>消防救援口应易于从室内和室外打开或破拆，采用玻璃窗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时，应选用安全玻璃；</w:t>
      </w:r>
    </w:p>
    <w:p>
      <w:pPr>
        <w:ind w:left="193" w:right="306" w:firstLine="550"/>
        <w:spacing w:before="99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37"/>
        </w:rPr>
        <w:t>5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37"/>
        </w:rPr>
        <w:t>消防救援口应设置可在室内和室外识别的</w:t>
      </w:r>
      <w:r>
        <w:rPr>
          <w:rFonts w:ascii="SimSun" w:hAnsi="SimSun" w:eastAsia="SimSun" w:cs="SimSun"/>
          <w:sz w:val="26"/>
          <w:szCs w:val="26"/>
          <w:spacing w:val="36"/>
        </w:rPr>
        <w:t>永久性明显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标志。</w:t>
      </w:r>
    </w:p>
    <w:p>
      <w:pPr>
        <w:ind w:left="193" w:right="271"/>
        <w:spacing w:before="108" w:line="27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2.2.4  设置机械加压送风系统并靠外墙或环直通屋面的封</w:t>
      </w:r>
      <w:r>
        <w:rPr>
          <w:rFonts w:ascii="SimSun" w:hAnsi="SimSun" w:eastAsia="SimSun" w:cs="SimSun"/>
          <w:sz w:val="26"/>
          <w:szCs w:val="26"/>
          <w:spacing w:val="22"/>
        </w:rPr>
        <w:t>闭楼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梯间、防烟楼梯间，在楼梯间的顶部或最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2"/>
        </w:rPr>
        <w:t>层外墙上应设置常闭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式应急排烟窗，且该应急排烟窗应具有手动和</w:t>
      </w:r>
      <w:r>
        <w:rPr>
          <w:rFonts w:ascii="SimSun" w:hAnsi="SimSun" w:eastAsia="SimSun" w:cs="SimSun"/>
          <w:sz w:val="26"/>
          <w:szCs w:val="26"/>
          <w:spacing w:val="14"/>
        </w:rPr>
        <w:t>联动开启功能。</w:t>
      </w:r>
    </w:p>
    <w:p>
      <w:pPr>
        <w:ind w:left="193" w:right="277"/>
        <w:spacing w:before="150" w:line="277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1246811</wp:posOffset>
            </wp:positionH>
            <wp:positionV relativeFrom="paragraph">
              <wp:posOffset>202574</wp:posOffset>
            </wp:positionV>
            <wp:extent cx="1035051" cy="99694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5051" cy="99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2.2.5      </w:t>
      </w:r>
      <w:r>
        <w:rPr>
          <w:rFonts w:ascii="SimSun" w:hAnsi="SimSun" w:eastAsia="SimSun" w:cs="SimSun"/>
          <w:sz w:val="26"/>
          <w:szCs w:val="26"/>
          <w:spacing w:val="13"/>
        </w:rPr>
        <w:t>除有特殊功能、性能要求</w:t>
      </w:r>
      <w:r>
        <w:rPr>
          <w:rFonts w:ascii="SimSun" w:hAnsi="SimSun" w:eastAsia="SimSun" w:cs="SimSun"/>
          <w:sz w:val="26"/>
          <w:szCs w:val="26"/>
          <w:spacing w:val="12"/>
        </w:rPr>
        <w:t>或火灾发展缓慢的场所可不在外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墙或屋顶设置应急排烟排热设施外，下列无可</w:t>
      </w:r>
      <w:r>
        <w:rPr>
          <w:rFonts w:ascii="SimSun" w:hAnsi="SimSun" w:eastAsia="SimSun" w:cs="SimSun"/>
          <w:sz w:val="26"/>
          <w:szCs w:val="26"/>
          <w:spacing w:val="20"/>
        </w:rPr>
        <w:t>开启外窗的地上建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0"/>
        </w:rPr>
        <w:t>筑或部位均应在其每层外墙和(或)屋顶上设置应急排烟排热设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施，且该应急排烟排热设施应具有手动、联动或依靠烟气温度等方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式自动开启的功能：</w:t>
      </w:r>
    </w:p>
    <w:p>
      <w:pPr>
        <w:ind w:left="743"/>
        <w:spacing w:before="11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1  任一层建筑面积大于2500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m²</w:t>
      </w:r>
      <w:r>
        <w:rPr>
          <w:rFonts w:ascii="SimSun" w:hAnsi="SimSun" w:eastAsia="SimSun" w:cs="SimSun"/>
          <w:sz w:val="26"/>
          <w:szCs w:val="26"/>
          <w:spacing w:val="19"/>
        </w:rPr>
        <w:t>的丙类厂房；</w:t>
      </w:r>
    </w:p>
    <w:p>
      <w:pPr>
        <w:ind w:left="74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2  任一层建筑面积大于2500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m²</w:t>
      </w:r>
      <w:r>
        <w:rPr>
          <w:rFonts w:ascii="SimSun" w:hAnsi="SimSun" w:eastAsia="SimSun" w:cs="SimSun"/>
          <w:sz w:val="26"/>
          <w:szCs w:val="26"/>
          <w:spacing w:val="19"/>
        </w:rPr>
        <w:t>的丙类仓库；</w:t>
      </w:r>
    </w:p>
    <w:p>
      <w:pPr>
        <w:ind w:left="193" w:right="281" w:firstLine="550"/>
        <w:spacing w:before="121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3  任一层建筑面积大于2500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m²</w:t>
      </w:r>
      <w:r>
        <w:rPr>
          <w:rFonts w:ascii="SimSun" w:hAnsi="SimSun" w:eastAsia="SimSun" w:cs="SimSun"/>
          <w:sz w:val="26"/>
          <w:szCs w:val="26"/>
          <w:spacing w:val="13"/>
        </w:rPr>
        <w:t>的商店营业厅、展览厅</w:t>
      </w:r>
      <w:r>
        <w:rPr>
          <w:rFonts w:ascii="SimSun" w:hAnsi="SimSun" w:eastAsia="SimSun" w:cs="SimSun"/>
          <w:sz w:val="26"/>
          <w:szCs w:val="26"/>
          <w:spacing w:val="12"/>
        </w:rPr>
        <w:t>、会议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厅、多功能厅、宴会厅，以及这些建筑中长度大于60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m </w:t>
      </w:r>
      <w:r>
        <w:rPr>
          <w:rFonts w:ascii="SimSun" w:hAnsi="SimSun" w:eastAsia="SimSun" w:cs="SimSun"/>
          <w:sz w:val="26"/>
          <w:szCs w:val="26"/>
          <w:spacing w:val="7"/>
        </w:rPr>
        <w:t>的走道；</w:t>
      </w:r>
    </w:p>
    <w:p>
      <w:pPr>
        <w:ind w:left="193" w:right="275" w:firstLine="550"/>
        <w:spacing w:before="121" w:line="26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4  总建筑面积大于1000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m²</w:t>
      </w:r>
      <w:r>
        <w:rPr>
          <w:rFonts w:ascii="SimSun" w:hAnsi="SimSun" w:eastAsia="SimSun" w:cs="SimSun"/>
          <w:sz w:val="26"/>
          <w:szCs w:val="26"/>
          <w:spacing w:val="22"/>
        </w:rPr>
        <w:t>的歌舞娱乐放映游艺场所中的房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间和走道；</w:t>
      </w:r>
    </w:p>
    <w:p>
      <w:pPr>
        <w:ind w:left="743"/>
        <w:spacing w:before="11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5    </w:t>
      </w:r>
      <w:r>
        <w:rPr>
          <w:rFonts w:ascii="SimSun" w:hAnsi="SimSun" w:eastAsia="SimSun" w:cs="SimSun"/>
          <w:sz w:val="26"/>
          <w:szCs w:val="26"/>
          <w:spacing w:val="15"/>
        </w:rPr>
        <w:t>靠外墙或贯通至建筑屋顶的中庭。</w:t>
      </w:r>
    </w:p>
    <w:p>
      <w:pPr>
        <w:ind w:left="19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2.2.6      </w:t>
      </w:r>
      <w:r>
        <w:rPr>
          <w:rFonts w:ascii="SimSun" w:hAnsi="SimSun" w:eastAsia="SimSun" w:cs="SimSun"/>
          <w:sz w:val="26"/>
          <w:szCs w:val="26"/>
          <w:spacing w:val="12"/>
        </w:rPr>
        <w:t>除城市综合管廊、交通隧道和室内无车道且无人员</w:t>
      </w:r>
      <w:r>
        <w:rPr>
          <w:rFonts w:ascii="SimSun" w:hAnsi="SimSun" w:eastAsia="SimSun" w:cs="SimSun"/>
          <w:sz w:val="26"/>
          <w:szCs w:val="26"/>
          <w:spacing w:val="11"/>
        </w:rPr>
        <w:t>停留的</w:t>
      </w:r>
    </w:p>
    <w:p>
      <w:pPr>
        <w:spacing w:line="219" w:lineRule="auto"/>
        <w:sectPr>
          <w:footerReference w:type="default" r:id="rId27"/>
          <w:pgSz w:w="11910" w:h="16840"/>
          <w:pgMar w:top="400" w:right="1786" w:bottom="2511" w:left="1786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3" w:right="353"/>
        <w:spacing w:before="84" w:line="30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机械式汽车库可不设置消防电梯外，下列建筑均应设</w:t>
      </w:r>
      <w:r>
        <w:rPr>
          <w:rFonts w:ascii="SimSun" w:hAnsi="SimSun" w:eastAsia="SimSun" w:cs="SimSun"/>
          <w:sz w:val="26"/>
          <w:szCs w:val="26"/>
          <w:spacing w:val="14"/>
        </w:rPr>
        <w:t>置消防电梯，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且每个防火分区可供使用的消防电梯不应少于1部：</w:t>
      </w:r>
    </w:p>
    <w:p>
      <w:pPr>
        <w:ind w:left="543"/>
        <w:spacing w:before="1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1  建筑高度大于33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的住宅建筑；</w:t>
      </w:r>
    </w:p>
    <w:p>
      <w:pPr>
        <w:ind w:left="13" w:right="492" w:firstLine="529"/>
        <w:spacing w:before="72" w:line="3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8"/>
        </w:rPr>
        <w:t>25层及以上且建筑面积大于3000</w:t>
      </w:r>
      <w:r>
        <w:rPr>
          <w:rFonts w:ascii="Times New Roman" w:hAnsi="Times New Roman" w:eastAsia="Times New Roman" w:cs="Times New Roman"/>
          <w:sz w:val="26"/>
          <w:szCs w:val="26"/>
          <w:spacing w:val="38"/>
        </w:rPr>
        <w:t>m²</w:t>
      </w: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38"/>
        </w:rPr>
        <w:t>( </w:t>
      </w:r>
      <w:r>
        <w:rPr>
          <w:rFonts w:ascii="SimSun" w:hAnsi="SimSun" w:eastAsia="SimSun" w:cs="SimSun"/>
          <w:sz w:val="26"/>
          <w:szCs w:val="26"/>
          <w:spacing w:val="38"/>
        </w:rPr>
        <w:t>包括</w:t>
      </w:r>
      <w:r>
        <w:rPr>
          <w:rFonts w:ascii="SimSun" w:hAnsi="SimSun" w:eastAsia="SimSun" w:cs="SimSun"/>
          <w:sz w:val="26"/>
          <w:szCs w:val="26"/>
          <w:spacing w:val="37"/>
        </w:rPr>
        <w:t>设置在其他建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筑内第五层及以上楼层)的老年人照料设施；</w:t>
      </w:r>
    </w:p>
    <w:p>
      <w:pPr>
        <w:ind w:left="13" w:right="472" w:firstLine="529"/>
        <w:spacing w:before="1" w:line="25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3  一类高层公共建筑，建筑高度大于32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的二类高层公共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建筑；</w:t>
      </w:r>
    </w:p>
    <w:p>
      <w:pPr>
        <w:ind w:left="543"/>
        <w:spacing w:before="1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4  建筑高度大于32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的丙类高层厂房；</w:t>
      </w:r>
    </w:p>
    <w:p>
      <w:pPr>
        <w:ind w:left="54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5  建筑高度大于32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的封闭或半封闭汽车库；</w:t>
      </w:r>
    </w:p>
    <w:p>
      <w:pPr>
        <w:ind w:left="13" w:right="505" w:firstLine="529"/>
        <w:spacing w:before="109" w:line="26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6  除轨道交通工程外，埋深大于10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-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且总建筑面积</w:t>
      </w:r>
      <w:r>
        <w:rPr>
          <w:rFonts w:ascii="SimSun" w:hAnsi="SimSun" w:eastAsia="SimSun" w:cs="SimSun"/>
          <w:sz w:val="26"/>
          <w:szCs w:val="26"/>
          <w:spacing w:val="3"/>
        </w:rPr>
        <w:t>大于3000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>m²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>的地下或半地下建筑(室)。</w:t>
      </w:r>
    </w:p>
    <w:p>
      <w:pPr>
        <w:ind w:left="13"/>
        <w:spacing w:before="1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2.2.7  埋深大于15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 </w:t>
      </w:r>
      <w:r>
        <w:rPr>
          <w:rFonts w:ascii="SimSun" w:hAnsi="SimSun" w:eastAsia="SimSun" w:cs="SimSun"/>
          <w:sz w:val="26"/>
          <w:szCs w:val="26"/>
          <w:spacing w:val="18"/>
        </w:rPr>
        <w:t>的地铁车站公共区应设置消防专用通道。</w:t>
      </w:r>
    </w:p>
    <w:p>
      <w:pPr>
        <w:ind w:left="13" w:right="470"/>
        <w:spacing w:before="111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2.2.8      </w:t>
      </w:r>
      <w:r>
        <w:rPr>
          <w:rFonts w:ascii="SimSun" w:hAnsi="SimSun" w:eastAsia="SimSun" w:cs="SimSun"/>
          <w:sz w:val="26"/>
          <w:szCs w:val="26"/>
          <w:spacing w:val="12"/>
        </w:rPr>
        <w:t>除仓库连廊、冷库穿堂和筒仓上作塔内的消防电梯可不设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置前室外，其他建筑内的消防电梯均应设置前室。消防电梯的前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室应符合下列规定：</w:t>
      </w:r>
    </w:p>
    <w:p>
      <w:pPr>
        <w:ind w:left="13" w:right="462" w:firstLine="529"/>
        <w:spacing w:before="130" w:line="269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1265869</wp:posOffset>
            </wp:positionH>
            <wp:positionV relativeFrom="paragraph">
              <wp:posOffset>476413</wp:posOffset>
            </wp:positionV>
            <wp:extent cx="996935" cy="971495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6935" cy="97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6"/>
          <w:szCs w:val="26"/>
          <w:spacing w:val="16"/>
        </w:rPr>
        <w:t>1  前室在首层应直通室外或经专用通道通</w:t>
      </w:r>
      <w:r>
        <w:rPr>
          <w:rFonts w:ascii="SimSun" w:hAnsi="SimSun" w:eastAsia="SimSun" w:cs="SimSun"/>
          <w:sz w:val="26"/>
          <w:szCs w:val="26"/>
          <w:spacing w:val="15"/>
        </w:rPr>
        <w:t>向室外，该通道与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相邻区域之间应采取防火分隔措施</w:t>
      </w:r>
    </w:p>
    <w:p>
      <w:pPr>
        <w:ind w:left="13" w:right="472" w:firstLine="529"/>
        <w:spacing w:before="77" w:line="26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2  前室的使用面积不应小于6.0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m²,</w:t>
      </w:r>
      <w:r>
        <w:rPr>
          <w:rFonts w:ascii="Times New Roman" w:hAnsi="Times New Roman" w:eastAsia="Times New Roman" w:cs="Times New Roman"/>
          <w:sz w:val="26"/>
          <w:szCs w:val="26"/>
          <w:spacing w:val="4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合用前室的使用</w:t>
      </w:r>
      <w:r>
        <w:rPr>
          <w:rFonts w:ascii="SimSun" w:hAnsi="SimSun" w:eastAsia="SimSun" w:cs="SimSun"/>
          <w:sz w:val="26"/>
          <w:szCs w:val="26"/>
          <w:spacing w:val="20"/>
        </w:rPr>
        <w:t>面积应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符合本规范第7.</w:t>
      </w:r>
      <w:r>
        <w:rPr>
          <w:rFonts w:ascii="SimSun" w:hAnsi="SimSun" w:eastAsia="SimSun" w:cs="SimSun"/>
          <w:sz w:val="26"/>
          <w:szCs w:val="26"/>
          <w:spacing w:val="-6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1.8条的</w:t>
      </w:r>
      <w:r>
        <w:rPr>
          <w:rFonts w:ascii="SimSun" w:hAnsi="SimSun" w:eastAsia="SimSun" w:cs="SimSun"/>
          <w:sz w:val="26"/>
          <w:szCs w:val="26"/>
          <w:color w:val="103050"/>
          <w:spacing w:val="16"/>
        </w:rPr>
        <w:t>规定；</w:t>
      </w:r>
      <w:r>
        <w:rPr>
          <w:rFonts w:ascii="SimSun" w:hAnsi="SimSun" w:eastAsia="SimSun" w:cs="SimSun"/>
          <w:sz w:val="26"/>
          <w:szCs w:val="26"/>
          <w:spacing w:val="16"/>
        </w:rPr>
        <w:t>前室的短边不应小于2.4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m</w:t>
      </w:r>
      <w:r>
        <w:rPr>
          <w:rFonts w:ascii="SimSun" w:hAnsi="SimSun" w:eastAsia="SimSun" w:cs="SimSun"/>
          <w:sz w:val="26"/>
          <w:szCs w:val="26"/>
          <w:spacing w:val="16"/>
        </w:rPr>
        <w:t>。</w:t>
      </w:r>
    </w:p>
    <w:p>
      <w:pPr>
        <w:ind w:left="13" w:right="469" w:firstLine="529"/>
        <w:spacing w:before="110" w:line="27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3  前室或合用前室应采用防火门和耐火极限不低于2.00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的防火隔墙与其他部位分隔。除兼作消防电梯的货梯前室无法设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置防火门的开口可采用防火卷帘分隔外，不应采用防火卷帘或防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火玻璃墙等方式替代防火隔墙。</w:t>
      </w:r>
    </w:p>
    <w:p>
      <w:pPr>
        <w:ind w:left="13" w:right="472"/>
        <w:spacing w:before="121" w:line="27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2.2.9  消防电梯井和机房应采用耐火极限不低于2.00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h </w:t>
      </w:r>
      <w:r>
        <w:rPr>
          <w:rFonts w:ascii="SimSun" w:hAnsi="SimSun" w:eastAsia="SimSun" w:cs="SimSun"/>
          <w:sz w:val="26"/>
          <w:szCs w:val="26"/>
          <w:spacing w:val="18"/>
        </w:rPr>
        <w:t>且</w:t>
      </w:r>
      <w:r>
        <w:rPr>
          <w:rFonts w:ascii="SimSun" w:hAnsi="SimSun" w:eastAsia="SimSun" w:cs="SimSun"/>
          <w:sz w:val="26"/>
          <w:szCs w:val="26"/>
          <w:spacing w:val="-5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无</w:t>
      </w:r>
      <w:r>
        <w:rPr>
          <w:rFonts w:ascii="SimSun" w:hAnsi="SimSun" w:eastAsia="SimSun" w:cs="SimSun"/>
          <w:sz w:val="26"/>
          <w:szCs w:val="26"/>
          <w:spacing w:val="-5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开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口的防火隔墙与相邻井道、机房及其他房间分隔。消防电梯的井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底应设置排水设施，排水井的容量不应小于2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m³,</w:t>
      </w:r>
      <w:r>
        <w:rPr>
          <w:rFonts w:ascii="Times New Roman" w:hAnsi="Times New Roman" w:eastAsia="Times New Roman" w:cs="Times New Roman"/>
          <w:sz w:val="26"/>
          <w:szCs w:val="26"/>
          <w:spacing w:val="68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排水泵的排水量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不应小于10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L/s</w:t>
      </w:r>
      <w:r>
        <w:rPr>
          <w:rFonts w:ascii="SimSun" w:hAnsi="SimSun" w:eastAsia="SimSun" w:cs="SimSun"/>
          <w:sz w:val="26"/>
          <w:szCs w:val="26"/>
          <w:spacing w:val="16"/>
        </w:rPr>
        <w:t>。</w:t>
      </w:r>
    </w:p>
    <w:p>
      <w:pPr>
        <w:ind w:left="13"/>
        <w:spacing w:before="12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2.2.10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</w:t>
      </w:r>
      <w:r>
        <w:rPr>
          <w:rFonts w:ascii="SimSun" w:hAnsi="SimSun" w:eastAsia="SimSun" w:cs="SimSun"/>
          <w:sz w:val="26"/>
          <w:szCs w:val="26"/>
          <w:spacing w:val="13"/>
        </w:rPr>
        <w:t>消防电梯应符合下列规定：</w:t>
      </w:r>
    </w:p>
    <w:p>
      <w:pPr>
        <w:ind w:left="543"/>
        <w:spacing w:before="13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1    </w:t>
      </w:r>
      <w:r>
        <w:rPr>
          <w:rFonts w:ascii="SimSun" w:hAnsi="SimSun" w:eastAsia="SimSun" w:cs="SimSun"/>
          <w:sz w:val="26"/>
          <w:szCs w:val="26"/>
          <w:spacing w:val="16"/>
        </w:rPr>
        <w:t>应能在所服务区域每层停靠；</w:t>
      </w:r>
    </w:p>
    <w:p>
      <w:pPr>
        <w:spacing w:line="219" w:lineRule="auto"/>
        <w:sectPr>
          <w:footerReference w:type="default" r:id="rId29"/>
          <w:pgSz w:w="11910" w:h="16840"/>
          <w:pgMar w:top="400" w:right="1786" w:bottom="2511" w:left="1786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743"/>
        <w:spacing w:before="84" w:line="212" w:lineRule="auto"/>
        <w:rPr>
          <w:rFonts w:ascii="Times New Roman" w:hAnsi="Times New Roman" w:eastAsia="Times New Roman" w:cs="Times New Roman"/>
          <w:sz w:val="26"/>
          <w:szCs w:val="26"/>
        </w:rPr>
      </w:pPr>
      <w:bookmarkStart w:name="bookmark49" w:id="8"/>
      <w:bookmarkEnd w:id="8"/>
      <w:r>
        <w:rPr>
          <w:rFonts w:ascii="SimSun" w:hAnsi="SimSun" w:eastAsia="SimSun" w:cs="SimSun"/>
          <w:sz w:val="26"/>
          <w:szCs w:val="26"/>
          <w:spacing w:val="20"/>
        </w:rPr>
        <w:t>2  电梯的载重量不应小于800</w:t>
      </w:r>
      <w:r>
        <w:rPr>
          <w:rFonts w:ascii="Times New Roman" w:hAnsi="Times New Roman" w:eastAsia="Times New Roman" w:cs="Times New Roman"/>
          <w:sz w:val="26"/>
          <w:szCs w:val="26"/>
        </w:rPr>
        <w:t>kg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;</w:t>
      </w:r>
    </w:p>
    <w:p>
      <w:pPr>
        <w:ind w:left="193" w:right="273" w:firstLine="550"/>
        <w:spacing w:before="159" w:line="246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电梯的动力和控制线缆与控制面板的连接处、控制面板的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外壳防水性能等级不应低于</w:t>
      </w:r>
      <w:r>
        <w:rPr>
          <w:rFonts w:ascii="Times New Roman" w:hAnsi="Times New Roman" w:eastAsia="Times New Roman" w:cs="Times New Roman"/>
          <w:sz w:val="26"/>
          <w:szCs w:val="26"/>
        </w:rPr>
        <w:t>IPX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5;</w:t>
      </w:r>
    </w:p>
    <w:p>
      <w:pPr>
        <w:ind w:left="193" w:right="283" w:firstLine="550"/>
        <w:spacing w:before="136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4    </w:t>
      </w:r>
      <w:r>
        <w:rPr>
          <w:rFonts w:ascii="SimSun" w:hAnsi="SimSun" w:eastAsia="SimSun" w:cs="SimSun"/>
          <w:sz w:val="26"/>
          <w:szCs w:val="26"/>
          <w:spacing w:val="14"/>
        </w:rPr>
        <w:t>在消防电梯的首层入口处，应设置明显的标识和供消防救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援人员专用的操作按钮；</w:t>
      </w:r>
    </w:p>
    <w:p>
      <w:pPr>
        <w:ind w:left="743"/>
        <w:spacing w:before="9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5  电梯轿厢内部装修材料的燃烧性能应为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级</w:t>
      </w:r>
      <w:r>
        <w:rPr>
          <w:rFonts w:ascii="SimSun" w:hAnsi="SimSun" w:eastAsia="SimSun" w:cs="SimSun"/>
          <w:sz w:val="26"/>
          <w:szCs w:val="26"/>
          <w:spacing w:val="-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；</w:t>
      </w:r>
    </w:p>
    <w:p>
      <w:pPr>
        <w:ind w:left="193" w:right="281" w:firstLine="550"/>
        <w:spacing w:before="122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6    </w:t>
      </w:r>
      <w:r>
        <w:rPr>
          <w:rFonts w:ascii="SimSun" w:hAnsi="SimSun" w:eastAsia="SimSun" w:cs="SimSun"/>
          <w:sz w:val="26"/>
          <w:szCs w:val="26"/>
          <w:spacing w:val="23"/>
        </w:rPr>
        <w:t>电梯轿厢内部应设置专用消防对讲电话和视频监控系统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的终端设备。</w:t>
      </w:r>
    </w:p>
    <w:p>
      <w:pPr>
        <w:ind w:left="193" w:right="284"/>
        <w:spacing w:before="122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2.2.11  建筑高度大于250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的工业与民用建筑，应在屋顶设置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直升机停机坪。</w:t>
      </w:r>
    </w:p>
    <w:p>
      <w:pPr>
        <w:ind w:left="193" w:right="280" w:firstLine="3"/>
        <w:spacing w:before="101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2.2.12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 屋顶直升机停机坪的尺寸和面积应满足直升机安全起降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和救助的要求，并应符合下列规定：</w:t>
      </w:r>
    </w:p>
    <w:p>
      <w:pPr>
        <w:ind w:left="743"/>
        <w:spacing w:before="94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1  停机坪与屋面上突出物的最小水平距离不应小于5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m;</w:t>
      </w:r>
    </w:p>
    <w:p>
      <w:pPr>
        <w:ind w:left="743"/>
        <w:spacing w:before="14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2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42"/>
        </w:rPr>
        <w:t>建筑通向停机坪的出口应少于2</w:t>
      </w:r>
      <w:r>
        <w:rPr>
          <w:rFonts w:ascii="SimSun" w:hAnsi="SimSun" w:eastAsia="SimSun" w:cs="SimSun"/>
          <w:sz w:val="26"/>
          <w:szCs w:val="26"/>
          <w:color w:val="103040"/>
          <w:spacing w:val="42"/>
        </w:rPr>
        <w:t>个</w:t>
      </w:r>
    </w:p>
    <w:p>
      <w:pPr>
        <w:ind w:left="74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3    </w:t>
      </w:r>
      <w:r>
        <w:rPr>
          <w:rFonts w:ascii="SimSun" w:hAnsi="SimSun" w:eastAsia="SimSun" w:cs="SimSun"/>
          <w:sz w:val="26"/>
          <w:szCs w:val="26"/>
          <w:spacing w:val="17"/>
        </w:rPr>
        <w:t>停机坪四周应设置航空障碍灯和短急照明装置；</w:t>
      </w:r>
    </w:p>
    <w:p>
      <w:pPr>
        <w:ind w:left="743"/>
        <w:spacing w:before="15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4    </w:t>
      </w:r>
      <w:r>
        <w:rPr>
          <w:rFonts w:ascii="SimSun" w:hAnsi="SimSun" w:eastAsia="SimSun" w:cs="SimSun"/>
          <w:sz w:val="26"/>
          <w:szCs w:val="26"/>
          <w:spacing w:val="14"/>
        </w:rPr>
        <w:t>停机坪附近应设置</w:t>
      </w:r>
      <w:r>
        <w:rPr>
          <w:rFonts w:ascii="SimSun" w:hAnsi="SimSun" w:eastAsia="SimSun" w:cs="SimSun"/>
          <w:sz w:val="26"/>
          <w:szCs w:val="26"/>
          <w:color w:val="103040"/>
          <w:spacing w:val="14"/>
        </w:rPr>
        <w:t>销</w:t>
      </w:r>
      <w:r>
        <w:rPr>
          <w:rFonts w:ascii="SimSun" w:hAnsi="SimSun" w:eastAsia="SimSun" w:cs="SimSun"/>
          <w:sz w:val="26"/>
          <w:szCs w:val="26"/>
          <w:color w:val="103040"/>
          <w:spacing w:val="-6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火</w:t>
      </w:r>
      <w:r>
        <w:rPr>
          <w:rFonts w:ascii="SimSun" w:hAnsi="SimSun" w:eastAsia="SimSun" w:cs="SimSun"/>
          <w:sz w:val="26"/>
          <w:szCs w:val="26"/>
          <w:spacing w:val="-3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栓</w:t>
      </w:r>
    </w:p>
    <w:p>
      <w:pPr>
        <w:ind w:left="193" w:right="279"/>
        <w:spacing w:before="123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2.2.13      </w:t>
      </w:r>
      <w:r>
        <w:rPr>
          <w:rFonts w:ascii="SimSun" w:hAnsi="SimSun" w:eastAsia="SimSun" w:cs="SimSun"/>
          <w:sz w:val="26"/>
          <w:szCs w:val="26"/>
          <w:spacing w:val="16"/>
        </w:rPr>
        <w:t>供直升机救助使用的设施应避免火灾或高温烟气的直接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作用，其结构承载力、设备与结构的连接应满足设计允许的人数停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留和该地区最大风速作用的要求。</w:t>
      </w:r>
    </w:p>
    <w:p>
      <w:pPr>
        <w:ind w:left="193"/>
        <w:spacing w:before="1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2.2.14      </w:t>
      </w:r>
      <w:r>
        <w:rPr>
          <w:rFonts w:ascii="SimSun" w:hAnsi="SimSun" w:eastAsia="SimSun" w:cs="SimSun"/>
          <w:sz w:val="26"/>
          <w:szCs w:val="26"/>
          <w:spacing w:val="13"/>
        </w:rPr>
        <w:t>消防通信指挥系统应具有下列基本功能：</w:t>
      </w:r>
    </w:p>
    <w:p>
      <w:pPr>
        <w:ind w:left="743"/>
        <w:spacing w:before="8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1    </w:t>
      </w:r>
      <w:r>
        <w:rPr>
          <w:rFonts w:ascii="SimSun" w:hAnsi="SimSun" w:eastAsia="SimSun" w:cs="SimSun"/>
          <w:sz w:val="26"/>
          <w:szCs w:val="26"/>
          <w:spacing w:val="16"/>
        </w:rPr>
        <w:t>责任辖区和跨区域灭火救援调度指挥；</w:t>
      </w:r>
    </w:p>
    <w:p>
      <w:pPr>
        <w:ind w:left="743"/>
        <w:spacing w:before="11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2    </w:t>
      </w:r>
      <w:r>
        <w:rPr>
          <w:rFonts w:ascii="SimSun" w:hAnsi="SimSun" w:eastAsia="SimSun" w:cs="SimSun"/>
          <w:sz w:val="26"/>
          <w:szCs w:val="26"/>
          <w:spacing w:val="15"/>
        </w:rPr>
        <w:t>火场及其他灾害事故现场指挥通信；</w:t>
      </w:r>
    </w:p>
    <w:p>
      <w:pPr>
        <w:ind w:left="74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通信指挥信息管理；</w:t>
      </w:r>
    </w:p>
    <w:p>
      <w:pPr>
        <w:ind w:left="193" w:right="260" w:firstLine="550"/>
        <w:spacing w:before="123" w:line="28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4    </w:t>
      </w:r>
      <w:r>
        <w:rPr>
          <w:rFonts w:ascii="SimSun" w:hAnsi="SimSun" w:eastAsia="SimSun" w:cs="SimSun"/>
          <w:sz w:val="26"/>
          <w:szCs w:val="26"/>
          <w:spacing w:val="15"/>
        </w:rPr>
        <w:t>集中接收和处理责任辖区火灾、以抢救</w:t>
      </w:r>
      <w:r>
        <w:rPr>
          <w:rFonts w:ascii="SimSun" w:hAnsi="SimSun" w:eastAsia="SimSun" w:cs="SimSun"/>
          <w:sz w:val="26"/>
          <w:szCs w:val="26"/>
          <w:spacing w:val="14"/>
        </w:rPr>
        <w:t>人员生命为主的危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险化学品泄漏、道路交通事故、地震及其次生灾害、建筑坍塌、重大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安全生产事故、空难、爆炸及恐怖事件和群众遇险事件等灾害事故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报警。</w:t>
      </w:r>
    </w:p>
    <w:p>
      <w:pPr>
        <w:ind w:left="19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2.2.15  消防通信指挥系统的主要性能应符合下列规定：</w:t>
      </w:r>
    </w:p>
    <w:p>
      <w:pPr>
        <w:ind w:left="743"/>
        <w:spacing w:before="13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    </w:t>
      </w:r>
      <w:r>
        <w:rPr>
          <w:rFonts w:ascii="SimSun" w:hAnsi="SimSun" w:eastAsia="SimSun" w:cs="SimSun"/>
          <w:sz w:val="26"/>
          <w:szCs w:val="26"/>
          <w:spacing w:val="14"/>
        </w:rPr>
        <w:t>应采用北京时间计时，计时最小量度为秒，系统内保持时</w:t>
      </w:r>
    </w:p>
    <w:p>
      <w:pPr>
        <w:spacing w:line="219" w:lineRule="auto"/>
        <w:sectPr>
          <w:footerReference w:type="default" r:id="rId31"/>
          <w:pgSz w:w="11910" w:h="16840"/>
          <w:pgMar w:top="400" w:right="1786" w:bottom="2511" w:left="1786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钟同步；</w:t>
      </w:r>
    </w:p>
    <w:p>
      <w:pPr>
        <w:ind w:left="13" w:right="468" w:firstLine="539"/>
        <w:spacing w:before="113" w:line="27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2    </w:t>
      </w:r>
      <w:r>
        <w:rPr>
          <w:rFonts w:ascii="SimSun" w:hAnsi="SimSun" w:eastAsia="SimSun" w:cs="SimSun"/>
          <w:sz w:val="26"/>
          <w:szCs w:val="26"/>
          <w:spacing w:val="18"/>
        </w:rPr>
        <w:t>应能同时受理2起以上火灾、以抢救人员生命为主的危险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化学品泄漏、道路交通事故、地震及其次生灾害、建筑</w:t>
      </w:r>
      <w:r>
        <w:rPr>
          <w:rFonts w:ascii="SimSun" w:hAnsi="SimSun" w:eastAsia="SimSun" w:cs="SimSun"/>
          <w:sz w:val="26"/>
          <w:szCs w:val="26"/>
          <w:spacing w:val="1"/>
        </w:rPr>
        <w:t>坍塌、重大安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全生产事故、空难、爆炸及恐怖事件和群众遇险事件等灾害事故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报警；</w:t>
      </w:r>
    </w:p>
    <w:p>
      <w:pPr>
        <w:ind w:left="13" w:right="452" w:firstLine="539"/>
        <w:spacing w:before="142" w:line="27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3    </w:t>
      </w:r>
      <w:r>
        <w:rPr>
          <w:rFonts w:ascii="SimSun" w:hAnsi="SimSun" w:eastAsia="SimSun" w:cs="SimSun"/>
          <w:sz w:val="26"/>
          <w:szCs w:val="26"/>
          <w:spacing w:val="19"/>
        </w:rPr>
        <w:t>应能同时对2起以上火灾、以抢救人员生命为主的危险化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学品泄漏、道路交通事故、地震及其次生灾害</w:t>
      </w:r>
      <w:r>
        <w:rPr>
          <w:rFonts w:ascii="SimSun" w:hAnsi="SimSun" w:eastAsia="SimSun" w:cs="SimSun"/>
          <w:sz w:val="26"/>
          <w:szCs w:val="26"/>
          <w:spacing w:val="1"/>
        </w:rPr>
        <w:t>、建筑坍塌、重大安全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生产事故、空难、爆炸及恐怖事件和群众遇险事件</w:t>
      </w:r>
      <w:r>
        <w:rPr>
          <w:rFonts w:ascii="SimSun" w:hAnsi="SimSun" w:eastAsia="SimSun" w:cs="SimSun"/>
          <w:sz w:val="26"/>
          <w:szCs w:val="26"/>
          <w:spacing w:val="10"/>
        </w:rPr>
        <w:t>等灾害事故进行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灭火救援调度指挥；</w:t>
      </w:r>
    </w:p>
    <w:p>
      <w:pPr>
        <w:ind w:left="13" w:right="466" w:firstLine="539"/>
        <w:spacing w:before="120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6"/>
        </w:rPr>
        <w:t>城市消防通信指挥系统从接警到消防站收到第一出动指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令的时间不应大于45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s</w:t>
      </w:r>
      <w:r>
        <w:rPr>
          <w:rFonts w:ascii="SimSun" w:hAnsi="SimSun" w:eastAsia="SimSun" w:cs="SimSun"/>
          <w:sz w:val="26"/>
          <w:szCs w:val="26"/>
          <w:spacing w:val="20"/>
        </w:rPr>
        <w:t>。</w:t>
      </w:r>
    </w:p>
    <w:p>
      <w:pPr>
        <w:ind w:left="13"/>
        <w:spacing w:before="114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2.2.16</w:t>
      </w:r>
      <w:r>
        <w:rPr>
          <w:rFonts w:ascii="Times New Roman" w:hAnsi="Times New Roman" w:eastAsia="Times New Roman" w:cs="Times New Roman"/>
          <w:sz w:val="28"/>
          <w:szCs w:val="28"/>
          <w:spacing w:val="15"/>
        </w:rPr>
        <w:t xml:space="preserve">     </w:t>
      </w:r>
      <w:r>
        <w:rPr>
          <w:rFonts w:ascii="SimSun" w:hAnsi="SimSun" w:eastAsia="SimSun" w:cs="SimSun"/>
          <w:sz w:val="28"/>
          <w:szCs w:val="28"/>
        </w:rPr>
        <w:t>消防通信指挥系统的运行安全应符合下列规定：</w:t>
      </w:r>
    </w:p>
    <w:p>
      <w:pPr>
        <w:ind w:left="553"/>
        <w:spacing w:before="12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1    </w:t>
      </w:r>
      <w:r>
        <w:rPr>
          <w:rFonts w:ascii="SimSun" w:hAnsi="SimSun" w:eastAsia="SimSun" w:cs="SimSun"/>
          <w:sz w:val="26"/>
          <w:szCs w:val="26"/>
          <w:spacing w:val="16"/>
        </w:rPr>
        <w:t>重要设备或重要设备的核心部件应有备份；</w:t>
      </w:r>
    </w:p>
    <w:p>
      <w:pPr>
        <w:ind w:left="553"/>
        <w:spacing w:before="9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30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30"/>
        </w:rPr>
        <w:t>指挥通信网络应相对独立常年畅通</w:t>
      </w:r>
    </w:p>
    <w:p>
      <w:pPr>
        <w:ind w:left="13" w:right="471" w:firstLine="539"/>
        <w:spacing w:before="80" w:line="26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系统软件不能正常运行时，应能保诽电话接警和调度指挥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畅通；</w:t>
      </w:r>
    </w:p>
    <w:p>
      <w:pPr>
        <w:ind w:left="13" w:right="472" w:firstLine="539"/>
        <w:spacing w:before="107" w:line="27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4    </w:t>
      </w:r>
      <w:r>
        <w:rPr>
          <w:rFonts w:ascii="SimSun" w:hAnsi="SimSun" w:eastAsia="SimSun" w:cs="SimSun"/>
          <w:sz w:val="26"/>
          <w:szCs w:val="26"/>
          <w:spacing w:val="14"/>
        </w:rPr>
        <w:t>火警电话呼人线路或设备出现故障时，应能切换到火警应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7"/>
        </w:rPr>
        <w:t>急接警电话线路或设备接警</w:t>
      </w:r>
    </w:p>
    <w:p>
      <w:pPr>
        <w:spacing w:line="277" w:lineRule="auto"/>
        <w:sectPr>
          <w:footerReference w:type="default" r:id="rId32"/>
          <w:pgSz w:w="11910" w:h="16840"/>
          <w:pgMar w:top="400" w:right="1786" w:bottom="2521" w:left="1786" w:header="0" w:footer="226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513"/>
        <w:spacing w:before="114" w:line="219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50" w:id="9"/>
      <w:bookmarkEnd w:id="9"/>
      <w:bookmarkStart w:name="bookmark5" w:id="10"/>
      <w:bookmarkEnd w:id="10"/>
      <w:r>
        <w:rPr>
          <w:rFonts w:ascii="Times New Roman" w:hAnsi="Times New Roman" w:eastAsia="Times New Roman" w:cs="Times New Roman"/>
          <w:sz w:val="35"/>
          <w:szCs w:val="35"/>
          <w:spacing w:val="17"/>
        </w:rPr>
        <w:t>3    </w:t>
      </w:r>
      <w:r>
        <w:rPr>
          <w:rFonts w:ascii="SimSun" w:hAnsi="SimSun" w:eastAsia="SimSun" w:cs="SimSun"/>
          <w:sz w:val="35"/>
          <w:szCs w:val="35"/>
          <w:spacing w:val="17"/>
        </w:rPr>
        <w:t>建筑总平面布局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053"/>
        <w:spacing w:before="85" w:line="221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6" w:id="11"/>
      <w:bookmarkEnd w:id="11"/>
      <w:r>
        <w:rPr>
          <w:rFonts w:ascii="SimHei" w:hAnsi="SimHei" w:eastAsia="SimHei" w:cs="SimHei"/>
          <w:sz w:val="26"/>
          <w:szCs w:val="26"/>
          <w:spacing w:val="-4"/>
        </w:rPr>
        <w:t>3.1</w:t>
      </w:r>
      <w:r>
        <w:rPr>
          <w:rFonts w:ascii="SimHei" w:hAnsi="SimHei" w:eastAsia="SimHei" w:cs="SimHei"/>
          <w:sz w:val="26"/>
          <w:szCs w:val="26"/>
          <w:spacing w:val="34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4"/>
        </w:rPr>
        <w:t>一</w:t>
      </w:r>
      <w:r>
        <w:rPr>
          <w:rFonts w:ascii="SimHei" w:hAnsi="SimHei" w:eastAsia="SimHei" w:cs="SimHei"/>
          <w:sz w:val="26"/>
          <w:szCs w:val="26"/>
          <w:spacing w:val="-4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</w:rPr>
        <w:t>般</w:t>
      </w:r>
      <w:r>
        <w:rPr>
          <w:rFonts w:ascii="SimHei" w:hAnsi="SimHei" w:eastAsia="SimHei" w:cs="SimHei"/>
          <w:sz w:val="26"/>
          <w:szCs w:val="26"/>
          <w:spacing w:val="7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</w:rPr>
        <w:t>规</w:t>
      </w:r>
      <w:r>
        <w:rPr>
          <w:rFonts w:ascii="SimHei" w:hAnsi="SimHei" w:eastAsia="SimHei" w:cs="SimHei"/>
          <w:sz w:val="26"/>
          <w:szCs w:val="26"/>
          <w:spacing w:val="7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</w:rPr>
        <w:t>定</w:t>
      </w:r>
    </w:p>
    <w:p>
      <w:pPr>
        <w:pStyle w:val="BodyText"/>
        <w:spacing w:line="252" w:lineRule="auto"/>
        <w:rPr/>
      </w:pPr>
      <w:r/>
    </w:p>
    <w:p>
      <w:pPr>
        <w:ind w:left="173" w:right="313"/>
        <w:spacing w:before="85" w:line="26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3.1.1  建筑的总平面布局应符合减小火灾危</w:t>
      </w:r>
      <w:r>
        <w:rPr>
          <w:rFonts w:ascii="SimSun" w:hAnsi="SimSun" w:eastAsia="SimSun" w:cs="SimSun"/>
          <w:sz w:val="26"/>
          <w:szCs w:val="26"/>
          <w:spacing w:val="13"/>
        </w:rPr>
        <w:t>害、方便消防救援的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要求。</w:t>
      </w:r>
    </w:p>
    <w:p>
      <w:pPr>
        <w:ind w:left="173" w:right="281"/>
        <w:spacing w:before="114" w:line="27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3.1.2      </w:t>
      </w:r>
      <w:r>
        <w:rPr>
          <w:rFonts w:ascii="SimSun" w:hAnsi="SimSun" w:eastAsia="SimSun" w:cs="SimSun"/>
          <w:sz w:val="26"/>
          <w:szCs w:val="26"/>
          <w:spacing w:val="13"/>
        </w:rPr>
        <w:t>工业与民用建筑应根据建筑使用性质、建筑高度、耐火等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级及火灾危险性等合理确定防火间距，建筑之间的防火间距</w:t>
      </w:r>
      <w:r>
        <w:rPr>
          <w:rFonts w:ascii="SimSun" w:hAnsi="SimSun" w:eastAsia="SimSun" w:cs="SimSun"/>
          <w:sz w:val="26"/>
          <w:szCs w:val="26"/>
          <w:spacing w:val="19"/>
        </w:rPr>
        <w:t>应保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证任意一侧建筑外墙受到的相邻建筑火灾辐射热强度均低于其临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界引燃辐射热强度。</w:t>
      </w:r>
    </w:p>
    <w:p>
      <w:pPr>
        <w:ind w:left="173" w:right="322"/>
        <w:spacing w:before="122" w:line="28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3.1.3      </w:t>
      </w:r>
      <w:r>
        <w:rPr>
          <w:rFonts w:ascii="SimSun" w:hAnsi="SimSun" w:eastAsia="SimSun" w:cs="SimSun"/>
          <w:sz w:val="26"/>
          <w:szCs w:val="26"/>
          <w:spacing w:val="12"/>
        </w:rPr>
        <w:t>甲、乙类物品运输车的汽车库修车库</w:t>
      </w:r>
      <w:r>
        <w:rPr>
          <w:rFonts w:ascii="SimSun" w:hAnsi="SimSun" w:eastAsia="SimSun" w:cs="SimSun"/>
          <w:sz w:val="26"/>
          <w:szCs w:val="26"/>
          <w:color w:val="104080"/>
          <w:spacing w:val="12"/>
        </w:rPr>
        <w:t>、停</w:t>
      </w:r>
      <w:r>
        <w:rPr>
          <w:rFonts w:ascii="SimSun" w:hAnsi="SimSun" w:eastAsia="SimSun" w:cs="SimSun"/>
          <w:sz w:val="26"/>
          <w:szCs w:val="26"/>
          <w:spacing w:val="12"/>
        </w:rPr>
        <w:t>车场与人</w:t>
      </w:r>
      <w:r>
        <w:rPr>
          <w:rFonts w:ascii="SimSun" w:hAnsi="SimSun" w:eastAsia="SimSun" w:cs="SimSun"/>
          <w:sz w:val="26"/>
          <w:szCs w:val="26"/>
          <w:spacing w:val="11"/>
        </w:rPr>
        <w:t>员密集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场所的防火间距不应小于50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m,</w:t>
      </w:r>
      <w:r>
        <w:rPr>
          <w:rFonts w:ascii="Times New Roman" w:hAnsi="Times New Roman" w:eastAsia="Times New Roman" w:cs="Times New Roman"/>
          <w:sz w:val="26"/>
          <w:szCs w:val="26"/>
          <w:spacing w:val="6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与其他民用</w:t>
      </w:r>
      <w:r>
        <w:rPr>
          <w:rFonts w:ascii="SimSun" w:hAnsi="SimSun" w:eastAsia="SimSun" w:cs="SimSun"/>
          <w:sz w:val="26"/>
          <w:szCs w:val="26"/>
          <w:spacing w:val="23"/>
        </w:rPr>
        <w:t>建筑的防火间距不应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小于25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m;</w:t>
      </w:r>
      <w:r>
        <w:rPr>
          <w:rFonts w:ascii="Times New Roman" w:hAnsi="Times New Roman" w:eastAsia="Times New Roman" w:cs="Times New Roman"/>
          <w:sz w:val="26"/>
          <w:szCs w:val="26"/>
          <w:spacing w:val="2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甲类物品运输车的汽车库、修车阵、停车场与明火或散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发火花地点的防火间距不应小于30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</w:t>
      </w:r>
      <w:r>
        <w:rPr>
          <w:rFonts w:ascii="SimSun" w:hAnsi="SimSun" w:eastAsia="SimSun" w:cs="SimSun"/>
          <w:sz w:val="26"/>
          <w:szCs w:val="26"/>
          <w:spacing w:val="19"/>
        </w:rPr>
        <w:t>。</w:t>
      </w:r>
    </w:p>
    <w:p>
      <w:pPr>
        <w:pStyle w:val="BodyText"/>
        <w:spacing w:line="296" w:lineRule="auto"/>
        <w:rPr/>
      </w:pPr>
      <w:r/>
    </w:p>
    <w:p>
      <w:pPr>
        <w:ind w:left="3053"/>
        <w:spacing w:before="81" w:line="222" w:lineRule="auto"/>
        <w:outlineLvl w:val="1"/>
        <w:rPr>
          <w:rFonts w:ascii="SimHei" w:hAnsi="SimHei" w:eastAsia="SimHei" w:cs="SimHei"/>
          <w:sz w:val="25"/>
          <w:szCs w:val="25"/>
        </w:rPr>
      </w:pPr>
      <w:bookmarkStart w:name="bookmark7" w:id="12"/>
      <w:bookmarkEnd w:id="12"/>
      <w:r>
        <w:rPr>
          <w:rFonts w:ascii="SimSun" w:hAnsi="SimSun" w:eastAsia="SimSun" w:cs="SimSun"/>
          <w:sz w:val="25"/>
          <w:szCs w:val="25"/>
          <w:spacing w:val="-6"/>
        </w:rPr>
        <w:t>3.2</w:t>
      </w:r>
      <w:r>
        <w:rPr>
          <w:rFonts w:ascii="SimSun" w:hAnsi="SimSun" w:eastAsia="SimSun" w:cs="SimSun"/>
          <w:sz w:val="25"/>
          <w:szCs w:val="25"/>
          <w:spacing w:val="4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6"/>
        </w:rPr>
        <w:t>工</w:t>
      </w:r>
      <w:r>
        <w:rPr>
          <w:rFonts w:ascii="SimSun" w:hAnsi="SimSun" w:eastAsia="SimSun" w:cs="SimSun"/>
          <w:sz w:val="25"/>
          <w:szCs w:val="25"/>
          <w:spacing w:val="-32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-6"/>
        </w:rPr>
        <w:t>业</w:t>
      </w:r>
      <w:r>
        <w:rPr>
          <w:rFonts w:ascii="SimHei" w:hAnsi="SimHei" w:eastAsia="SimHei" w:cs="SimHei"/>
          <w:sz w:val="25"/>
          <w:szCs w:val="25"/>
          <w:spacing w:val="55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-6"/>
        </w:rPr>
        <w:t>建</w:t>
      </w:r>
      <w:r>
        <w:rPr>
          <w:rFonts w:ascii="SimHei" w:hAnsi="SimHei" w:eastAsia="SimHei" w:cs="SimHei"/>
          <w:sz w:val="25"/>
          <w:szCs w:val="25"/>
          <w:spacing w:val="55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-6"/>
        </w:rPr>
        <w:t>筑</w:t>
      </w:r>
    </w:p>
    <w:p>
      <w:pPr>
        <w:ind w:left="173" w:right="265"/>
        <w:spacing w:before="285" w:line="26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3.2.1  甲类厂房与人员密集场所的防火间距不应小于50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m,</w:t>
      </w:r>
      <w:r>
        <w:rPr>
          <w:rFonts w:ascii="Times New Roman" w:hAnsi="Times New Roman" w:eastAsia="Times New Roman" w:cs="Times New Roman"/>
          <w:sz w:val="26"/>
          <w:szCs w:val="26"/>
          <w:spacing w:val="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与 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火或散发火花地点的防火间距不应小于30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</w:t>
      </w:r>
      <w:r>
        <w:rPr>
          <w:rFonts w:ascii="SimSun" w:hAnsi="SimSun" w:eastAsia="SimSun" w:cs="SimSun"/>
          <w:sz w:val="26"/>
          <w:szCs w:val="26"/>
          <w:spacing w:val="19"/>
        </w:rPr>
        <w:t>。</w:t>
      </w:r>
    </w:p>
    <w:p>
      <w:pPr>
        <w:ind w:left="173" w:right="283"/>
        <w:spacing w:before="91" w:line="24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3.2.2      </w:t>
      </w:r>
      <w:r>
        <w:rPr>
          <w:rFonts w:ascii="SimSun" w:hAnsi="SimSun" w:eastAsia="SimSun" w:cs="SimSun"/>
          <w:sz w:val="26"/>
          <w:szCs w:val="26"/>
          <w:spacing w:val="13"/>
        </w:rPr>
        <w:t>甲类仓库与高层民用建筑和设置人员密集场所的民用建筑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的防火间距不应小于50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m,</w:t>
      </w:r>
      <w:r>
        <w:rPr>
          <w:rFonts w:ascii="SimSun" w:hAnsi="SimSun" w:eastAsia="SimSun" w:cs="SimSun"/>
          <w:sz w:val="26"/>
          <w:szCs w:val="26"/>
          <w:spacing w:val="9"/>
        </w:rPr>
        <w:t>甲类仓库之间的防火间距不应小于20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m</w:t>
      </w:r>
    </w:p>
    <w:p>
      <w:pPr>
        <w:ind w:left="173" w:right="282"/>
        <w:spacing w:before="139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3.2.3      </w:t>
      </w:r>
      <w:r>
        <w:rPr>
          <w:rFonts w:ascii="SimSun" w:hAnsi="SimSun" w:eastAsia="SimSun" w:cs="SimSun"/>
          <w:sz w:val="26"/>
          <w:szCs w:val="26"/>
          <w:spacing w:val="13"/>
        </w:rPr>
        <w:t>除乙类第5项、第6项物品仓库</w:t>
      </w:r>
      <w:r>
        <w:rPr>
          <w:rFonts w:ascii="SimSun" w:hAnsi="SimSun" w:eastAsia="SimSun" w:cs="SimSun"/>
          <w:sz w:val="26"/>
          <w:szCs w:val="26"/>
          <w:spacing w:val="12"/>
        </w:rPr>
        <w:t>外，乙类仓库与高层民用建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筑和设置人员密集场所的其他民用建筑的防火间距不应小于50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m</w:t>
      </w:r>
      <w:r>
        <w:rPr>
          <w:rFonts w:ascii="SimSun" w:hAnsi="SimSun" w:eastAsia="SimSun" w:cs="SimSun"/>
          <w:sz w:val="26"/>
          <w:szCs w:val="26"/>
          <w:spacing w:val="12"/>
        </w:rPr>
        <w:t>。</w:t>
      </w:r>
    </w:p>
    <w:p>
      <w:pPr>
        <w:ind w:left="173" w:right="312"/>
        <w:spacing w:before="109" w:line="26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3.2.4  飞机库与甲类仓库的防火间距不应小于20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-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。飞机库与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喷漆机库贴邻建造时，应采用防火墙分隔。</w:t>
      </w:r>
    </w:p>
    <w:p>
      <w:pPr>
        <w:pStyle w:val="BodyText"/>
        <w:spacing w:line="251" w:lineRule="auto"/>
        <w:rPr/>
      </w:pPr>
      <w:r/>
    </w:p>
    <w:p>
      <w:pPr>
        <w:ind w:left="3053"/>
        <w:spacing w:before="79" w:line="222" w:lineRule="auto"/>
        <w:outlineLvl w:val="1"/>
        <w:rPr>
          <w:rFonts w:ascii="SimHei" w:hAnsi="SimHei" w:eastAsia="SimHei" w:cs="SimHei"/>
          <w:sz w:val="24"/>
          <w:szCs w:val="24"/>
        </w:rPr>
      </w:pPr>
      <w:bookmarkStart w:name="bookmark8" w:id="13"/>
      <w:bookmarkEnd w:id="13"/>
      <w:r>
        <w:rPr>
          <w:rFonts w:ascii="SimHei" w:hAnsi="SimHei" w:eastAsia="SimHei" w:cs="SimHei"/>
          <w:sz w:val="24"/>
          <w:szCs w:val="24"/>
          <w:spacing w:val="-6"/>
        </w:rPr>
        <w:t>3.3</w:t>
      </w:r>
      <w:r>
        <w:rPr>
          <w:rFonts w:ascii="SimHei" w:hAnsi="SimHei" w:eastAsia="SimHei" w:cs="SimHei"/>
          <w:sz w:val="24"/>
          <w:szCs w:val="24"/>
          <w:spacing w:val="-6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6"/>
        </w:rPr>
        <w:t>民</w:t>
      </w:r>
      <w:r>
        <w:rPr>
          <w:rFonts w:ascii="SimHei" w:hAnsi="SimHei" w:eastAsia="SimHei" w:cs="SimHei"/>
          <w:sz w:val="24"/>
          <w:szCs w:val="24"/>
          <w:spacing w:val="5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6"/>
        </w:rPr>
        <w:t>用</w:t>
      </w:r>
      <w:r>
        <w:rPr>
          <w:rFonts w:ascii="SimHei" w:hAnsi="SimHei" w:eastAsia="SimHei" w:cs="SimHei"/>
          <w:sz w:val="24"/>
          <w:szCs w:val="24"/>
          <w:spacing w:val="46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6"/>
        </w:rPr>
        <w:t>建</w:t>
      </w:r>
      <w:r>
        <w:rPr>
          <w:rFonts w:ascii="SimHei" w:hAnsi="SimHei" w:eastAsia="SimHei" w:cs="SimHei"/>
          <w:sz w:val="24"/>
          <w:szCs w:val="24"/>
          <w:spacing w:val="46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6"/>
        </w:rPr>
        <w:t>筑</w:t>
      </w:r>
    </w:p>
    <w:p>
      <w:pPr>
        <w:pStyle w:val="BodyText"/>
        <w:spacing w:line="247" w:lineRule="auto"/>
        <w:rPr/>
      </w:pPr>
      <w:r/>
    </w:p>
    <w:p>
      <w:pPr>
        <w:ind w:left="17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3.3.1      </w:t>
      </w:r>
      <w:r>
        <w:rPr>
          <w:rFonts w:ascii="SimSun" w:hAnsi="SimSun" w:eastAsia="SimSun" w:cs="SimSun"/>
          <w:sz w:val="26"/>
          <w:szCs w:val="26"/>
          <w:spacing w:val="15"/>
        </w:rPr>
        <w:t>除裙房与相邻建筑的防火间距可按单、多层建筑确定外，</w:t>
      </w:r>
    </w:p>
    <w:p>
      <w:pPr>
        <w:spacing w:line="219" w:lineRule="auto"/>
        <w:sectPr>
          <w:footerReference w:type="default" r:id="rId33"/>
          <w:pgSz w:w="11910" w:h="16840"/>
          <w:pgMar w:top="400" w:right="1786" w:bottom="2493" w:left="1786" w:header="0" w:footer="2246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" w:right="476"/>
        <w:spacing w:before="84" w:line="299" w:lineRule="auto"/>
        <w:rPr>
          <w:rFonts w:ascii="SimSun" w:hAnsi="SimSun" w:eastAsia="SimSun" w:cs="SimSun"/>
          <w:sz w:val="26"/>
          <w:szCs w:val="26"/>
        </w:rPr>
      </w:pPr>
      <w:bookmarkStart w:name="bookmark51" w:id="14"/>
      <w:bookmarkEnd w:id="14"/>
      <w:r>
        <w:rPr>
          <w:rFonts w:ascii="SimSun" w:hAnsi="SimSun" w:eastAsia="SimSun" w:cs="SimSun"/>
          <w:sz w:val="26"/>
          <w:szCs w:val="26"/>
          <w:spacing w:val="23"/>
        </w:rPr>
        <w:t>建筑高度大于100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的民用建筑与相邻建筑的防火间距应符合下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列规定：</w:t>
      </w:r>
    </w:p>
    <w:p>
      <w:pPr>
        <w:ind w:left="553"/>
        <w:spacing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1  与高层民用建筑的防火间距不应小于13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m;</w:t>
      </w:r>
    </w:p>
    <w:p>
      <w:pPr>
        <w:ind w:left="3" w:right="493" w:firstLine="550"/>
        <w:spacing w:before="128" w:line="24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2    </w:t>
      </w:r>
      <w:r>
        <w:rPr>
          <w:rFonts w:ascii="SimSun" w:hAnsi="SimSun" w:eastAsia="SimSun" w:cs="SimSun"/>
          <w:sz w:val="26"/>
          <w:szCs w:val="26"/>
          <w:spacing w:val="13"/>
        </w:rPr>
        <w:t>与一、二级耐火等级单、多层民用建筑的防火间距不应小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</w:rPr>
        <w:t>于 9</w:t>
      </w:r>
      <w:r>
        <w:rPr>
          <w:rFonts w:ascii="Times New Roman" w:hAnsi="Times New Roman" w:eastAsia="Times New Roman" w:cs="Times New Roman"/>
          <w:sz w:val="26"/>
          <w:szCs w:val="26"/>
          <w:spacing w:val="-10"/>
        </w:rPr>
        <w:t>m;</w:t>
      </w:r>
    </w:p>
    <w:p>
      <w:pPr>
        <w:ind w:left="3" w:right="472" w:firstLine="550"/>
        <w:spacing w:before="157" w:line="246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38"/>
        </w:rPr>
        <w:t>3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38"/>
        </w:rPr>
        <w:t>与三级耐火等级单、多层民用建筑的防火间距</w:t>
      </w:r>
      <w:r>
        <w:rPr>
          <w:rFonts w:ascii="SimSun" w:hAnsi="SimSun" w:eastAsia="SimSun" w:cs="SimSun"/>
          <w:sz w:val="26"/>
          <w:szCs w:val="26"/>
          <w:spacing w:val="37"/>
        </w:rPr>
        <w:t>不应小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于</w:t>
      </w:r>
      <w:r>
        <w:rPr>
          <w:rFonts w:ascii="SimSun" w:hAnsi="SimSun" w:eastAsia="SimSun" w:cs="SimSun"/>
          <w:sz w:val="26"/>
          <w:szCs w:val="26"/>
          <w:spacing w:val="-3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1</w:t>
      </w:r>
      <w:r>
        <w:rPr>
          <w:rFonts w:ascii="SimSun" w:hAnsi="SimSun" w:eastAsia="SimSun" w:cs="SimSun"/>
          <w:sz w:val="26"/>
          <w:szCs w:val="26"/>
          <w:spacing w:val="-4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-18"/>
        </w:rPr>
        <w:t>m;</w:t>
      </w:r>
    </w:p>
    <w:p>
      <w:pPr>
        <w:ind w:left="3" w:right="459" w:firstLine="550"/>
        <w:spacing w:before="139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4    </w:t>
      </w:r>
      <w:r>
        <w:rPr>
          <w:rFonts w:ascii="SimSun" w:hAnsi="SimSun" w:eastAsia="SimSun" w:cs="SimSun"/>
          <w:sz w:val="26"/>
          <w:szCs w:val="26"/>
          <w:spacing w:val="14"/>
        </w:rPr>
        <w:t>与四级耐火等级单、多层民用建筑和木结构民用建筑的防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火间距不应小于14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m</w:t>
      </w:r>
      <w:r>
        <w:rPr>
          <w:rFonts w:ascii="SimSun" w:hAnsi="SimSun" w:eastAsia="SimSun" w:cs="SimSun"/>
          <w:sz w:val="26"/>
          <w:szCs w:val="26"/>
          <w:spacing w:val="17"/>
        </w:rPr>
        <w:t>。</w:t>
      </w:r>
    </w:p>
    <w:p>
      <w:pPr>
        <w:ind w:left="3" w:right="479"/>
        <w:spacing w:before="102" w:line="30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3.3.2      </w:t>
      </w:r>
      <w:r>
        <w:rPr>
          <w:rFonts w:ascii="SimSun" w:hAnsi="SimSun" w:eastAsia="SimSun" w:cs="SimSun"/>
          <w:sz w:val="26"/>
          <w:szCs w:val="26"/>
          <w:spacing w:val="12"/>
        </w:rPr>
        <w:t>相邻两座通过连廊、天桥或下部建筑物等连接的建筑，防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火间距应按照两座独立建筑确定。</w:t>
      </w:r>
    </w:p>
    <w:p>
      <w:pPr>
        <w:ind w:left="1623"/>
        <w:spacing w:before="212" w:line="221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9" w:id="15"/>
      <w:bookmarkEnd w:id="15"/>
      <w:r>
        <w:rPr>
          <w:rFonts w:ascii="SimHei" w:hAnsi="SimHei" w:eastAsia="SimHei" w:cs="SimHei"/>
          <w:sz w:val="26"/>
          <w:szCs w:val="26"/>
          <w:spacing w:val="18"/>
        </w:rPr>
        <w:t>3.4</w:t>
      </w:r>
      <w:r>
        <w:rPr>
          <w:rFonts w:ascii="SimHei" w:hAnsi="SimHei" w:eastAsia="SimHei" w:cs="SimHei"/>
          <w:sz w:val="26"/>
          <w:szCs w:val="26"/>
          <w:spacing w:val="18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18"/>
        </w:rPr>
        <w:t>消防车道与消防车登高操作场地</w:t>
      </w:r>
    </w:p>
    <w:p>
      <w:pPr>
        <w:ind w:left="3" w:right="481"/>
        <w:spacing w:before="322" w:line="27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3.4.1      </w:t>
      </w:r>
      <w:r>
        <w:rPr>
          <w:rFonts w:ascii="SimSun" w:hAnsi="SimSun" w:eastAsia="SimSun" w:cs="SimSun"/>
          <w:sz w:val="26"/>
          <w:szCs w:val="26"/>
          <w:spacing w:val="12"/>
        </w:rPr>
        <w:t>工业与民用建筑周围、工大区内、仓库库区内、城市轨道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交通的车辆基地内、其他地下工程的地面出火口附近，均应设置可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通行消防车并与外部公路或街道连通的道路。</w:t>
      </w:r>
    </w:p>
    <w:p>
      <w:pPr>
        <w:ind w:left="3"/>
        <w:spacing w:before="91" w:line="219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748352" behindDoc="1" locked="0" layoutInCell="1" allowOverlap="1">
            <wp:simplePos x="0" y="0"/>
            <wp:positionH relativeFrom="column">
              <wp:posOffset>1309681</wp:posOffset>
            </wp:positionH>
            <wp:positionV relativeFrom="paragraph">
              <wp:posOffset>191270</wp:posOffset>
            </wp:positionV>
            <wp:extent cx="890417" cy="978253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417" cy="97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3.4.2      </w:t>
      </w:r>
      <w:r>
        <w:rPr>
          <w:rFonts w:ascii="SimSun" w:hAnsi="SimSun" w:eastAsia="SimSun" w:cs="SimSun"/>
          <w:sz w:val="26"/>
          <w:szCs w:val="26"/>
          <w:spacing w:val="15"/>
        </w:rPr>
        <w:t>下列建筑应至少沿建筑的两条长边设置消防车道：</w:t>
      </w:r>
    </w:p>
    <w:p>
      <w:pPr>
        <w:ind w:left="3" w:right="464" w:firstLine="550"/>
        <w:spacing w:before="71" w:line="28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1  高层厂房，占地面积大于3000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m² </w:t>
      </w:r>
      <w:r>
        <w:rPr>
          <w:rFonts w:ascii="SimSun" w:hAnsi="SimSun" w:eastAsia="SimSun" w:cs="SimSun"/>
          <w:sz w:val="26"/>
          <w:szCs w:val="26"/>
          <w:spacing w:val="11"/>
        </w:rPr>
        <w:t>的</w:t>
      </w:r>
      <w:r>
        <w:rPr>
          <w:rFonts w:ascii="SimSun" w:hAnsi="SimSun" w:eastAsia="SimSun" w:cs="SimSun"/>
          <w:sz w:val="26"/>
          <w:szCs w:val="26"/>
          <w:spacing w:val="10"/>
        </w:rPr>
        <w:t>单、多层甲、乙、丙类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厂房；</w:t>
      </w:r>
    </w:p>
    <w:p>
      <w:pPr>
        <w:ind w:left="553"/>
        <w:spacing w:before="9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2  占地面积大子1500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m²</w:t>
      </w:r>
      <w:r>
        <w:rPr>
          <w:rFonts w:ascii="SimSun" w:hAnsi="SimSun" w:eastAsia="SimSun" w:cs="SimSun"/>
          <w:sz w:val="26"/>
          <w:szCs w:val="26"/>
          <w:spacing w:val="13"/>
        </w:rPr>
        <w:t>的乙、丙类仓库；</w:t>
      </w:r>
    </w:p>
    <w:p>
      <w:pPr>
        <w:ind w:left="553"/>
        <w:spacing w:before="1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3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5"/>
        </w:rPr>
        <w:t>飞机库。</w:t>
      </w:r>
    </w:p>
    <w:p>
      <w:pPr>
        <w:ind w:left="3" w:right="478"/>
        <w:spacing w:before="112" w:line="28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3.4.3      </w:t>
      </w:r>
      <w:r>
        <w:rPr>
          <w:rFonts w:ascii="SimSun" w:hAnsi="SimSun" w:eastAsia="SimSun" w:cs="SimSun"/>
          <w:sz w:val="26"/>
          <w:szCs w:val="26"/>
          <w:spacing w:val="24"/>
        </w:rPr>
        <w:t>除受环境地理条件限制只能设</w:t>
      </w:r>
      <w:r>
        <w:rPr>
          <w:rFonts w:ascii="SimSun" w:hAnsi="SimSun" w:eastAsia="SimSun" w:cs="SimSun"/>
          <w:sz w:val="26"/>
          <w:szCs w:val="26"/>
          <w:spacing w:val="23"/>
        </w:rPr>
        <w:t>置1条消防车道的公共建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筑外，其他高层公共建筑和占地面积大于3000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m²</w:t>
      </w:r>
      <w:r>
        <w:rPr>
          <w:rFonts w:ascii="SimSun" w:hAnsi="SimSun" w:eastAsia="SimSun" w:cs="SimSun"/>
          <w:sz w:val="26"/>
          <w:szCs w:val="26"/>
          <w:spacing w:val="18"/>
        </w:rPr>
        <w:t>的其他</w:t>
      </w:r>
      <w:r>
        <w:rPr>
          <w:rFonts w:ascii="SimSun" w:hAnsi="SimSun" w:eastAsia="SimSun" w:cs="SimSun"/>
          <w:sz w:val="26"/>
          <w:szCs w:val="26"/>
          <w:spacing w:val="17"/>
        </w:rPr>
        <w:t>单、多层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公共建筑应至少沿建筑的两条长边设置消防车道。住宅建筑应至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5"/>
        </w:rPr>
        <w:t>少沿建筑的一条长边设置消防车道。当建筑仅设置1条消防车道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时，该消防车道应位于建筑的消防车登高操作场地一侧。</w:t>
      </w:r>
    </w:p>
    <w:p>
      <w:pPr>
        <w:ind w:left="3" w:right="461"/>
        <w:spacing w:before="121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3.4.4      </w:t>
      </w:r>
      <w:r>
        <w:rPr>
          <w:rFonts w:ascii="SimSun" w:hAnsi="SimSun" w:eastAsia="SimSun" w:cs="SimSun"/>
          <w:sz w:val="26"/>
          <w:szCs w:val="26"/>
          <w:spacing w:val="13"/>
        </w:rPr>
        <w:t>供消防车取水的天然水源和消防水池应设</w:t>
      </w:r>
      <w:r>
        <w:rPr>
          <w:rFonts w:ascii="SimSun" w:hAnsi="SimSun" w:eastAsia="SimSun" w:cs="SimSun"/>
          <w:sz w:val="26"/>
          <w:szCs w:val="26"/>
          <w:spacing w:val="12"/>
        </w:rPr>
        <w:t>置消防车道，天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然水源和消防水池的最低水位应满足消防车可靠取水的要求。</w:t>
      </w:r>
    </w:p>
    <w:p>
      <w:pPr>
        <w:ind w:left="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3.4.5      </w:t>
      </w:r>
      <w:r>
        <w:rPr>
          <w:rFonts w:ascii="SimSun" w:hAnsi="SimSun" w:eastAsia="SimSun" w:cs="SimSun"/>
          <w:sz w:val="26"/>
          <w:szCs w:val="26"/>
          <w:spacing w:val="14"/>
        </w:rPr>
        <w:t>消防车道或兼作消防车道的道路应符合下列规定：</w:t>
      </w:r>
    </w:p>
    <w:p>
      <w:pPr>
        <w:spacing w:line="219" w:lineRule="auto"/>
        <w:sectPr>
          <w:footerReference w:type="default" r:id="rId34"/>
          <w:pgSz w:w="11910" w:h="16840"/>
          <w:pgMar w:top="400" w:right="1786" w:bottom="2511" w:left="1786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93" w:right="273" w:firstLine="550"/>
        <w:spacing w:before="85" w:line="253" w:lineRule="auto"/>
        <w:rPr>
          <w:rFonts w:ascii="SimSun" w:hAnsi="SimSun" w:eastAsia="SimSun" w:cs="SimSun"/>
          <w:sz w:val="26"/>
          <w:szCs w:val="26"/>
        </w:rPr>
      </w:pPr>
      <w:bookmarkStart w:name="bookmark52" w:id="16"/>
      <w:bookmarkEnd w:id="16"/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    </w:t>
      </w:r>
      <w:r>
        <w:rPr>
          <w:rFonts w:ascii="SimSun" w:hAnsi="SimSun" w:eastAsia="SimSun" w:cs="SimSun"/>
          <w:sz w:val="26"/>
          <w:szCs w:val="26"/>
          <w:spacing w:val="14"/>
        </w:rPr>
        <w:t>道路的净宽度和净空高度应满足消防车安全、快速通行的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要求；</w:t>
      </w:r>
    </w:p>
    <w:p>
      <w:pPr>
        <w:ind w:left="743"/>
        <w:spacing w:before="12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2    </w:t>
      </w:r>
      <w:r>
        <w:rPr>
          <w:rFonts w:ascii="SimSun" w:hAnsi="SimSun" w:eastAsia="SimSun" w:cs="SimSun"/>
          <w:sz w:val="26"/>
          <w:szCs w:val="26"/>
          <w:spacing w:val="15"/>
        </w:rPr>
        <w:t>转弯半径应满足消防车转弯的要求；</w:t>
      </w:r>
    </w:p>
    <w:p>
      <w:pPr>
        <w:ind w:left="193" w:right="279" w:firstLine="550"/>
        <w:spacing w:before="9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3    </w:t>
      </w:r>
      <w:r>
        <w:rPr>
          <w:rFonts w:ascii="SimSun" w:hAnsi="SimSun" w:eastAsia="SimSun" w:cs="SimSun"/>
          <w:sz w:val="26"/>
          <w:szCs w:val="26"/>
          <w:spacing w:val="5"/>
        </w:rPr>
        <w:t>路面及其下面的建筑结构、管道、管沟等，应满足承受消防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车满载时压力的要求；</w:t>
      </w:r>
    </w:p>
    <w:p>
      <w:pPr>
        <w:ind w:left="193" w:right="272" w:firstLine="550"/>
        <w:spacing w:before="120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6"/>
        </w:rPr>
        <w:t>坡度应满足消防车满载时正常通行的要求，且不应大于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10%,兼作消防救援场地的消防车道，坡度</w:t>
      </w:r>
      <w:r>
        <w:rPr>
          <w:rFonts w:ascii="SimSun" w:hAnsi="SimSun" w:eastAsia="SimSun" w:cs="SimSun"/>
          <w:sz w:val="26"/>
          <w:szCs w:val="26"/>
          <w:spacing w:val="19"/>
        </w:rPr>
        <w:t>尚应满足消防车停靠和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消防救援作业的要求；</w:t>
      </w:r>
    </w:p>
    <w:p>
      <w:pPr>
        <w:ind w:left="193" w:right="280" w:firstLine="550"/>
        <w:spacing w:before="110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5  消防车道与建筑外墙的水平距离应满足消防车安全通行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的要求，位于建筑消防扑救面一侧兼作消防救</w:t>
      </w:r>
      <w:r>
        <w:rPr>
          <w:rFonts w:ascii="SimSun" w:hAnsi="SimSun" w:eastAsia="SimSun" w:cs="SimSun"/>
          <w:sz w:val="26"/>
          <w:szCs w:val="26"/>
          <w:spacing w:val="20"/>
        </w:rPr>
        <w:t>援场地的消防车道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应满足消防救援作业的要求；</w:t>
      </w:r>
    </w:p>
    <w:p>
      <w:pPr>
        <w:ind w:left="193" w:right="282" w:firstLine="550"/>
        <w:spacing w:before="122" w:line="2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6  长度大于40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m </w:t>
      </w:r>
      <w:r>
        <w:rPr>
          <w:rFonts w:ascii="SimSun" w:hAnsi="SimSun" w:eastAsia="SimSun" w:cs="SimSun"/>
          <w:sz w:val="26"/>
          <w:szCs w:val="26"/>
          <w:spacing w:val="23"/>
        </w:rPr>
        <w:t>的尽头式消防车道应设置满足消防车回转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要求的场地或道路；</w:t>
      </w:r>
    </w:p>
    <w:p>
      <w:pPr>
        <w:ind w:left="193" w:right="276" w:firstLine="550"/>
        <w:spacing w:before="11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7    </w:t>
      </w:r>
      <w:r>
        <w:rPr>
          <w:rFonts w:ascii="SimSun" w:hAnsi="SimSun" w:eastAsia="SimSun" w:cs="SimSun"/>
          <w:sz w:val="26"/>
          <w:szCs w:val="26"/>
          <w:spacing w:val="24"/>
        </w:rPr>
        <w:t>消防车道与建筑消防扑救面之间</w:t>
      </w:r>
      <w:r>
        <w:rPr>
          <w:rFonts w:ascii="SimSun" w:hAnsi="SimSun" w:eastAsia="SimSun" w:cs="SimSun"/>
          <w:sz w:val="26"/>
          <w:szCs w:val="26"/>
          <w:spacing w:val="23"/>
        </w:rPr>
        <w:t>不应有妨碍消防车操作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的障碍物，不应有影响消防车安全作业的架</w:t>
      </w:r>
      <w:r>
        <w:rPr>
          <w:rFonts w:ascii="SimSun" w:hAnsi="SimSun" w:eastAsia="SimSun" w:cs="SimSun"/>
          <w:sz w:val="26"/>
          <w:szCs w:val="26"/>
          <w:spacing w:val="12"/>
        </w:rPr>
        <w:t>空高压电线。</w:t>
      </w:r>
    </w:p>
    <w:p>
      <w:pPr>
        <w:ind w:left="193" w:right="163"/>
        <w:spacing w:before="151" w:line="272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753472" behindDoc="1" locked="0" layoutInCell="1" allowOverlap="1">
            <wp:simplePos x="0" y="0"/>
            <wp:positionH relativeFrom="column">
              <wp:posOffset>1259517</wp:posOffset>
            </wp:positionH>
            <wp:positionV relativeFrom="paragraph">
              <wp:posOffset>482909</wp:posOffset>
            </wp:positionV>
            <wp:extent cx="1003287" cy="984220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287" cy="98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3.4.6      </w:t>
      </w:r>
      <w:r>
        <w:rPr>
          <w:rFonts w:ascii="SimSun" w:hAnsi="SimSun" w:eastAsia="SimSun" w:cs="SimSun"/>
          <w:sz w:val="26"/>
          <w:szCs w:val="26"/>
          <w:spacing w:val="16"/>
        </w:rPr>
        <w:t>高层建筑应至少沿其一条长边设置消防车</w:t>
      </w:r>
      <w:r>
        <w:rPr>
          <w:rFonts w:ascii="SimSun" w:hAnsi="SimSun" w:eastAsia="SimSun" w:cs="SimSun"/>
          <w:sz w:val="26"/>
          <w:szCs w:val="26"/>
          <w:spacing w:val="15"/>
        </w:rPr>
        <w:t>登高操作场地。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未连续布置的消防车登高操作场地；应保证消防车的救</w:t>
      </w:r>
      <w:r>
        <w:rPr>
          <w:rFonts w:ascii="SimSun" w:hAnsi="SimSun" w:eastAsia="SimSun" w:cs="SimSun"/>
          <w:sz w:val="26"/>
          <w:szCs w:val="26"/>
          <w:spacing w:val="20"/>
        </w:rPr>
        <w:t>援作业范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8"/>
        </w:rPr>
        <w:t>围能覆盖该建筑的全部消防扑救面。</w:t>
      </w:r>
    </w:p>
    <w:p>
      <w:pPr>
        <w:ind w:left="193"/>
        <w:spacing w:before="10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3.4.7      </w:t>
      </w:r>
      <w:r>
        <w:rPr>
          <w:rFonts w:ascii="SimSun" w:hAnsi="SimSun" w:eastAsia="SimSun" w:cs="SimSun"/>
          <w:sz w:val="26"/>
          <w:szCs w:val="26"/>
          <w:spacing w:val="13"/>
        </w:rPr>
        <w:t>消防车登高操作场地应符合下列规定：</w:t>
      </w:r>
    </w:p>
    <w:p>
      <w:pPr>
        <w:ind w:left="193" w:right="283" w:firstLine="550"/>
        <w:spacing w:before="100" w:line="25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8"/>
        </w:rPr>
        <w:t>1  场地与建筑之间不应有进深大于4</w:t>
      </w:r>
      <w:r>
        <w:rPr>
          <w:rFonts w:ascii="Times New Roman" w:hAnsi="Times New Roman" w:eastAsia="Times New Roman" w:cs="Times New Roman"/>
          <w:sz w:val="26"/>
          <w:szCs w:val="26"/>
          <w:spacing w:val="28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8"/>
        </w:rPr>
        <w:t>的裙房及其他妨碍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消防车操作的障碍物或影响消防车作业的架</w:t>
      </w:r>
      <w:r>
        <w:rPr>
          <w:rFonts w:ascii="SimSun" w:hAnsi="SimSun" w:eastAsia="SimSun" w:cs="SimSun"/>
          <w:sz w:val="26"/>
          <w:szCs w:val="26"/>
          <w:spacing w:val="18"/>
        </w:rPr>
        <w:t>空高压电线；</w:t>
      </w:r>
    </w:p>
    <w:p>
      <w:pPr>
        <w:ind w:left="193" w:right="279" w:firstLine="550"/>
        <w:spacing w:before="102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场地及其下面的建筑结构、管道、管沟等应满足承受消防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车满载时压力的要求；</w:t>
      </w:r>
    </w:p>
    <w:p>
      <w:pPr>
        <w:ind w:left="193" w:right="273" w:firstLine="550"/>
        <w:spacing w:before="120" w:line="25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38"/>
        </w:rPr>
        <w:t>3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38"/>
        </w:rPr>
        <w:t>场地的坡度应满足消防车安全停靠和消防救援作业的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要求。</w:t>
      </w:r>
    </w:p>
    <w:p>
      <w:pPr>
        <w:spacing w:line="257" w:lineRule="auto"/>
        <w:sectPr>
          <w:footerReference w:type="default" r:id="rId36"/>
          <w:pgSz w:w="11910" w:h="16840"/>
          <w:pgMar w:top="400" w:right="1786" w:bottom="2511" w:left="1786" w:header="0" w:footer="225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593"/>
        <w:spacing w:before="114" w:line="219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10" w:id="17"/>
      <w:bookmarkEnd w:id="17"/>
      <w:r>
        <w:rPr>
          <w:rFonts w:ascii="Times New Roman" w:hAnsi="Times New Roman" w:eastAsia="Times New Roman" w:cs="Times New Roman"/>
          <w:sz w:val="35"/>
          <w:szCs w:val="35"/>
          <w:spacing w:val="19"/>
        </w:rPr>
        <w:t>4    </w:t>
      </w:r>
      <w:r>
        <w:rPr>
          <w:rFonts w:ascii="SimSun" w:hAnsi="SimSun" w:eastAsia="SimSun" w:cs="SimSun"/>
          <w:sz w:val="35"/>
          <w:szCs w:val="35"/>
          <w:spacing w:val="19"/>
        </w:rPr>
        <w:t>建筑平面布置与防火分隔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ind w:left="2873"/>
        <w:spacing w:before="78" w:line="221" w:lineRule="auto"/>
        <w:outlineLvl w:val="1"/>
        <w:rPr>
          <w:rFonts w:ascii="SimHei" w:hAnsi="SimHei" w:eastAsia="SimHei" w:cs="SimHei"/>
          <w:sz w:val="24"/>
          <w:szCs w:val="24"/>
        </w:rPr>
      </w:pPr>
      <w:bookmarkStart w:name="bookmark11" w:id="18"/>
      <w:bookmarkEnd w:id="18"/>
      <w:r>
        <w:rPr>
          <w:sz w:val="24"/>
          <w:szCs w:val="24"/>
          <w:spacing w:val="-5"/>
        </w:rPr>
        <w:t>4.1</w:t>
      </w:r>
      <w:r>
        <w:rPr>
          <w:sz w:val="24"/>
          <w:szCs w:val="24"/>
          <w:spacing w:val="9"/>
        </w:rPr>
        <w:t xml:space="preserve">     </w:t>
      </w:r>
      <w:r>
        <w:rPr>
          <w:rFonts w:ascii="SimHei" w:hAnsi="SimHei" w:eastAsia="SimHei" w:cs="SimHei"/>
          <w:sz w:val="24"/>
          <w:szCs w:val="24"/>
          <w:spacing w:val="-5"/>
        </w:rPr>
        <w:t>一</w:t>
      </w:r>
      <w:r>
        <w:rPr>
          <w:rFonts w:ascii="SimHei" w:hAnsi="SimHei" w:eastAsia="SimHei" w:cs="SimHei"/>
          <w:sz w:val="24"/>
          <w:szCs w:val="24"/>
          <w:spacing w:val="46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5"/>
        </w:rPr>
        <w:t>般</w:t>
      </w:r>
      <w:r>
        <w:rPr>
          <w:rFonts w:ascii="SimHei" w:hAnsi="SimHei" w:eastAsia="SimHei" w:cs="SimHei"/>
          <w:sz w:val="24"/>
          <w:szCs w:val="24"/>
          <w:spacing w:val="4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5"/>
        </w:rPr>
        <w:t>规</w:t>
      </w:r>
      <w:r>
        <w:rPr>
          <w:rFonts w:ascii="SimHei" w:hAnsi="SimHei" w:eastAsia="SimHei" w:cs="SimHei"/>
          <w:sz w:val="24"/>
          <w:szCs w:val="24"/>
          <w:spacing w:val="4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5"/>
        </w:rPr>
        <w:t>定</w:t>
      </w:r>
    </w:p>
    <w:p>
      <w:pPr>
        <w:ind w:left="3" w:right="499"/>
        <w:spacing w:before="323" w:line="27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4.1.1      </w:t>
      </w:r>
      <w:r>
        <w:rPr>
          <w:rFonts w:ascii="SimSun" w:hAnsi="SimSun" w:eastAsia="SimSun" w:cs="SimSun"/>
          <w:sz w:val="26"/>
          <w:szCs w:val="26"/>
          <w:spacing w:val="19"/>
        </w:rPr>
        <w:t>建筑的平面布置应便于建筑发生火灾时的人员疏散和避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难，有利于减小火灾危害、控制火势和烟气蔓延。同一建筑内的不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同使用功能区域之间应进行防火分隔。</w:t>
      </w:r>
    </w:p>
    <w:p>
      <w:pPr>
        <w:ind w:left="3" w:right="487"/>
        <w:spacing w:before="114" w:line="27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4.1.2      </w:t>
      </w:r>
      <w:r>
        <w:rPr>
          <w:rFonts w:ascii="SimSun" w:hAnsi="SimSun" w:eastAsia="SimSun" w:cs="SimSun"/>
          <w:sz w:val="26"/>
          <w:szCs w:val="26"/>
          <w:spacing w:val="11"/>
        </w:rPr>
        <w:t>工业与民用建筑、地铁车站、平时使用的人民防空工程应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综合其高度(埋深)、使用功能和火灾危险性等因素，根据有利于消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防救援、控制火灾及降低火灾危害的原则划分防火分区。防火分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区的划分应符合下列规定：</w:t>
      </w:r>
    </w:p>
    <w:p>
      <w:pPr>
        <w:ind w:left="3" w:right="482" w:firstLine="550"/>
        <w:spacing w:before="120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    </w:t>
      </w:r>
      <w:r>
        <w:rPr>
          <w:rFonts w:ascii="SimSun" w:hAnsi="SimSun" w:eastAsia="SimSun" w:cs="SimSun"/>
          <w:sz w:val="26"/>
          <w:szCs w:val="26"/>
          <w:spacing w:val="14"/>
        </w:rPr>
        <w:t>建筑内横向应采用防火墙等划分防</w:t>
      </w:r>
      <w:r>
        <w:rPr>
          <w:rFonts w:ascii="SimSun" w:hAnsi="SimSun" w:eastAsia="SimSun" w:cs="SimSun"/>
          <w:sz w:val="26"/>
          <w:szCs w:val="26"/>
          <w:spacing w:val="13"/>
        </w:rPr>
        <w:t>火分区，且防火分隔应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保证火灾不会蔓延至相邻防火分区；</w:t>
      </w:r>
    </w:p>
    <w:p>
      <w:pPr>
        <w:ind w:left="3" w:right="482" w:firstLine="550"/>
        <w:spacing w:before="163" w:line="26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建筑内竖向按自然楼层划分防火分</w:t>
      </w:r>
      <w:r>
        <w:rPr>
          <w:rFonts w:ascii="SimSun" w:hAnsi="SimSun" w:eastAsia="SimSun" w:cs="SimSun"/>
          <w:sz w:val="26"/>
          <w:szCs w:val="26"/>
          <w:spacing w:val="13"/>
        </w:rPr>
        <w:t>区时，除允许设置敞开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楼梯间的建筑外，防火分区的建筑面积应按上、下楼层中在火灾时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未封闭的开口所连通区域的建筑面积之和计算；</w:t>
      </w:r>
    </w:p>
    <w:p>
      <w:pPr>
        <w:ind w:left="3" w:right="502" w:firstLine="550"/>
        <w:spacing w:before="8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5"/>
        </w:rPr>
        <w:t>3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5"/>
        </w:rPr>
        <w:t>高层建筑主体与裙房之间未采用防火墙和甲级防火门分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隔时，裙房的防火分区应按高层建筑主体的相应</w:t>
      </w:r>
      <w:r>
        <w:rPr>
          <w:rFonts w:ascii="SimSun" w:hAnsi="SimSun" w:eastAsia="SimSun" w:cs="SimSun"/>
          <w:sz w:val="26"/>
          <w:szCs w:val="26"/>
          <w:spacing w:val="13"/>
        </w:rPr>
        <w:t>要求划分；</w:t>
      </w:r>
    </w:p>
    <w:p>
      <w:pPr>
        <w:ind w:left="3" w:right="499" w:firstLine="550"/>
        <w:spacing w:before="114" w:line="27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4    </w:t>
      </w:r>
      <w:r>
        <w:rPr>
          <w:rFonts w:ascii="SimSun" w:hAnsi="SimSun" w:eastAsia="SimSun" w:cs="SimSun"/>
          <w:sz w:val="26"/>
          <w:szCs w:val="26"/>
          <w:spacing w:val="4"/>
        </w:rPr>
        <w:t>除建筑内游泳池、消防水池等的水面、冰面或雪面面积，射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击场的靶道面积，污水沉降池面积，开敞式的外走廊或阳台面积等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可不计入防火分区的建筑面积外，其他建筑面积</w:t>
      </w:r>
      <w:r>
        <w:rPr>
          <w:rFonts w:ascii="SimSun" w:hAnsi="SimSun" w:eastAsia="SimSun" w:cs="SimSun"/>
          <w:sz w:val="26"/>
          <w:szCs w:val="26"/>
          <w:spacing w:val="19"/>
        </w:rPr>
        <w:t>均应计入所在防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火分区的建筑面积。</w:t>
      </w:r>
    </w:p>
    <w:p>
      <w:pPr>
        <w:ind w:left="3" w:right="475"/>
        <w:spacing w:before="140" w:line="30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4.1.3</w:t>
      </w:r>
      <w:r>
        <w:rPr>
          <w:rFonts w:ascii="SimSun" w:hAnsi="SimSun" w:eastAsia="SimSun" w:cs="SimSun"/>
          <w:sz w:val="26"/>
          <w:szCs w:val="26"/>
          <w:spacing w:val="64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4"/>
        </w:rPr>
        <w:t>下列场所应采用防火门、防火窗、耐火极限不低于2.00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的防火隔墙和耐火极限不低于1.00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h </w:t>
      </w:r>
      <w:r>
        <w:rPr>
          <w:rFonts w:ascii="SimSun" w:hAnsi="SimSun" w:eastAsia="SimSun" w:cs="SimSun"/>
          <w:sz w:val="26"/>
          <w:szCs w:val="26"/>
          <w:spacing w:val="19"/>
        </w:rPr>
        <w:t>的楼板与其他区域分隔：</w:t>
      </w:r>
    </w:p>
    <w:p>
      <w:pPr>
        <w:ind w:left="553"/>
        <w:spacing w:before="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1    </w:t>
      </w:r>
      <w:r>
        <w:rPr>
          <w:rFonts w:ascii="SimSun" w:hAnsi="SimSun" w:eastAsia="SimSun" w:cs="SimSun"/>
          <w:sz w:val="26"/>
          <w:szCs w:val="26"/>
          <w:spacing w:val="16"/>
        </w:rPr>
        <w:t>住宅建筑中的汽车库和锅炉房；</w:t>
      </w:r>
    </w:p>
    <w:p>
      <w:pPr>
        <w:ind w:left="55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2    </w:t>
      </w:r>
      <w:r>
        <w:rPr>
          <w:rFonts w:ascii="SimSun" w:hAnsi="SimSun" w:eastAsia="SimSun" w:cs="SimSun"/>
          <w:sz w:val="26"/>
          <w:szCs w:val="26"/>
          <w:spacing w:val="6"/>
        </w:rPr>
        <w:t>除居住建筑中的套内自用厨房可不分隔外，建筑内的厨房；</w:t>
      </w:r>
    </w:p>
    <w:p>
      <w:pPr>
        <w:ind w:left="553"/>
        <w:spacing w:before="11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3    </w:t>
      </w:r>
      <w:r>
        <w:rPr>
          <w:rFonts w:ascii="SimSun" w:hAnsi="SimSun" w:eastAsia="SimSun" w:cs="SimSun"/>
          <w:sz w:val="26"/>
          <w:szCs w:val="26"/>
          <w:spacing w:val="4"/>
        </w:rPr>
        <w:t>医疗建筑中的手术室或手术部、产房、重症监护室、贵重精</w:t>
      </w:r>
    </w:p>
    <w:p>
      <w:pPr>
        <w:spacing w:line="219" w:lineRule="auto"/>
        <w:sectPr>
          <w:footerReference w:type="default" r:id="rId38"/>
          <w:pgSz w:w="11910" w:h="16840"/>
          <w:pgMar w:top="400" w:right="1786" w:bottom="2511" w:left="1786" w:header="0" w:footer="225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83"/>
        <w:spacing w:before="85" w:line="219" w:lineRule="auto"/>
        <w:rPr>
          <w:rFonts w:ascii="SimSun" w:hAnsi="SimSun" w:eastAsia="SimSun" w:cs="SimSun"/>
          <w:sz w:val="26"/>
          <w:szCs w:val="26"/>
        </w:rPr>
      </w:pPr>
      <w:bookmarkStart w:name="bookmark53" w:id="19"/>
      <w:bookmarkEnd w:id="19"/>
      <w:r>
        <w:rPr>
          <w:rFonts w:ascii="SimSun" w:hAnsi="SimSun" w:eastAsia="SimSun" w:cs="SimSun"/>
          <w:sz w:val="26"/>
          <w:szCs w:val="26"/>
          <w:spacing w:val="-2"/>
        </w:rPr>
        <w:t>密医疗装备用房、储藏间、实验室、胶片室等；</w:t>
      </w:r>
    </w:p>
    <w:p>
      <w:pPr>
        <w:ind w:left="73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4    </w:t>
      </w:r>
      <w:r>
        <w:rPr>
          <w:rFonts w:ascii="SimSun" w:hAnsi="SimSun" w:eastAsia="SimSun" w:cs="SimSun"/>
          <w:sz w:val="26"/>
          <w:szCs w:val="26"/>
          <w:spacing w:val="12"/>
        </w:rPr>
        <w:t>建筑中的儿童活动场所、老年人照料设施；</w:t>
      </w:r>
    </w:p>
    <w:p>
      <w:pPr>
        <w:ind w:left="183" w:right="272" w:firstLine="550"/>
        <w:spacing w:before="119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5    </w:t>
      </w:r>
      <w:r>
        <w:rPr>
          <w:rFonts w:ascii="SimSun" w:hAnsi="SimSun" w:eastAsia="SimSun" w:cs="SimSun"/>
          <w:sz w:val="26"/>
          <w:szCs w:val="26"/>
          <w:spacing w:val="24"/>
        </w:rPr>
        <w:t>除消防水泵房的防火分隔应符合本规范第4.</w:t>
      </w:r>
      <w:r>
        <w:rPr>
          <w:rFonts w:ascii="SimSun" w:hAnsi="SimSun" w:eastAsia="SimSun" w:cs="SimSun"/>
          <w:sz w:val="26"/>
          <w:szCs w:val="26"/>
          <w:spacing w:val="-6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1.7条的规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定，消防控制室的防火分隔应符合本规范第4.1.8条的规定外，其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他消防设备或器材用房。</w:t>
      </w:r>
    </w:p>
    <w:p>
      <w:pPr>
        <w:ind w:left="183" w:right="271"/>
        <w:spacing w:before="141" w:line="292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4.1.4  燃油或燃气锅炉、可燃油油浸变压器、充有可燃油的高压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电容器和多油开关、柴油发电机房等独立建造的设备用房与民用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建筑贴邻时，应采用防火墙分隔，且不应贴邻建筑中人员密集的场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所。上述设备用房附设在建筑内时，应符合下列</w:t>
      </w:r>
      <w:r>
        <w:rPr>
          <w:rFonts w:ascii="SimSun" w:hAnsi="SimSun" w:eastAsia="SimSun" w:cs="SimSun"/>
          <w:sz w:val="26"/>
          <w:szCs w:val="26"/>
          <w:spacing w:val="12"/>
        </w:rPr>
        <w:t>规定：</w:t>
      </w:r>
    </w:p>
    <w:p>
      <w:pPr>
        <w:ind w:left="183" w:right="271" w:firstLine="550"/>
        <w:spacing w:before="24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1    </w:t>
      </w:r>
      <w:r>
        <w:rPr>
          <w:rFonts w:ascii="SimSun" w:hAnsi="SimSun" w:eastAsia="SimSun" w:cs="SimSun"/>
          <w:sz w:val="26"/>
          <w:szCs w:val="26"/>
          <w:spacing w:val="6"/>
        </w:rPr>
        <w:t>当位于人员密集的场所的上一层、下一层或贴邻</w:t>
      </w:r>
      <w:r>
        <w:rPr>
          <w:rFonts w:ascii="SimSun" w:hAnsi="SimSun" w:eastAsia="SimSun" w:cs="SimSun"/>
          <w:sz w:val="26"/>
          <w:szCs w:val="26"/>
          <w:spacing w:val="5"/>
        </w:rPr>
        <w:t>时，应采取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防止设备用房的爆炸作用危及上一层、下一层或相邻场</w:t>
      </w:r>
      <w:r>
        <w:rPr>
          <w:rFonts w:ascii="SimSun" w:hAnsi="SimSun" w:eastAsia="SimSun" w:cs="SimSun"/>
          <w:sz w:val="26"/>
          <w:szCs w:val="26"/>
          <w:spacing w:val="6"/>
        </w:rPr>
        <w:t>所的措施；</w:t>
      </w:r>
    </w:p>
    <w:p>
      <w:pPr>
        <w:ind w:left="733"/>
        <w:spacing w:before="11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2    </w:t>
      </w:r>
      <w:r>
        <w:rPr>
          <w:rFonts w:ascii="SimSun" w:hAnsi="SimSun" w:eastAsia="SimSun" w:cs="SimSun"/>
          <w:sz w:val="26"/>
          <w:szCs w:val="26"/>
          <w:spacing w:val="26"/>
        </w:rPr>
        <w:t>设备用房的疏散门应直通室外或安全出口</w:t>
      </w:r>
    </w:p>
    <w:p>
      <w:pPr>
        <w:ind w:left="183" w:right="292" w:firstLine="550"/>
        <w:spacing w:before="111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9"/>
        </w:rPr>
        <w:t>3    </w:t>
      </w:r>
      <w:r>
        <w:rPr>
          <w:rFonts w:ascii="SimSun" w:hAnsi="SimSun" w:eastAsia="SimSun" w:cs="SimSun"/>
          <w:sz w:val="26"/>
          <w:szCs w:val="26"/>
          <w:spacing w:val="29"/>
        </w:rPr>
        <w:t>设备用房应采用耐火极限不低于2</w:t>
      </w:r>
      <w:r>
        <w:rPr>
          <w:rFonts w:ascii="SimSun" w:hAnsi="SimSun" w:eastAsia="SimSun" w:cs="SimSun"/>
          <w:sz w:val="26"/>
          <w:szCs w:val="26"/>
          <w:spacing w:val="-6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9"/>
        </w:rPr>
        <w:t>.00的防火隔墙和耐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火极限不低于1.50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h </w:t>
      </w:r>
      <w:r>
        <w:rPr>
          <w:rFonts w:ascii="SimSun" w:hAnsi="SimSun" w:eastAsia="SimSun" w:cs="SimSun"/>
          <w:sz w:val="26"/>
          <w:szCs w:val="26"/>
          <w:spacing w:val="21"/>
        </w:rPr>
        <w:t>的不燃性楼板与其他部位分隔</w:t>
      </w:r>
      <w:r>
        <w:rPr>
          <w:rFonts w:ascii="SimSun" w:hAnsi="SimSun" w:eastAsia="SimSun" w:cs="SimSun"/>
          <w:sz w:val="26"/>
          <w:szCs w:val="26"/>
          <w:spacing w:val="20"/>
        </w:rPr>
        <w:t>，防火隔墙上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</w:rPr>
        <w:t>的门、窗应为甲级防火门、窗</w:t>
      </w:r>
    </w:p>
    <w:p>
      <w:pPr>
        <w:ind w:left="183" w:right="323"/>
        <w:spacing w:before="152" w:line="28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4.1.5  附设在建筑内的燃油或燃气锅炉房、柴油发电机房，除应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5"/>
        </w:rPr>
        <w:t>符合本规范第4.</w:t>
      </w:r>
      <w:r>
        <w:rPr>
          <w:rFonts w:ascii="SimSun" w:hAnsi="SimSun" w:eastAsia="SimSun" w:cs="SimSun"/>
          <w:sz w:val="26"/>
          <w:szCs w:val="26"/>
          <w:spacing w:val="-5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5"/>
        </w:rPr>
        <w:t>1,4条的规定外尚应符合下列规定：</w:t>
      </w:r>
    </w:p>
    <w:p>
      <w:pPr>
        <w:ind w:left="183" w:right="173" w:firstLine="550"/>
        <w:spacing w:before="8" w:line="28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1    </w:t>
      </w:r>
      <w:r>
        <w:rPr>
          <w:rFonts w:ascii="SimSun" w:hAnsi="SimSun" w:eastAsia="SimSun" w:cs="SimSun"/>
          <w:sz w:val="26"/>
          <w:szCs w:val="26"/>
          <w:spacing w:val="13"/>
        </w:rPr>
        <w:t>常(负)压燃油或燃气锅炉房不应位于地下二层及以下，位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0"/>
        </w:rPr>
        <w:t>于屋顶的常(负)压燃气锅炉房与通向屋面的安全出口的最小水平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1"/>
        </w:rPr>
        <w:t>距离不应小于6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m;</w:t>
      </w:r>
      <w:r>
        <w:rPr>
          <w:rFonts w:ascii="Times New Roman" w:hAnsi="Times New Roman" w:eastAsia="Times New Roman" w:cs="Times New Roman"/>
          <w:sz w:val="26"/>
          <w:szCs w:val="26"/>
          <w:spacing w:val="3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其他燃油或燃气锅炉房应位于</w:t>
      </w:r>
      <w:r>
        <w:rPr>
          <w:rFonts w:ascii="SimSun" w:hAnsi="SimSun" w:eastAsia="SimSun" w:cs="SimSun"/>
          <w:sz w:val="26"/>
          <w:szCs w:val="26"/>
          <w:spacing w:val="20"/>
        </w:rPr>
        <w:t>建筑首层的靠外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5"/>
        </w:rPr>
        <w:t>墙部位或地下一层的靠外侧部位，不应贴邻消防救援专用出入口、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疏散楼梯(间)或人员的主要疏散通道。</w:t>
      </w:r>
    </w:p>
    <w:p>
      <w:pPr>
        <w:ind w:left="183" w:right="282" w:firstLine="550"/>
        <w:spacing w:before="133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8"/>
        </w:rPr>
        <w:t>2  建筑内单间储油间的燃油储存量不应大于1</w:t>
      </w: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>m³</w:t>
      </w:r>
      <w:r>
        <w:rPr>
          <w:rFonts w:ascii="Times New Roman" w:hAnsi="Times New Roman" w:eastAsia="Times New Roman" w:cs="Times New Roman"/>
          <w:sz w:val="27"/>
          <w:szCs w:val="27"/>
          <w:spacing w:val="-2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。油箱的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通气管设置应满足防火要求，油箱的下部应设置防止油品流散的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设施。储油间应采用耐火极限不低于3.00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>h </w:t>
      </w:r>
      <w:r>
        <w:rPr>
          <w:rFonts w:ascii="SimSun" w:hAnsi="SimSun" w:eastAsia="SimSun" w:cs="SimSun"/>
          <w:sz w:val="27"/>
          <w:szCs w:val="27"/>
          <w:spacing w:val="12"/>
        </w:rPr>
        <w:t>的防火</w:t>
      </w:r>
      <w:r>
        <w:rPr>
          <w:rFonts w:ascii="SimSun" w:hAnsi="SimSun" w:eastAsia="SimSun" w:cs="SimSun"/>
          <w:sz w:val="27"/>
          <w:szCs w:val="27"/>
          <w:spacing w:val="11"/>
        </w:rPr>
        <w:t>隔墙与发电机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间、锅炉间分隔。</w:t>
      </w:r>
    </w:p>
    <w:p>
      <w:pPr>
        <w:ind w:left="183" w:right="288" w:firstLine="550"/>
        <w:spacing w:before="115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柴油机的排烟管、柴油机房的通风管、与储油间无关的电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气线路等，不应穿过储油间。</w:t>
      </w:r>
    </w:p>
    <w:p>
      <w:pPr>
        <w:ind w:left="73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4    </w:t>
      </w:r>
      <w:r>
        <w:rPr>
          <w:rFonts w:ascii="SimSun" w:hAnsi="SimSun" w:eastAsia="SimSun" w:cs="SimSun"/>
          <w:sz w:val="26"/>
          <w:szCs w:val="26"/>
          <w:spacing w:val="14"/>
        </w:rPr>
        <w:t>燃油或燃气管道在设备间内及进入建筑物前，应分别</w:t>
      </w:r>
      <w:r>
        <w:rPr>
          <w:rFonts w:ascii="SimSun" w:hAnsi="SimSun" w:eastAsia="SimSun" w:cs="SimSun"/>
          <w:sz w:val="26"/>
          <w:szCs w:val="26"/>
          <w:spacing w:val="13"/>
        </w:rPr>
        <w:t>设置</w:t>
      </w:r>
    </w:p>
    <w:p>
      <w:pPr>
        <w:spacing w:line="219" w:lineRule="auto"/>
        <w:sectPr>
          <w:footerReference w:type="default" r:id="rId39"/>
          <w:pgSz w:w="11910" w:h="16840"/>
          <w:pgMar w:top="400" w:right="1786" w:bottom="2479" w:left="1786" w:header="0" w:footer="22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/>
        <w:spacing w:before="85" w:line="219" w:lineRule="auto"/>
        <w:rPr>
          <w:rFonts w:ascii="SimSun" w:hAnsi="SimSun" w:eastAsia="SimSun" w:cs="SimSun"/>
          <w:sz w:val="26"/>
          <w:szCs w:val="26"/>
        </w:rPr>
      </w:pPr>
      <w:bookmarkStart w:name="bookmark54" w:id="20"/>
      <w:bookmarkEnd w:id="20"/>
      <w:r>
        <w:rPr>
          <w:rFonts w:ascii="SimSun" w:hAnsi="SimSun" w:eastAsia="SimSun" w:cs="SimSun"/>
          <w:sz w:val="26"/>
          <w:szCs w:val="26"/>
          <w:spacing w:val="19"/>
        </w:rPr>
        <w:t>具有自动和手动关闭功能的切断阀。</w:t>
      </w:r>
    </w:p>
    <w:p>
      <w:pPr>
        <w:ind w:left="3" w:right="478"/>
        <w:spacing w:before="129" w:line="293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4.1.6      </w:t>
      </w:r>
      <w:r>
        <w:rPr>
          <w:rFonts w:ascii="SimSun" w:hAnsi="SimSun" w:eastAsia="SimSun" w:cs="SimSun"/>
          <w:sz w:val="26"/>
          <w:szCs w:val="26"/>
          <w:spacing w:val="12"/>
        </w:rPr>
        <w:t>附设在建筑内的可燃油油浸变压器、充有可燃油的高压电 </w:t>
      </w:r>
      <w:r>
        <w:rPr>
          <w:rFonts w:ascii="SimSun" w:hAnsi="SimSun" w:eastAsia="SimSun" w:cs="SimSun"/>
          <w:sz w:val="26"/>
          <w:szCs w:val="26"/>
          <w:spacing w:val="21"/>
        </w:rPr>
        <w:t>容器和多油开关等的设备用房，除应符合本规范第4.</w:t>
      </w:r>
      <w:r>
        <w:rPr>
          <w:rFonts w:ascii="SimSun" w:hAnsi="SimSun" w:eastAsia="SimSun" w:cs="SimSun"/>
          <w:sz w:val="26"/>
          <w:szCs w:val="26"/>
          <w:spacing w:val="-6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1.4条的规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定外，尚应符合下列规定：</w:t>
      </w:r>
    </w:p>
    <w:p>
      <w:pPr>
        <w:ind w:left="3" w:right="461" w:firstLine="560"/>
        <w:spacing w:before="24" w:line="25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    </w:t>
      </w:r>
      <w:r>
        <w:rPr>
          <w:rFonts w:ascii="SimSun" w:hAnsi="SimSun" w:eastAsia="SimSun" w:cs="SimSun"/>
          <w:sz w:val="26"/>
          <w:szCs w:val="26"/>
          <w:spacing w:val="14"/>
        </w:rPr>
        <w:t>油浸变压器室、多油开关室、高压电容器室均应设置防止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油品流散的设施；</w:t>
      </w:r>
    </w:p>
    <w:p>
      <w:pPr>
        <w:ind w:left="3" w:right="478" w:firstLine="560"/>
        <w:spacing w:before="122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2    </w:t>
      </w:r>
      <w:r>
        <w:rPr>
          <w:rFonts w:ascii="SimSun" w:hAnsi="SimSun" w:eastAsia="SimSun" w:cs="SimSun"/>
          <w:sz w:val="26"/>
          <w:szCs w:val="26"/>
          <w:spacing w:val="13"/>
        </w:rPr>
        <w:t>变压器室应位于建筑的靠外侧部位，不应设置在地下二层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及以下楼层；</w:t>
      </w:r>
    </w:p>
    <w:p>
      <w:pPr>
        <w:ind w:left="3" w:right="463" w:firstLine="560"/>
        <w:spacing w:before="11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变压器室之间、变压器室与配电室之间应采用防火门和耐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火极限不低于2.00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h </w:t>
      </w:r>
      <w:r>
        <w:rPr>
          <w:rFonts w:ascii="SimSun" w:hAnsi="SimSun" w:eastAsia="SimSun" w:cs="SimSun"/>
          <w:sz w:val="26"/>
          <w:szCs w:val="26"/>
          <w:spacing w:val="18"/>
        </w:rPr>
        <w:t>的防火隔墙分隔。</w:t>
      </w:r>
    </w:p>
    <w:p>
      <w:pPr>
        <w:ind w:left="3"/>
        <w:spacing w:before="1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4.1.7      </w:t>
      </w:r>
      <w:r>
        <w:rPr>
          <w:rFonts w:ascii="SimSun" w:hAnsi="SimSun" w:eastAsia="SimSun" w:cs="SimSun"/>
          <w:sz w:val="26"/>
          <w:szCs w:val="26"/>
          <w:spacing w:val="15"/>
        </w:rPr>
        <w:t>消防水泵房的布置和防</w:t>
      </w:r>
      <w:r>
        <w:rPr>
          <w:rFonts w:ascii="SimSun" w:hAnsi="SimSun" w:eastAsia="SimSun" w:cs="SimSun"/>
          <w:sz w:val="26"/>
          <w:szCs w:val="26"/>
          <w:spacing w:val="14"/>
        </w:rPr>
        <w:t>火分隔应符合下列规定：</w:t>
      </w:r>
    </w:p>
    <w:p>
      <w:pPr>
        <w:ind w:left="563"/>
        <w:spacing w:before="13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1    </w:t>
      </w:r>
      <w:r>
        <w:rPr>
          <w:rFonts w:ascii="SimSun" w:hAnsi="SimSun" w:eastAsia="SimSun" w:cs="SimSun"/>
          <w:sz w:val="26"/>
          <w:szCs w:val="26"/>
          <w:spacing w:val="12"/>
        </w:rPr>
        <w:t>单独建造的消防水泵房，耐火等级不应低于二级；</w:t>
      </w:r>
    </w:p>
    <w:p>
      <w:pPr>
        <w:ind w:left="3" w:right="472" w:firstLine="560"/>
        <w:spacing w:before="101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2    </w:t>
      </w:r>
      <w:r>
        <w:rPr>
          <w:rFonts w:ascii="SimSun" w:hAnsi="SimSun" w:eastAsia="SimSun" w:cs="SimSun"/>
          <w:sz w:val="26"/>
          <w:szCs w:val="26"/>
          <w:spacing w:val="13"/>
        </w:rPr>
        <w:t>附设在建筑内的消防水泵房应采用防火门、防火窗、耐火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4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的防火隔墙和耐火极限不低于1.50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的楼板与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其他部位分隔；</w:t>
      </w:r>
    </w:p>
    <w:p>
      <w:pPr>
        <w:ind w:left="3" w:right="459" w:firstLine="560"/>
        <w:spacing w:before="161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除地铁工程、水利水电工程和其他特殊工程中的地下消防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水泵房可根据工程要求确定其设置楼层外，其他建筑中的消防水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泵房不应设置在建筑的地下三层及以下楼层；</w:t>
      </w:r>
    </w:p>
    <w:p>
      <w:pPr>
        <w:ind w:left="56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4    </w:t>
      </w:r>
      <w:r>
        <w:rPr>
          <w:rFonts w:ascii="SimSun" w:hAnsi="SimSun" w:eastAsia="SimSun" w:cs="SimSun"/>
          <w:sz w:val="26"/>
          <w:szCs w:val="26"/>
          <w:spacing w:val="16"/>
        </w:rPr>
        <w:t>消防水泵房的疏散门应直通室外或安全出口；</w:t>
      </w:r>
    </w:p>
    <w:p>
      <w:pPr>
        <w:ind w:left="563"/>
        <w:spacing w:before="1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5    </w:t>
      </w:r>
      <w:r>
        <w:rPr>
          <w:rFonts w:ascii="SimSun" w:hAnsi="SimSun" w:eastAsia="SimSun" w:cs="SimSun"/>
          <w:sz w:val="26"/>
          <w:szCs w:val="26"/>
          <w:spacing w:val="20"/>
        </w:rPr>
        <w:t>消防水泵房的室内环境温度不应低于5℃;</w:t>
      </w:r>
    </w:p>
    <w:p>
      <w:pPr>
        <w:ind w:left="563"/>
        <w:spacing w:before="10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6    </w:t>
      </w:r>
      <w:r>
        <w:rPr>
          <w:rFonts w:ascii="SimSun" w:hAnsi="SimSun" w:eastAsia="SimSun" w:cs="SimSun"/>
          <w:sz w:val="26"/>
          <w:szCs w:val="26"/>
          <w:spacing w:val="15"/>
        </w:rPr>
        <w:t>消防水泵房应采取防水淹等的措施。</w:t>
      </w:r>
    </w:p>
    <w:p>
      <w:pPr>
        <w:ind w:left="3"/>
        <w:spacing w:before="8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"/>
        </w:rPr>
        <w:t>4.1.8  消防控制室的布置和防火分隔应符合下列规定：</w:t>
      </w:r>
    </w:p>
    <w:p>
      <w:pPr>
        <w:ind w:left="563"/>
        <w:spacing w:before="11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1    </w:t>
      </w:r>
      <w:r>
        <w:rPr>
          <w:rFonts w:ascii="SimSun" w:hAnsi="SimSun" w:eastAsia="SimSun" w:cs="SimSun"/>
          <w:sz w:val="26"/>
          <w:szCs w:val="26"/>
          <w:spacing w:val="12"/>
        </w:rPr>
        <w:t>单独建造的消防控制室，耐火等级不应低于二级；</w:t>
      </w:r>
    </w:p>
    <w:p>
      <w:pPr>
        <w:ind w:left="3" w:right="472" w:firstLine="560"/>
        <w:spacing w:before="109" w:line="27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2    </w:t>
      </w:r>
      <w:r>
        <w:rPr>
          <w:rFonts w:ascii="SimSun" w:hAnsi="SimSun" w:eastAsia="SimSun" w:cs="SimSun"/>
          <w:sz w:val="26"/>
          <w:szCs w:val="26"/>
          <w:spacing w:val="13"/>
        </w:rPr>
        <w:t>附设在建筑内的消防控制室应采用防火门、防火窗、耐火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4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的防火隔墙和耐火极限不低于1.50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的楼板与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其他部位分隔；</w:t>
      </w:r>
    </w:p>
    <w:p>
      <w:pPr>
        <w:ind w:left="3" w:right="483" w:firstLine="560"/>
        <w:spacing w:before="130" w:line="26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3    </w:t>
      </w:r>
      <w:r>
        <w:rPr>
          <w:rFonts w:ascii="SimSun" w:hAnsi="SimSun" w:eastAsia="SimSun" w:cs="SimSun"/>
          <w:sz w:val="26"/>
          <w:szCs w:val="26"/>
          <w:spacing w:val="13"/>
        </w:rPr>
        <w:t>消防控制室应位于建筑的首层或地下一层，疏散门应直通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室外或安全出口；</w:t>
      </w:r>
    </w:p>
    <w:p>
      <w:pPr>
        <w:ind w:left="563"/>
        <w:spacing w:before="10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5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5"/>
        </w:rPr>
        <w:t>消防控制室的环境条件不应干扰或影响消防控制室内火</w:t>
      </w:r>
    </w:p>
    <w:p>
      <w:pPr>
        <w:spacing w:line="219" w:lineRule="auto"/>
        <w:sectPr>
          <w:footerReference w:type="default" r:id="rId40"/>
          <w:pgSz w:w="11910" w:h="16840"/>
          <w:pgMar w:top="400" w:right="1786" w:bottom="2477" w:left="1786" w:header="0" w:footer="2296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8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灾报警与控制设备的正常运行；</w:t>
      </w:r>
    </w:p>
    <w:p>
      <w:pPr>
        <w:ind w:left="733"/>
        <w:spacing w:before="13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5  消防控制室内不应敷设或穿过与消防控制室无关</w:t>
      </w:r>
      <w:r>
        <w:rPr>
          <w:rFonts w:ascii="SimSun" w:hAnsi="SimSun" w:eastAsia="SimSun" w:cs="SimSun"/>
          <w:sz w:val="26"/>
          <w:szCs w:val="26"/>
          <w:spacing w:val="18"/>
        </w:rPr>
        <w:t>的管线；</w:t>
      </w:r>
    </w:p>
    <w:p>
      <w:pPr>
        <w:ind w:left="733"/>
        <w:spacing w:before="9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8"/>
        </w:rPr>
        <w:t>6    </w:t>
      </w:r>
      <w:r>
        <w:rPr>
          <w:rFonts w:ascii="SimSun" w:hAnsi="SimSun" w:eastAsia="SimSun" w:cs="SimSun"/>
          <w:sz w:val="26"/>
          <w:szCs w:val="26"/>
          <w:spacing w:val="8"/>
        </w:rPr>
        <w:t>消防控制室应采取防水淹、防潮、防啮齿动物等的措施。</w:t>
      </w:r>
    </w:p>
    <w:p>
      <w:pPr>
        <w:ind w:left="183"/>
        <w:spacing w:before="11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4.1.9      </w:t>
      </w:r>
      <w:r>
        <w:rPr>
          <w:rFonts w:ascii="SimSun" w:hAnsi="SimSun" w:eastAsia="SimSun" w:cs="SimSun"/>
          <w:sz w:val="26"/>
          <w:szCs w:val="26"/>
          <w:spacing w:val="12"/>
        </w:rPr>
        <w:t>汽车库不应与甲、乙类生</w:t>
      </w:r>
      <w:r>
        <w:rPr>
          <w:rFonts w:ascii="SimSun" w:hAnsi="SimSun" w:eastAsia="SimSun" w:cs="SimSun"/>
          <w:sz w:val="26"/>
          <w:szCs w:val="26"/>
          <w:spacing w:val="11"/>
        </w:rPr>
        <w:t>产场所或库房贴邻或组合建造。</w:t>
      </w:r>
    </w:p>
    <w:p>
      <w:pPr>
        <w:pStyle w:val="BodyText"/>
        <w:ind w:left="3063"/>
        <w:spacing w:before="319" w:line="222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12" w:id="21"/>
      <w:bookmarkEnd w:id="21"/>
      <w:r>
        <w:rPr>
          <w:sz w:val="26"/>
          <w:szCs w:val="26"/>
          <w:spacing w:val="-3"/>
        </w:rPr>
        <w:t>4.2     </w:t>
      </w:r>
      <w:r>
        <w:rPr>
          <w:rFonts w:ascii="SimHei" w:hAnsi="SimHei" w:eastAsia="SimHei" w:cs="SimHei"/>
          <w:sz w:val="26"/>
          <w:szCs w:val="26"/>
          <w:spacing w:val="-3"/>
        </w:rPr>
        <w:t>工</w:t>
      </w:r>
      <w:r>
        <w:rPr>
          <w:rFonts w:ascii="SimHei" w:hAnsi="SimHei" w:eastAsia="SimHei" w:cs="SimHei"/>
          <w:sz w:val="26"/>
          <w:szCs w:val="26"/>
          <w:spacing w:val="13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3"/>
        </w:rPr>
        <w:t>业</w:t>
      </w:r>
      <w:r>
        <w:rPr>
          <w:rFonts w:ascii="SimHei" w:hAnsi="SimHei" w:eastAsia="SimHei" w:cs="SimHei"/>
          <w:sz w:val="26"/>
          <w:szCs w:val="26"/>
          <w:spacing w:val="-3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3"/>
        </w:rPr>
        <w:t>建</w:t>
      </w:r>
      <w:r>
        <w:rPr>
          <w:rFonts w:ascii="SimHei" w:hAnsi="SimHei" w:eastAsia="SimHei" w:cs="SimHei"/>
          <w:sz w:val="26"/>
          <w:szCs w:val="26"/>
          <w:spacing w:val="10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3"/>
        </w:rPr>
        <w:t>筑</w:t>
      </w:r>
    </w:p>
    <w:p>
      <w:pPr>
        <w:pStyle w:val="BodyText"/>
        <w:spacing w:line="243" w:lineRule="auto"/>
        <w:rPr/>
      </w:pPr>
      <w:r/>
    </w:p>
    <w:p>
      <w:pPr>
        <w:ind w:left="18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4.2.1      </w:t>
      </w:r>
      <w:r>
        <w:rPr>
          <w:rFonts w:ascii="SimSun" w:hAnsi="SimSun" w:eastAsia="SimSun" w:cs="SimSun"/>
          <w:sz w:val="26"/>
          <w:szCs w:val="26"/>
          <w:spacing w:val="11"/>
        </w:rPr>
        <w:t>除特殊工艺要求外，下列场所不应设置在地下或半地下：</w:t>
      </w:r>
    </w:p>
    <w:p>
      <w:pPr>
        <w:ind w:left="73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"/>
        </w:rPr>
        <w:t>甲、乙类生产场所；</w:t>
      </w:r>
    </w:p>
    <w:p>
      <w:pPr>
        <w:ind w:left="73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 xml:space="preserve">    </w:t>
      </w:r>
      <w:r>
        <w:rPr>
          <w:rFonts w:ascii="SimSun" w:hAnsi="SimSun" w:eastAsia="SimSun" w:cs="SimSun"/>
          <w:sz w:val="26"/>
          <w:szCs w:val="26"/>
        </w:rPr>
        <w:t>甲、乙类仓库；</w:t>
      </w:r>
    </w:p>
    <w:p>
      <w:pPr>
        <w:ind w:left="733"/>
        <w:spacing w:before="109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3    </w:t>
      </w:r>
      <w:r>
        <w:rPr>
          <w:rFonts w:ascii="SimSun" w:hAnsi="SimSun" w:eastAsia="SimSun" w:cs="SimSun"/>
          <w:sz w:val="26"/>
          <w:szCs w:val="26"/>
          <w:spacing w:val="11"/>
        </w:rPr>
        <w:t>有粉尘爆炸危险的生产场所、滤</w:t>
      </w:r>
      <w:r>
        <w:rPr>
          <w:rFonts w:ascii="SimSun" w:hAnsi="SimSun" w:eastAsia="SimSun" w:cs="SimSun"/>
          <w:sz w:val="26"/>
          <w:szCs w:val="26"/>
          <w:spacing w:val="10"/>
        </w:rPr>
        <w:t>尘设备间；</w:t>
      </w:r>
    </w:p>
    <w:p>
      <w:pPr>
        <w:ind w:left="733"/>
        <w:spacing w:before="11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4    </w:t>
      </w:r>
      <w:r>
        <w:rPr>
          <w:rFonts w:ascii="SimSun" w:hAnsi="SimSun" w:eastAsia="SimSun" w:cs="SimSun"/>
          <w:sz w:val="26"/>
          <w:szCs w:val="26"/>
          <w:spacing w:val="7"/>
        </w:rPr>
        <w:t>邮袋库、丝麻棉毛类物质库。</w:t>
      </w:r>
    </w:p>
    <w:p>
      <w:pPr>
        <w:ind w:left="183" w:right="301"/>
        <w:spacing w:before="122" w:line="30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4.2.2      </w:t>
      </w:r>
      <w:r>
        <w:rPr>
          <w:rFonts w:ascii="SimSun" w:hAnsi="SimSun" w:eastAsia="SimSun" w:cs="SimSun"/>
          <w:sz w:val="26"/>
          <w:szCs w:val="26"/>
          <w:spacing w:val="12"/>
        </w:rPr>
        <w:t>厂房内不应设置宿舍。直接服务于生产的办公室、休息室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等辅助用房的设置，应符合下列规定：</w:t>
      </w:r>
    </w:p>
    <w:p>
      <w:pPr>
        <w:ind w:left="733"/>
        <w:spacing w:before="1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5"/>
        </w:rPr>
        <w:t>不应设置在甲、乙类厂房内；</w:t>
      </w:r>
    </w:p>
    <w:p>
      <w:pPr>
        <w:ind w:left="183" w:right="279" w:firstLine="550"/>
        <w:spacing w:before="90" w:line="27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6"/>
        </w:rPr>
        <w:t>与甲、乙类厂房贴邻的辅助用房的耐火等级不应低于二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9"/>
        </w:rPr>
        <w:t>级，并应采用耐火极限不低3</w:t>
      </w:r>
      <w:r>
        <w:rPr>
          <w:rFonts w:ascii="SimSun" w:hAnsi="SimSun" w:eastAsia="SimSun" w:cs="SimSun"/>
          <w:sz w:val="26"/>
          <w:szCs w:val="26"/>
          <w:spacing w:val="-7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9"/>
        </w:rPr>
        <w:t>.00</w:t>
      </w:r>
      <w:r>
        <w:rPr>
          <w:rFonts w:ascii="Times New Roman" w:hAnsi="Times New Roman" w:eastAsia="Times New Roman" w:cs="Times New Roman"/>
          <w:sz w:val="26"/>
          <w:szCs w:val="26"/>
          <w:spacing w:val="29"/>
        </w:rPr>
        <w:t>b </w:t>
      </w:r>
      <w:r>
        <w:rPr>
          <w:rFonts w:ascii="SimSun" w:hAnsi="SimSun" w:eastAsia="SimSun" w:cs="SimSun"/>
          <w:sz w:val="26"/>
          <w:szCs w:val="26"/>
          <w:spacing w:val="29"/>
        </w:rPr>
        <w:t>的抗爆墙</w:t>
      </w:r>
      <w:r>
        <w:rPr>
          <w:rFonts w:ascii="SimSun" w:hAnsi="SimSun" w:eastAsia="SimSun" w:cs="SimSun"/>
          <w:sz w:val="26"/>
          <w:szCs w:val="26"/>
          <w:spacing w:val="28"/>
        </w:rPr>
        <w:t>与厂房中有爆炸危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险的区域分隔，安全出口应独立设置；</w:t>
      </w:r>
    </w:p>
    <w:p>
      <w:pPr>
        <w:ind w:left="183" w:right="301" w:firstLine="550"/>
        <w:spacing w:before="118" w:line="27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设置在丙类厂房内的辅助用房应</w:t>
      </w:r>
      <w:r>
        <w:rPr>
          <w:rFonts w:ascii="SimSun" w:hAnsi="SimSun" w:eastAsia="SimSun" w:cs="SimSun"/>
          <w:sz w:val="26"/>
          <w:szCs w:val="26"/>
          <w:spacing w:val="13"/>
        </w:rPr>
        <w:t>采用防火门、防火窗、耐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火极限不低于2.00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的防火隔墙和耐火极限不低于1.00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的</w:t>
      </w:r>
      <w:r>
        <w:rPr>
          <w:rFonts w:ascii="SimSun" w:hAnsi="SimSun" w:eastAsia="SimSun" w:cs="SimSun"/>
          <w:sz w:val="26"/>
          <w:szCs w:val="26"/>
          <w:spacing w:val="19"/>
        </w:rPr>
        <w:t>楼板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与厂房内的其他部位分隔，并应设置至少1个独立的安全出口。</w:t>
      </w:r>
    </w:p>
    <w:p>
      <w:pPr>
        <w:ind w:left="183" w:right="303"/>
        <w:spacing w:before="92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4.2.3      </w:t>
      </w:r>
      <w:r>
        <w:rPr>
          <w:rFonts w:ascii="SimSun" w:hAnsi="SimSun" w:eastAsia="SimSun" w:cs="SimSun"/>
          <w:sz w:val="26"/>
          <w:szCs w:val="26"/>
          <w:spacing w:val="5"/>
        </w:rPr>
        <w:t>设置在厂房内的甲、乙、丙类中间仓库，应采</w:t>
      </w:r>
      <w:r>
        <w:rPr>
          <w:rFonts w:ascii="SimSun" w:hAnsi="SimSun" w:eastAsia="SimSun" w:cs="SimSun"/>
          <w:sz w:val="26"/>
          <w:szCs w:val="26"/>
          <w:spacing w:val="4"/>
        </w:rPr>
        <w:t>用防火墙和耐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火极限不低于1.50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h </w:t>
      </w:r>
      <w:r>
        <w:rPr>
          <w:rFonts w:ascii="SimSun" w:hAnsi="SimSun" w:eastAsia="SimSun" w:cs="SimSun"/>
          <w:sz w:val="26"/>
          <w:szCs w:val="26"/>
          <w:spacing w:val="20"/>
        </w:rPr>
        <w:t>的不燃性楼板与</w:t>
      </w:r>
      <w:r>
        <w:rPr>
          <w:rFonts w:ascii="SimSun" w:hAnsi="SimSun" w:eastAsia="SimSun" w:cs="SimSun"/>
          <w:sz w:val="26"/>
          <w:szCs w:val="26"/>
          <w:spacing w:val="19"/>
        </w:rPr>
        <w:t>其他部位分隔。</w:t>
      </w:r>
    </w:p>
    <w:p>
      <w:pPr>
        <w:ind w:left="183" w:right="292"/>
        <w:spacing w:before="134" w:line="27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4.2.4  与甲、乙类厂房贴邻并供该甲、乙类厂房专用的10</w:t>
      </w:r>
      <w:r>
        <w:rPr>
          <w:rFonts w:ascii="Times New Roman" w:hAnsi="Times New Roman" w:eastAsia="Times New Roman" w:cs="Times New Roman"/>
          <w:sz w:val="26"/>
          <w:szCs w:val="26"/>
        </w:rPr>
        <w:t>kV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3"/>
        </w:rPr>
        <w:t>及 </w:t>
      </w:r>
      <w:r>
        <w:rPr>
          <w:rFonts w:ascii="SimSun" w:hAnsi="SimSun" w:eastAsia="SimSun" w:cs="SimSun"/>
          <w:sz w:val="26"/>
          <w:szCs w:val="26"/>
          <w:spacing w:val="11"/>
        </w:rPr>
        <w:t>以下的变(配)电站，应采用无开口的防火墙</w:t>
      </w:r>
      <w:r>
        <w:rPr>
          <w:rFonts w:ascii="SimSun" w:hAnsi="SimSun" w:eastAsia="SimSun" w:cs="SimSun"/>
          <w:sz w:val="26"/>
          <w:szCs w:val="26"/>
          <w:spacing w:val="10"/>
        </w:rPr>
        <w:t>或抗爆墙一面贴邻，与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乙类厂房贴邻的防火墙上的开口应为甲级防火窗。其</w:t>
      </w:r>
      <w:r>
        <w:rPr>
          <w:rFonts w:ascii="SimSun" w:hAnsi="SimSun" w:eastAsia="SimSun" w:cs="SimSun"/>
          <w:sz w:val="26"/>
          <w:szCs w:val="26"/>
          <w:spacing w:val="19"/>
        </w:rPr>
        <w:t>他变(配)电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站应设置在甲、乙类厂房以及爆炸危险性区域</w:t>
      </w:r>
      <w:r>
        <w:rPr>
          <w:rFonts w:ascii="SimSun" w:hAnsi="SimSun" w:eastAsia="SimSun" w:cs="SimSun"/>
          <w:sz w:val="26"/>
          <w:szCs w:val="26"/>
          <w:spacing w:val="10"/>
        </w:rPr>
        <w:t>外，不应与甲、乙类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厂房贴邻。</w:t>
      </w:r>
    </w:p>
    <w:p>
      <w:pPr>
        <w:ind w:left="183"/>
        <w:spacing w:before="16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4.2.5      </w:t>
      </w:r>
      <w:r>
        <w:rPr>
          <w:rFonts w:ascii="SimSun" w:hAnsi="SimSun" w:eastAsia="SimSun" w:cs="SimSun"/>
          <w:sz w:val="26"/>
          <w:szCs w:val="26"/>
          <w:spacing w:val="-1"/>
        </w:rPr>
        <w:t>甲、乙类仓库和储</w:t>
      </w:r>
      <w:r>
        <w:rPr>
          <w:rFonts w:ascii="SimSun" w:hAnsi="SimSun" w:eastAsia="SimSun" w:cs="SimSun"/>
          <w:sz w:val="26"/>
          <w:szCs w:val="26"/>
          <w:spacing w:val="-2"/>
        </w:rPr>
        <w:t>存丙类可燃液体的仓库应为单、多层建筑。</w:t>
      </w:r>
    </w:p>
    <w:p>
      <w:pPr>
        <w:ind w:left="183"/>
        <w:spacing w:before="10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4.2.6      </w:t>
      </w:r>
      <w:r>
        <w:rPr>
          <w:rFonts w:ascii="SimSun" w:hAnsi="SimSun" w:eastAsia="SimSun" w:cs="SimSun"/>
          <w:sz w:val="26"/>
          <w:szCs w:val="26"/>
          <w:spacing w:val="5"/>
        </w:rPr>
        <w:t>仓库内的防火分区或库房之间应采用防火墙分隔</w:t>
      </w:r>
      <w:r>
        <w:rPr>
          <w:rFonts w:ascii="SimSun" w:hAnsi="SimSun" w:eastAsia="SimSun" w:cs="SimSun"/>
          <w:sz w:val="26"/>
          <w:szCs w:val="26"/>
          <w:spacing w:val="4"/>
        </w:rPr>
        <w:t>，甲、乙类</w:t>
      </w:r>
    </w:p>
    <w:p>
      <w:pPr>
        <w:spacing w:line="219" w:lineRule="auto"/>
        <w:sectPr>
          <w:footerReference w:type="default" r:id="rId41"/>
          <w:pgSz w:w="11910" w:h="16840"/>
          <w:pgMar w:top="400" w:right="1786" w:bottom="2479" w:left="1786" w:header="0" w:footer="22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/>
        <w:spacing w:before="84" w:line="219" w:lineRule="auto"/>
        <w:rPr>
          <w:rFonts w:ascii="SimSun" w:hAnsi="SimSun" w:eastAsia="SimSun" w:cs="SimSun"/>
          <w:sz w:val="26"/>
          <w:szCs w:val="26"/>
        </w:rPr>
      </w:pPr>
      <w:bookmarkStart w:name="bookmark55" w:id="22"/>
      <w:bookmarkEnd w:id="22"/>
      <w:r>
        <w:rPr>
          <w:rFonts w:ascii="SimSun" w:hAnsi="SimSun" w:eastAsia="SimSun" w:cs="SimSun"/>
          <w:sz w:val="26"/>
          <w:szCs w:val="26"/>
          <w:spacing w:val="12"/>
        </w:rPr>
        <w:t>库房内的防火分区或库房之间应采用无任何开口的防火墙分隔。</w:t>
      </w:r>
    </w:p>
    <w:p>
      <w:pPr>
        <w:ind w:left="3" w:right="461"/>
        <w:spacing w:before="125" w:line="28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4.2.7  仓库内不应设置员工宿舍及与库房运行、管理无直接关系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的其他用房。甲、乙类仓库内不应设置办公室、休息室等辅助用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房，不应与办公室、休息室等辅助用房及其他</w:t>
      </w:r>
      <w:r>
        <w:rPr>
          <w:rFonts w:ascii="SimSun" w:hAnsi="SimSun" w:eastAsia="SimSun" w:cs="SimSun"/>
          <w:sz w:val="26"/>
          <w:szCs w:val="26"/>
          <w:spacing w:val="10"/>
        </w:rPr>
        <w:t>场所贴邻。丙、丁类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仓库内的办公室、休息室等辅助用房，应采</w:t>
      </w:r>
      <w:r>
        <w:rPr>
          <w:rFonts w:ascii="SimSun" w:hAnsi="SimSun" w:eastAsia="SimSun" w:cs="SimSun"/>
          <w:sz w:val="26"/>
          <w:szCs w:val="26"/>
          <w:spacing w:val="1"/>
        </w:rPr>
        <w:t>用防火门、防火窗、耐火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h </w:t>
      </w:r>
      <w:r>
        <w:rPr>
          <w:rFonts w:ascii="SimSun" w:hAnsi="SimSun" w:eastAsia="SimSun" w:cs="SimSun"/>
          <w:sz w:val="26"/>
          <w:szCs w:val="26"/>
          <w:spacing w:val="21"/>
        </w:rPr>
        <w:t>的防火隔墙和耐火极限不低于1.00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h </w:t>
      </w:r>
      <w:r>
        <w:rPr>
          <w:rFonts w:ascii="SimSun" w:hAnsi="SimSun" w:eastAsia="SimSun" w:cs="SimSun"/>
          <w:sz w:val="26"/>
          <w:szCs w:val="26"/>
          <w:spacing w:val="20"/>
        </w:rPr>
        <w:t>的楼板与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其他部位分隔，并应设置独立的安全出口。</w:t>
      </w:r>
    </w:p>
    <w:p>
      <w:pPr>
        <w:ind w:left="3" w:right="476"/>
        <w:spacing w:before="112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4.2.8      </w:t>
      </w:r>
      <w:r>
        <w:rPr>
          <w:rFonts w:ascii="SimSun" w:hAnsi="SimSun" w:eastAsia="SimSun" w:cs="SimSun"/>
          <w:sz w:val="26"/>
          <w:szCs w:val="26"/>
          <w:spacing w:val="5"/>
        </w:rPr>
        <w:t>使用和生产甲、乙、丙类液体的场所中，管、沟不应与相邻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建筑或场所的管、沟相通，下水道应采取防</w:t>
      </w:r>
      <w:r>
        <w:rPr>
          <w:rFonts w:ascii="SimSun" w:hAnsi="SimSun" w:eastAsia="SimSun" w:cs="SimSun"/>
          <w:sz w:val="26"/>
          <w:szCs w:val="26"/>
          <w:spacing w:val="10"/>
        </w:rPr>
        <w:t>止含可燃液体的污水流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人的措施。</w:t>
      </w:r>
    </w:p>
    <w:p>
      <w:pPr>
        <w:ind w:left="2873"/>
        <w:spacing w:before="317" w:line="222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13" w:id="23"/>
      <w:bookmarkEnd w:id="23"/>
      <w:r>
        <w:rPr>
          <w:rFonts w:ascii="SimHei" w:hAnsi="SimHei" w:eastAsia="SimHei" w:cs="SimHei"/>
          <w:sz w:val="26"/>
          <w:szCs w:val="26"/>
          <w:spacing w:val="-7"/>
        </w:rPr>
        <w:t>4.3</w:t>
      </w:r>
      <w:r>
        <w:rPr>
          <w:rFonts w:ascii="SimHei" w:hAnsi="SimHei" w:eastAsia="SimHei" w:cs="SimHei"/>
          <w:sz w:val="26"/>
          <w:szCs w:val="26"/>
          <w:spacing w:val="41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7"/>
        </w:rPr>
        <w:t>民</w:t>
      </w:r>
      <w:r>
        <w:rPr>
          <w:rFonts w:ascii="SimHei" w:hAnsi="SimHei" w:eastAsia="SimHei" w:cs="SimHei"/>
          <w:sz w:val="26"/>
          <w:szCs w:val="26"/>
          <w:spacing w:val="13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7"/>
        </w:rPr>
        <w:t>用</w:t>
      </w:r>
      <w:r>
        <w:rPr>
          <w:rFonts w:ascii="SimHei" w:hAnsi="SimHei" w:eastAsia="SimHei" w:cs="SimHei"/>
          <w:sz w:val="26"/>
          <w:szCs w:val="26"/>
          <w:spacing w:val="-7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7"/>
        </w:rPr>
        <w:t>建</w:t>
      </w:r>
      <w:r>
        <w:rPr>
          <w:rFonts w:ascii="SimHei" w:hAnsi="SimHei" w:eastAsia="SimHei" w:cs="SimHei"/>
          <w:sz w:val="26"/>
          <w:szCs w:val="26"/>
          <w:spacing w:val="8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7"/>
        </w:rPr>
        <w:t>筑</w:t>
      </w:r>
    </w:p>
    <w:p>
      <w:pPr>
        <w:pStyle w:val="BodyText"/>
        <w:rPr/>
      </w:pPr>
      <w:r/>
    </w:p>
    <w:p>
      <w:pPr>
        <w:ind w:left="3" w:right="472"/>
        <w:spacing w:before="85" w:line="28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4.3.1      </w:t>
      </w:r>
      <w:r>
        <w:rPr>
          <w:rFonts w:ascii="SimSun" w:hAnsi="SimSun" w:eastAsia="SimSun" w:cs="SimSun"/>
          <w:sz w:val="26"/>
          <w:szCs w:val="26"/>
          <w:spacing w:val="20"/>
        </w:rPr>
        <w:t>民用建筑内不应设置经营、存放或使用鸭乙类火灾危险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性物品的商店、作坊或储藏间等。民用建筑内除可设置为满足建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筑使用功能的附属库房外，不应设置生产场所或其他库房，不应与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工业建筑组合建造。</w:t>
      </w:r>
    </w:p>
    <w:p>
      <w:pPr>
        <w:ind w:left="3"/>
        <w:spacing w:before="12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4.3.2      </w:t>
      </w:r>
      <w:r>
        <w:rPr>
          <w:rFonts w:ascii="SimSun" w:hAnsi="SimSun" w:eastAsia="SimSun" w:cs="SimSun"/>
          <w:sz w:val="26"/>
          <w:szCs w:val="26"/>
          <w:spacing w:val="15"/>
        </w:rPr>
        <w:t>住宅与非住宅功能合建的建筑应符合下列规定：</w:t>
      </w:r>
    </w:p>
    <w:p>
      <w:pPr>
        <w:ind w:left="3" w:right="476" w:firstLine="560"/>
        <w:spacing w:before="149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1    </w:t>
      </w:r>
      <w:r>
        <w:rPr>
          <w:rFonts w:ascii="SimSun" w:hAnsi="SimSun" w:eastAsia="SimSun" w:cs="SimSun"/>
          <w:sz w:val="26"/>
          <w:szCs w:val="26"/>
          <w:spacing w:val="13"/>
        </w:rPr>
        <w:t>除汽车库的疏散出口外，住宅部分与非住宅部分之间应采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6"/>
        </w:rPr>
        <w:t>用耐火极限不低于2.00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h,</w:t>
      </w:r>
      <w:r>
        <w:rPr>
          <w:rFonts w:ascii="Times New Roman" w:hAnsi="Times New Roman" w:eastAsia="Times New Roman" w:cs="Times New Roman"/>
          <w:sz w:val="26"/>
          <w:szCs w:val="26"/>
          <w:spacing w:val="5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6"/>
        </w:rPr>
        <w:t>且无开口的防火隔墙和耐火极限不低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于2</w:t>
      </w:r>
      <w:r>
        <w:rPr>
          <w:rFonts w:ascii="SimSun" w:hAnsi="SimSun" w:eastAsia="SimSun" w:cs="SimSun"/>
          <w:sz w:val="26"/>
          <w:szCs w:val="26"/>
          <w:spacing w:val="-6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.00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的不燃性楼板完全分隔。</w:t>
      </w:r>
    </w:p>
    <w:p>
      <w:pPr>
        <w:ind w:left="3" w:right="479" w:firstLine="560"/>
        <w:spacing w:before="64" w:line="26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6"/>
        </w:rPr>
        <w:t>住宅部分与非住宅部分的安全出口和疏散楼梯应</w:t>
      </w:r>
      <w:r>
        <w:rPr>
          <w:rFonts w:ascii="SimSun" w:hAnsi="SimSun" w:eastAsia="SimSun" w:cs="SimSun"/>
          <w:sz w:val="26"/>
          <w:szCs w:val="26"/>
          <w:spacing w:val="25"/>
        </w:rPr>
        <w:t>分别独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立设置。</w:t>
      </w:r>
    </w:p>
    <w:p>
      <w:pPr>
        <w:ind w:left="3" w:right="481" w:firstLine="560"/>
        <w:spacing w:before="108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5"/>
        </w:rPr>
        <w:t>3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5"/>
        </w:rPr>
        <w:t>为住宅服务的地上车库应设置独立的安全出口或疏散楼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梯，地下车库的疏散楼梯间应按本规范第7.1.10条的规定分隔。</w:t>
      </w:r>
    </w:p>
    <w:p>
      <w:pPr>
        <w:ind w:left="3" w:right="452" w:firstLine="560"/>
        <w:spacing w:before="114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7"/>
        </w:rPr>
        <w:t>住宅与商业设施合建的建筑按照住宅建筑的防火要求建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造的，应符合下列规定：</w:t>
      </w:r>
    </w:p>
    <w:p>
      <w:pPr>
        <w:ind w:left="1143" w:right="448" w:hanging="270"/>
        <w:spacing w:before="109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1"/>
        </w:rPr>
        <w:t>1)商业设施中每个独立单元之间应采用耐火极限不低于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2.00</w:t>
      </w:r>
      <w:r>
        <w:rPr>
          <w:rFonts w:ascii="SimSun" w:hAnsi="SimSun" w:eastAsia="SimSun" w:cs="SimSun"/>
          <w:sz w:val="26"/>
          <w:szCs w:val="26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h </w:t>
      </w:r>
      <w:r>
        <w:rPr>
          <w:rFonts w:ascii="SimSun" w:hAnsi="SimSun" w:eastAsia="SimSun" w:cs="SimSun"/>
          <w:sz w:val="26"/>
          <w:szCs w:val="26"/>
          <w:spacing w:val="12"/>
        </w:rPr>
        <w:t>且无开口的防火隔墙分隔；</w:t>
      </w:r>
    </w:p>
    <w:p>
      <w:pPr>
        <w:ind w:left="85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0"/>
        </w:rPr>
        <w:t>2)每个独立单元的层数不应大于2层，且2层的总建筑面</w:t>
      </w:r>
    </w:p>
    <w:p>
      <w:pPr>
        <w:spacing w:line="219" w:lineRule="auto"/>
        <w:sectPr>
          <w:footerReference w:type="default" r:id="rId42"/>
          <w:pgSz w:w="11910" w:h="16840"/>
          <w:pgMar w:top="400" w:right="1786" w:bottom="2511" w:left="1786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323"/>
        <w:spacing w:before="85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积不应大于300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m²;</w:t>
      </w:r>
    </w:p>
    <w:p>
      <w:pPr>
        <w:ind w:left="1332" w:right="271" w:hanging="299"/>
        <w:spacing w:before="149" w:line="30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3)每个独立单元中建筑面积大于200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m²</w:t>
      </w:r>
      <w:r>
        <w:rPr>
          <w:rFonts w:ascii="SimSun" w:hAnsi="SimSun" w:eastAsia="SimSun" w:cs="SimSun"/>
          <w:sz w:val="26"/>
          <w:szCs w:val="26"/>
          <w:spacing w:val="23"/>
        </w:rPr>
        <w:t>的任一楼</w:t>
      </w:r>
      <w:r>
        <w:rPr>
          <w:rFonts w:ascii="SimSun" w:hAnsi="SimSun" w:eastAsia="SimSun" w:cs="SimSun"/>
          <w:sz w:val="26"/>
          <w:szCs w:val="26"/>
          <w:spacing w:val="22"/>
        </w:rPr>
        <w:t>层均应设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3"/>
        </w:rPr>
        <w:t>置至少2个疏散出口。</w:t>
      </w:r>
    </w:p>
    <w:p>
      <w:pPr>
        <w:ind w:left="183"/>
        <w:spacing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4.3.3      </w:t>
      </w:r>
      <w:r>
        <w:rPr>
          <w:rFonts w:ascii="SimSun" w:hAnsi="SimSun" w:eastAsia="SimSun" w:cs="SimSun"/>
          <w:sz w:val="26"/>
          <w:szCs w:val="26"/>
          <w:spacing w:val="11"/>
        </w:rPr>
        <w:t>商店营业厅、公共展览厅等的布置应符</w:t>
      </w:r>
      <w:r>
        <w:rPr>
          <w:rFonts w:ascii="SimSun" w:hAnsi="SimSun" w:eastAsia="SimSun" w:cs="SimSun"/>
          <w:sz w:val="26"/>
          <w:szCs w:val="26"/>
          <w:spacing w:val="10"/>
        </w:rPr>
        <w:t>合下列规定：</w:t>
      </w:r>
    </w:p>
    <w:p>
      <w:pPr>
        <w:ind w:left="183" w:right="313" w:firstLine="560"/>
        <w:spacing w:before="112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1    </w:t>
      </w:r>
      <w:r>
        <w:rPr>
          <w:rFonts w:ascii="SimSun" w:hAnsi="SimSun" w:eastAsia="SimSun" w:cs="SimSun"/>
          <w:sz w:val="26"/>
          <w:szCs w:val="26"/>
          <w:spacing w:val="13"/>
        </w:rPr>
        <w:t>对于一、二级耐火等级建筑，应布置在地下二层及以</w:t>
      </w:r>
      <w:r>
        <w:rPr>
          <w:rFonts w:ascii="SimSun" w:hAnsi="SimSun" w:eastAsia="SimSun" w:cs="SimSun"/>
          <w:sz w:val="26"/>
          <w:szCs w:val="26"/>
          <w:spacing w:val="12"/>
        </w:rPr>
        <w:t>上的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楼层；</w:t>
      </w:r>
    </w:p>
    <w:p>
      <w:pPr>
        <w:ind w:left="743"/>
        <w:spacing w:before="11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2    </w:t>
      </w:r>
      <w:r>
        <w:rPr>
          <w:rFonts w:ascii="SimSun" w:hAnsi="SimSun" w:eastAsia="SimSun" w:cs="SimSun"/>
          <w:sz w:val="26"/>
          <w:szCs w:val="26"/>
          <w:spacing w:val="11"/>
        </w:rPr>
        <w:t>对于三级耐火等级建筑，应布置在首层或二层；</w:t>
      </w:r>
    </w:p>
    <w:p>
      <w:pPr>
        <w:ind w:left="74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3    </w:t>
      </w:r>
      <w:r>
        <w:rPr>
          <w:rFonts w:ascii="SimSun" w:hAnsi="SimSun" w:eastAsia="SimSun" w:cs="SimSun"/>
          <w:sz w:val="26"/>
          <w:szCs w:val="26"/>
          <w:spacing w:val="10"/>
        </w:rPr>
        <w:t>对于四级耐火等级建筑，应布置在首层。</w:t>
      </w:r>
    </w:p>
    <w:p>
      <w:pPr>
        <w:ind w:left="18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4.3.4      </w:t>
      </w:r>
      <w:r>
        <w:rPr>
          <w:rFonts w:ascii="SimSun" w:hAnsi="SimSun" w:eastAsia="SimSun" w:cs="SimSun"/>
          <w:sz w:val="26"/>
          <w:szCs w:val="26"/>
          <w:spacing w:val="14"/>
        </w:rPr>
        <w:t>儿童活动场所的布置应符合下</w:t>
      </w:r>
      <w:r>
        <w:rPr>
          <w:rFonts w:ascii="SimSun" w:hAnsi="SimSun" w:eastAsia="SimSun" w:cs="SimSun"/>
          <w:sz w:val="26"/>
          <w:szCs w:val="26"/>
          <w:spacing w:val="13"/>
        </w:rPr>
        <w:t>列规定：</w:t>
      </w:r>
    </w:p>
    <w:p>
      <w:pPr>
        <w:ind w:left="74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6"/>
        </w:rPr>
        <w:t>不应布置在地下或半地下；</w:t>
      </w:r>
    </w:p>
    <w:p>
      <w:pPr>
        <w:ind w:left="74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2    </w:t>
      </w:r>
      <w:r>
        <w:rPr>
          <w:rFonts w:ascii="SimSun" w:hAnsi="SimSun" w:eastAsia="SimSun" w:cs="SimSun"/>
          <w:sz w:val="26"/>
          <w:szCs w:val="26"/>
          <w:spacing w:val="4"/>
        </w:rPr>
        <w:t>对于一、二级耐火等级建筑，应布置在首层、二层或三层；</w:t>
      </w:r>
    </w:p>
    <w:p>
      <w:pPr>
        <w:ind w:left="74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3    </w:t>
      </w:r>
      <w:r>
        <w:rPr>
          <w:rFonts w:ascii="SimSun" w:hAnsi="SimSun" w:eastAsia="SimSun" w:cs="SimSun"/>
          <w:sz w:val="26"/>
          <w:szCs w:val="26"/>
          <w:spacing w:val="11"/>
        </w:rPr>
        <w:t>对于三级耐火等级建筑，应布置在首层或二层；</w:t>
      </w:r>
    </w:p>
    <w:p>
      <w:pPr>
        <w:ind w:left="74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4    </w:t>
      </w:r>
      <w:r>
        <w:rPr>
          <w:rFonts w:ascii="SimSun" w:hAnsi="SimSun" w:eastAsia="SimSun" w:cs="SimSun"/>
          <w:sz w:val="26"/>
          <w:szCs w:val="26"/>
          <w:spacing w:val="20"/>
        </w:rPr>
        <w:t>对于四级耐火等级建筑，应布置在首层</w:t>
      </w:r>
    </w:p>
    <w:p>
      <w:pPr>
        <w:ind w:left="183"/>
        <w:spacing w:before="14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4.3.5      </w:t>
      </w:r>
      <w:r>
        <w:rPr>
          <w:rFonts w:ascii="SimSun" w:hAnsi="SimSun" w:eastAsia="SimSun" w:cs="SimSun"/>
          <w:sz w:val="26"/>
          <w:szCs w:val="26"/>
          <w:spacing w:val="14"/>
        </w:rPr>
        <w:t>老年人照料设施的布置</w:t>
      </w:r>
      <w:r>
        <w:rPr>
          <w:rFonts w:ascii="SimSun" w:hAnsi="SimSun" w:eastAsia="SimSun" w:cs="SimSun"/>
          <w:sz w:val="26"/>
          <w:szCs w:val="26"/>
          <w:spacing w:val="13"/>
        </w:rPr>
        <w:t>前符合下列规定：</w:t>
      </w:r>
    </w:p>
    <w:p>
      <w:pPr>
        <w:ind w:left="183" w:right="283" w:firstLine="560"/>
        <w:spacing w:before="74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    </w:t>
      </w:r>
      <w:r>
        <w:rPr>
          <w:rFonts w:ascii="SimSun" w:hAnsi="SimSun" w:eastAsia="SimSun" w:cs="SimSun"/>
          <w:sz w:val="26"/>
          <w:szCs w:val="26"/>
          <w:spacing w:val="14"/>
        </w:rPr>
        <w:t>对于一、二级耐火等级建筑，不应命置在楼地面设计标高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大于54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的楼层上；</w:t>
      </w:r>
    </w:p>
    <w:p>
      <w:pPr>
        <w:ind w:left="743"/>
        <w:spacing w:before="13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2    </w:t>
      </w:r>
      <w:r>
        <w:rPr>
          <w:rFonts w:ascii="SimSun" w:hAnsi="SimSun" w:eastAsia="SimSun" w:cs="SimSun"/>
          <w:sz w:val="26"/>
          <w:szCs w:val="26"/>
          <w:spacing w:val="11"/>
        </w:rPr>
        <w:t>对于三级耐火等级建筑，应布置在首层或二层；</w:t>
      </w:r>
    </w:p>
    <w:p>
      <w:pPr>
        <w:ind w:left="743"/>
        <w:spacing w:before="14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3    </w:t>
      </w:r>
      <w:r>
        <w:rPr>
          <w:rFonts w:ascii="SimSun" w:hAnsi="SimSun" w:eastAsia="SimSun" w:cs="SimSun"/>
          <w:sz w:val="26"/>
          <w:szCs w:val="26"/>
          <w:spacing w:val="15"/>
        </w:rPr>
        <w:t>居室和休息室不应布置在地下或半地下；</w:t>
      </w:r>
    </w:p>
    <w:p>
      <w:pPr>
        <w:ind w:left="183" w:right="268" w:firstLine="560"/>
        <w:spacing w:before="102" w:line="276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4    </w:t>
      </w:r>
      <w:r>
        <w:rPr>
          <w:rFonts w:ascii="SimSun" w:hAnsi="SimSun" w:eastAsia="SimSun" w:cs="SimSun"/>
          <w:sz w:val="26"/>
          <w:szCs w:val="26"/>
          <w:spacing w:val="13"/>
        </w:rPr>
        <w:t>老年人公共活动用房、康复与医疗用房，应布置在地下一 </w:t>
      </w:r>
      <w:r>
        <w:rPr>
          <w:rFonts w:ascii="SimSun" w:hAnsi="SimSun" w:eastAsia="SimSun" w:cs="SimSun"/>
          <w:sz w:val="26"/>
          <w:szCs w:val="26"/>
          <w:spacing w:val="12"/>
        </w:rPr>
        <w:t>层及以上楼层，当布置在半地下或地下一层、地上四层及</w:t>
      </w:r>
      <w:r>
        <w:rPr>
          <w:rFonts w:ascii="SimSun" w:hAnsi="SimSun" w:eastAsia="SimSun" w:cs="SimSun"/>
          <w:sz w:val="26"/>
          <w:szCs w:val="26"/>
          <w:spacing w:val="11"/>
        </w:rPr>
        <w:t>以上楼层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9"/>
        </w:rPr>
        <w:t>时，每个房间的建筑面积不应大于200</w:t>
      </w:r>
      <w:r>
        <w:rPr>
          <w:rFonts w:ascii="Times New Roman" w:hAnsi="Times New Roman" w:eastAsia="Times New Roman" w:cs="Times New Roman"/>
          <w:sz w:val="26"/>
          <w:szCs w:val="26"/>
          <w:spacing w:val="29"/>
        </w:rPr>
        <w:t>m² </w:t>
      </w:r>
      <w:r>
        <w:rPr>
          <w:rFonts w:ascii="SimSun" w:hAnsi="SimSun" w:eastAsia="SimSun" w:cs="SimSun"/>
          <w:sz w:val="26"/>
          <w:szCs w:val="26"/>
          <w:spacing w:val="29"/>
        </w:rPr>
        <w:t>且使用人数不应大于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24"/>
        </w:rPr>
        <w:t>30人。</w:t>
      </w:r>
    </w:p>
    <w:p>
      <w:pPr>
        <w:ind w:left="183"/>
        <w:spacing w:before="10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4.3.6      </w:t>
      </w:r>
      <w:r>
        <w:rPr>
          <w:rFonts w:ascii="SimSun" w:hAnsi="SimSun" w:eastAsia="SimSun" w:cs="SimSun"/>
          <w:sz w:val="26"/>
          <w:szCs w:val="26"/>
          <w:spacing w:val="15"/>
        </w:rPr>
        <w:t>医疗建筑中住院病房的布置</w:t>
      </w:r>
      <w:r>
        <w:rPr>
          <w:rFonts w:ascii="SimSun" w:hAnsi="SimSun" w:eastAsia="SimSun" w:cs="SimSun"/>
          <w:sz w:val="26"/>
          <w:szCs w:val="26"/>
          <w:spacing w:val="14"/>
        </w:rPr>
        <w:t>和分隔应符合下列规定：</w:t>
      </w:r>
    </w:p>
    <w:p>
      <w:pPr>
        <w:ind w:left="74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6"/>
        </w:rPr>
        <w:t>不应布置在地下或半地下；</w:t>
      </w:r>
    </w:p>
    <w:p>
      <w:pPr>
        <w:ind w:left="74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2    </w:t>
      </w:r>
      <w:r>
        <w:rPr>
          <w:rFonts w:ascii="SimSun" w:hAnsi="SimSun" w:eastAsia="SimSun" w:cs="SimSun"/>
          <w:sz w:val="26"/>
          <w:szCs w:val="26"/>
          <w:spacing w:val="11"/>
        </w:rPr>
        <w:t>对于三级耐火等级建筑，应布置在首层或二层；</w:t>
      </w:r>
    </w:p>
    <w:p>
      <w:pPr>
        <w:ind w:left="183" w:right="305" w:firstLine="560"/>
        <w:spacing w:before="142" w:line="25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3  建筑内相邻护理单元之间应采用耐火极限不低于2.00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的防火隔墙和甲级防火门分隔。</w:t>
      </w:r>
    </w:p>
    <w:p>
      <w:pPr>
        <w:ind w:left="183"/>
        <w:spacing w:before="1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4.3.7      </w:t>
      </w:r>
      <w:r>
        <w:rPr>
          <w:rFonts w:ascii="SimSun" w:hAnsi="SimSun" w:eastAsia="SimSun" w:cs="SimSun"/>
          <w:sz w:val="26"/>
          <w:szCs w:val="26"/>
          <w:spacing w:val="15"/>
        </w:rPr>
        <w:t>歌舞娱乐放映游艺场所的布置和分隔应</w:t>
      </w:r>
      <w:r>
        <w:rPr>
          <w:rFonts w:ascii="SimSun" w:hAnsi="SimSun" w:eastAsia="SimSun" w:cs="SimSun"/>
          <w:sz w:val="26"/>
          <w:szCs w:val="26"/>
          <w:spacing w:val="14"/>
        </w:rPr>
        <w:t>符合下列规定：</w:t>
      </w:r>
    </w:p>
    <w:p>
      <w:pPr>
        <w:ind w:left="74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1  应布置在地下一层及以上且埋深不大于10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 </w:t>
      </w:r>
      <w:r>
        <w:rPr>
          <w:rFonts w:ascii="SimSun" w:hAnsi="SimSun" w:eastAsia="SimSun" w:cs="SimSun"/>
          <w:sz w:val="26"/>
          <w:szCs w:val="26"/>
          <w:spacing w:val="20"/>
        </w:rPr>
        <w:t>的楼层；</w:t>
      </w:r>
    </w:p>
    <w:p>
      <w:pPr>
        <w:spacing w:line="219" w:lineRule="auto"/>
        <w:sectPr>
          <w:footerReference w:type="default" r:id="rId43"/>
          <w:pgSz w:w="11910" w:h="16840"/>
          <w:pgMar w:top="400" w:right="1786" w:bottom="2511" w:left="1786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 w:right="463" w:firstLine="550"/>
        <w:spacing w:before="85" w:line="253" w:lineRule="auto"/>
        <w:rPr>
          <w:rFonts w:ascii="Times New Roman" w:hAnsi="Times New Roman" w:eastAsia="Times New Roman" w:cs="Times New Roman"/>
          <w:sz w:val="26"/>
          <w:szCs w:val="26"/>
        </w:rPr>
      </w:pPr>
      <w:bookmarkStart w:name="bookmark56" w:id="24"/>
      <w:bookmarkEnd w:id="24"/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当布置在地下一层或地上四层及以上楼层时，每个房间的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建筑面积不应大于200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m²;</w:t>
      </w:r>
    </w:p>
    <w:p>
      <w:pPr>
        <w:ind w:left="553"/>
        <w:spacing w:before="13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3  房间之间应采用耐火极限不低于2.00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3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的防火隔墙分隔；</w:t>
      </w:r>
    </w:p>
    <w:p>
      <w:pPr>
        <w:ind w:left="55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4    </w:t>
      </w:r>
      <w:r>
        <w:rPr>
          <w:rFonts w:ascii="SimSun" w:hAnsi="SimSun" w:eastAsia="SimSun" w:cs="SimSun"/>
          <w:sz w:val="26"/>
          <w:szCs w:val="26"/>
          <w:spacing w:val="23"/>
        </w:rPr>
        <w:t>与建筑的其他部位之间应采用防火门、耐火极限不低于</w:t>
      </w:r>
    </w:p>
    <w:p>
      <w:pPr>
        <w:ind w:left="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2.00</w:t>
      </w:r>
      <w:r>
        <w:rPr>
          <w:rFonts w:ascii="SimSun" w:hAnsi="SimSun" w:eastAsia="SimSun" w:cs="SimSun"/>
          <w:sz w:val="26"/>
          <w:szCs w:val="26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h </w:t>
      </w:r>
      <w:r>
        <w:rPr>
          <w:rFonts w:ascii="SimSun" w:hAnsi="SimSun" w:eastAsia="SimSun" w:cs="SimSun"/>
          <w:sz w:val="26"/>
          <w:szCs w:val="26"/>
          <w:spacing w:val="17"/>
        </w:rPr>
        <w:t>的防火隔墙和耐火极限不低于1.00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h </w:t>
      </w:r>
      <w:r>
        <w:rPr>
          <w:rFonts w:ascii="SimSun" w:hAnsi="SimSun" w:eastAsia="SimSun" w:cs="SimSun"/>
          <w:sz w:val="26"/>
          <w:szCs w:val="26"/>
          <w:spacing w:val="17"/>
        </w:rPr>
        <w:t>的不燃性楼板</w:t>
      </w:r>
      <w:r>
        <w:rPr>
          <w:rFonts w:ascii="SimSun" w:hAnsi="SimSun" w:eastAsia="SimSun" w:cs="SimSun"/>
          <w:sz w:val="26"/>
          <w:szCs w:val="26"/>
          <w:spacing w:val="16"/>
        </w:rPr>
        <w:t>分隔。</w:t>
      </w:r>
    </w:p>
    <w:p>
      <w:pPr>
        <w:ind w:left="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4.3.8</w:t>
      </w:r>
      <w:r>
        <w:rPr>
          <w:rFonts w:ascii="SimSun" w:hAnsi="SimSun" w:eastAsia="SimSun" w:cs="SimSun"/>
          <w:sz w:val="26"/>
          <w:szCs w:val="26"/>
          <w:spacing w:val="68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I</w:t>
      </w:r>
      <w:r>
        <w:rPr>
          <w:rFonts w:ascii="Times New Roman" w:hAnsi="Times New Roman" w:eastAsia="Times New Roman" w:cs="Times New Roman"/>
          <w:sz w:val="26"/>
          <w:szCs w:val="26"/>
          <w:spacing w:val="6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级木结构建筑中的下列场所应布置在首层、二层或三层：</w:t>
      </w:r>
    </w:p>
    <w:p>
      <w:pPr>
        <w:ind w:left="553"/>
        <w:spacing w:before="11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6"/>
        </w:rPr>
        <w:t>商店营业厅、公共展览厅等；</w:t>
      </w:r>
    </w:p>
    <w:p>
      <w:pPr>
        <w:ind w:left="55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2    </w:t>
      </w:r>
      <w:r>
        <w:rPr>
          <w:rFonts w:ascii="SimSun" w:hAnsi="SimSun" w:eastAsia="SimSun" w:cs="SimSun"/>
          <w:sz w:val="26"/>
          <w:szCs w:val="26"/>
          <w:spacing w:val="9"/>
        </w:rPr>
        <w:t>儿童活动场所、老年人照料设施；</w:t>
      </w:r>
    </w:p>
    <w:p>
      <w:pPr>
        <w:ind w:left="553"/>
        <w:spacing w:before="11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医疗建筑中的住院病房；</w:t>
      </w:r>
    </w:p>
    <w:p>
      <w:pPr>
        <w:ind w:left="553"/>
        <w:spacing w:before="10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4    </w:t>
      </w:r>
      <w:r>
        <w:rPr>
          <w:rFonts w:ascii="SimSun" w:hAnsi="SimSun" w:eastAsia="SimSun" w:cs="SimSun"/>
          <w:sz w:val="26"/>
          <w:szCs w:val="26"/>
          <w:spacing w:val="16"/>
        </w:rPr>
        <w:t>歌舞娱乐放映游艺场所。</w:t>
      </w:r>
    </w:p>
    <w:p>
      <w:pPr>
        <w:ind w:left="3"/>
        <w:spacing w:before="14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4.3.9       </w:t>
      </w:r>
      <w:r>
        <w:rPr>
          <w:rFonts w:ascii="SimSun" w:hAnsi="SimSun" w:eastAsia="SimSun" w:cs="SimSun"/>
          <w:sz w:val="26"/>
          <w:szCs w:val="26"/>
          <w:spacing w:val="13"/>
        </w:rPr>
        <w:t>Ⅱ级木结构建筑中的下列场所应布置在首层或二层：</w:t>
      </w:r>
    </w:p>
    <w:p>
      <w:pPr>
        <w:ind w:left="553"/>
        <w:spacing w:before="9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6"/>
        </w:rPr>
        <w:t>商店营业厅、公共展览厅等；</w:t>
      </w:r>
    </w:p>
    <w:p>
      <w:pPr>
        <w:ind w:left="55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2    </w:t>
      </w:r>
      <w:r>
        <w:rPr>
          <w:rFonts w:ascii="SimSun" w:hAnsi="SimSun" w:eastAsia="SimSun" w:cs="SimSun"/>
          <w:sz w:val="26"/>
          <w:szCs w:val="26"/>
          <w:spacing w:val="10"/>
        </w:rPr>
        <w:t>儿童活动场所、老年人照料设施：</w:t>
      </w:r>
    </w:p>
    <w:p>
      <w:pPr>
        <w:ind w:left="553"/>
        <w:spacing w:before="11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3    </w:t>
      </w:r>
      <w:r>
        <w:rPr>
          <w:rFonts w:ascii="SimSun" w:hAnsi="SimSun" w:eastAsia="SimSun" w:cs="SimSun"/>
          <w:sz w:val="26"/>
          <w:szCs w:val="26"/>
          <w:spacing w:val="16"/>
        </w:rPr>
        <w:t>医疗建筑中的住院病房。</w:t>
      </w:r>
    </w:p>
    <w:p>
      <w:pPr>
        <w:ind w:left="3"/>
        <w:spacing w:before="14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4.3.10</w:t>
      </w:r>
      <w:r>
        <w:rPr>
          <w:rFonts w:ascii="SimSun" w:hAnsi="SimSun" w:eastAsia="SimSun" w:cs="SimSun"/>
          <w:sz w:val="26"/>
          <w:szCs w:val="26"/>
          <w:spacing w:val="6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Ⅲ级木结构建筑中的下列场所应布置在首层：</w:t>
      </w:r>
    </w:p>
    <w:p>
      <w:pPr>
        <w:ind w:left="553"/>
        <w:spacing w:before="10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6"/>
        </w:rPr>
        <w:t>商店营业厅、公共展览厅等；</w:t>
      </w:r>
    </w:p>
    <w:p>
      <w:pPr>
        <w:ind w:left="55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2    </w:t>
      </w:r>
      <w:r>
        <w:rPr>
          <w:rFonts w:ascii="SimSun" w:hAnsi="SimSun" w:eastAsia="SimSun" w:cs="SimSun"/>
          <w:sz w:val="26"/>
          <w:szCs w:val="26"/>
          <w:spacing w:val="17"/>
        </w:rPr>
        <w:t>儿童活动场所</w:t>
      </w:r>
    </w:p>
    <w:p>
      <w:pPr>
        <w:ind w:left="3" w:right="449"/>
        <w:spacing w:before="92" w:line="29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4.3.11      </w:t>
      </w:r>
      <w:r>
        <w:rPr>
          <w:rFonts w:ascii="SimSun" w:hAnsi="SimSun" w:eastAsia="SimSun" w:cs="SimSun"/>
          <w:sz w:val="26"/>
          <w:szCs w:val="26"/>
          <w:spacing w:val="9"/>
        </w:rPr>
        <w:t>燃气调压用房、瓶装液化石油气瓶组用房应独立建造，不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应与居住建筑、人员密集的场所及其他高层民用建筑贴邻；贴邻其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他民用建筑的，应采用防火墙分隔，门、窗应向室外开启。瓶装液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化石油气瓶组用房应符合下列规定：</w:t>
      </w:r>
    </w:p>
    <w:p>
      <w:pPr>
        <w:ind w:left="3" w:right="469" w:firstLine="550"/>
        <w:spacing w:before="2" w:line="25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    </w:t>
      </w:r>
      <w:r>
        <w:rPr>
          <w:rFonts w:ascii="SimSun" w:hAnsi="SimSun" w:eastAsia="SimSun" w:cs="SimSun"/>
          <w:sz w:val="26"/>
          <w:szCs w:val="26"/>
          <w:spacing w:val="14"/>
        </w:rPr>
        <w:t>当与所服务建筑贴邻布置时，液化石油气瓶组的总容积不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应大于1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m³,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7"/>
        </w:rPr>
        <w:t>并应采用自然气化方式供气；</w:t>
      </w:r>
    </w:p>
    <w:p>
      <w:pPr>
        <w:ind w:left="553"/>
        <w:spacing w:before="12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2    </w:t>
      </w:r>
      <w:r>
        <w:rPr>
          <w:rFonts w:ascii="SimSun" w:hAnsi="SimSun" w:eastAsia="SimSun" w:cs="SimSun"/>
          <w:sz w:val="26"/>
          <w:szCs w:val="26"/>
          <w:spacing w:val="18"/>
        </w:rPr>
        <w:t>瓶组用房的总出气管道上应设置紧急事故自动</w:t>
      </w:r>
      <w:r>
        <w:rPr>
          <w:rFonts w:ascii="SimSun" w:hAnsi="SimSun" w:eastAsia="SimSun" w:cs="SimSun"/>
          <w:sz w:val="26"/>
          <w:szCs w:val="26"/>
          <w:spacing w:val="17"/>
        </w:rPr>
        <w:t>切断阀；</w:t>
      </w:r>
    </w:p>
    <w:p>
      <w:pPr>
        <w:ind w:left="55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3    </w:t>
      </w:r>
      <w:r>
        <w:rPr>
          <w:rFonts w:ascii="SimSun" w:hAnsi="SimSun" w:eastAsia="SimSun" w:cs="SimSun"/>
          <w:sz w:val="26"/>
          <w:szCs w:val="26"/>
          <w:spacing w:val="18"/>
        </w:rPr>
        <w:t>瓶组用房内应设置可燃气体探测报警</w:t>
      </w:r>
      <w:r>
        <w:rPr>
          <w:rFonts w:ascii="SimSun" w:hAnsi="SimSun" w:eastAsia="SimSun" w:cs="SimSun"/>
          <w:sz w:val="26"/>
          <w:szCs w:val="26"/>
          <w:spacing w:val="17"/>
        </w:rPr>
        <w:t>装置。</w:t>
      </w:r>
    </w:p>
    <w:p>
      <w:pPr>
        <w:ind w:left="3"/>
        <w:spacing w:before="120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4.3.12      </w:t>
      </w:r>
      <w:r>
        <w:rPr>
          <w:rFonts w:ascii="SimSun" w:hAnsi="SimSun" w:eastAsia="SimSun" w:cs="SimSun"/>
          <w:sz w:val="26"/>
          <w:szCs w:val="26"/>
          <w:spacing w:val="15"/>
        </w:rPr>
        <w:t>建筑内使用天然气的部位应便于通风和防爆泄压。</w:t>
      </w:r>
    </w:p>
    <w:p>
      <w:pPr>
        <w:ind w:left="3" w:right="501"/>
        <w:spacing w:before="104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4.3.13      </w:t>
      </w:r>
      <w:r>
        <w:rPr>
          <w:rFonts w:ascii="SimSun" w:hAnsi="SimSun" w:eastAsia="SimSun" w:cs="SimSun"/>
          <w:sz w:val="26"/>
          <w:szCs w:val="26"/>
          <w:spacing w:val="15"/>
        </w:rPr>
        <w:t>四级生物安全实验室应独立划分防火分区，或与三级生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物安全实验室共用一个防火分区。</w:t>
      </w:r>
    </w:p>
    <w:p>
      <w:pPr>
        <w:ind w:left="3"/>
        <w:spacing w:before="13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4.3.14      </w:t>
      </w:r>
      <w:r>
        <w:rPr>
          <w:rFonts w:ascii="SimSun" w:hAnsi="SimSun" w:eastAsia="SimSun" w:cs="SimSun"/>
          <w:sz w:val="26"/>
          <w:szCs w:val="26"/>
          <w:spacing w:val="11"/>
        </w:rPr>
        <w:t>交通车站、码头和机场的候车(船、</w:t>
      </w:r>
      <w:r>
        <w:rPr>
          <w:rFonts w:ascii="SimSun" w:hAnsi="SimSun" w:eastAsia="SimSun" w:cs="SimSun"/>
          <w:sz w:val="26"/>
          <w:szCs w:val="26"/>
          <w:spacing w:val="10"/>
        </w:rPr>
        <w:t>机)建筑乘客公共区、</w:t>
      </w:r>
    </w:p>
    <w:p>
      <w:pPr>
        <w:spacing w:line="219" w:lineRule="auto"/>
        <w:sectPr>
          <w:footerReference w:type="default" r:id="rId44"/>
          <w:pgSz w:w="11910" w:h="16840"/>
          <w:pgMar w:top="400" w:right="1786" w:bottom="2511" w:left="1786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8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交通换乘区和通道的布置应符合下列规定：</w:t>
      </w:r>
    </w:p>
    <w:p>
      <w:pPr>
        <w:ind w:left="743"/>
        <w:spacing w:before="11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1    </w:t>
      </w:r>
      <w:r>
        <w:rPr>
          <w:rFonts w:ascii="SimSun" w:hAnsi="SimSun" w:eastAsia="SimSun" w:cs="SimSun"/>
          <w:sz w:val="26"/>
          <w:szCs w:val="26"/>
          <w:spacing w:val="11"/>
        </w:rPr>
        <w:t>不应设置公共娱乐、演艺或经营性住宿等场所；</w:t>
      </w:r>
    </w:p>
    <w:p>
      <w:pPr>
        <w:ind w:left="183" w:right="290" w:firstLine="560"/>
        <w:spacing w:before="100" w:line="25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乘客通行的区域内不应设置商业设施</w:t>
      </w:r>
      <w:r>
        <w:rPr>
          <w:rFonts w:ascii="SimSun" w:hAnsi="SimSun" w:eastAsia="SimSun" w:cs="SimSun"/>
          <w:sz w:val="26"/>
          <w:szCs w:val="26"/>
          <w:spacing w:val="13"/>
        </w:rPr>
        <w:t>，用于防火隔离的区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域内不应布置任何可燃物体；</w:t>
      </w:r>
    </w:p>
    <w:p>
      <w:pPr>
        <w:ind w:left="743"/>
        <w:spacing w:before="10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3    </w:t>
      </w:r>
      <w:r>
        <w:rPr>
          <w:rFonts w:ascii="SimSun" w:hAnsi="SimSun" w:eastAsia="SimSun" w:cs="SimSun"/>
          <w:sz w:val="26"/>
          <w:szCs w:val="26"/>
          <w:spacing w:val="15"/>
        </w:rPr>
        <w:t>商业设施内不应使用明火。</w:t>
      </w:r>
    </w:p>
    <w:p>
      <w:pPr>
        <w:ind w:left="183" w:right="273"/>
        <w:spacing w:before="142" w:line="282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4.3.15       </w:t>
      </w:r>
      <w:r>
        <w:rPr>
          <w:rFonts w:ascii="SimSun" w:hAnsi="SimSun" w:eastAsia="SimSun" w:cs="SimSun"/>
          <w:sz w:val="26"/>
          <w:szCs w:val="26"/>
          <w:spacing w:val="5"/>
        </w:rPr>
        <w:t>一</w:t>
      </w:r>
      <w:r>
        <w:rPr>
          <w:rFonts w:ascii="SimSun" w:hAnsi="SimSun" w:eastAsia="SimSun" w:cs="SimSun"/>
          <w:sz w:val="26"/>
          <w:szCs w:val="26"/>
          <w:spacing w:val="-3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、二级耐火等级建筑内的商店营业厅</w:t>
      </w:r>
      <w:r>
        <w:rPr>
          <w:rFonts w:ascii="SimSun" w:hAnsi="SimSun" w:eastAsia="SimSun" w:cs="SimSun"/>
          <w:sz w:val="26"/>
          <w:szCs w:val="26"/>
          <w:spacing w:val="4"/>
        </w:rPr>
        <w:t>，当设置自动灭火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系统和火灾自动报警系统并采用不燃或难燃装修材料时，每个防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火分区的最大允许建筑面积应符合下列规定：</w:t>
      </w:r>
    </w:p>
    <w:p>
      <w:pPr>
        <w:ind w:left="743"/>
        <w:spacing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1  设置在高层建筑内时，不应大于4000</w:t>
      </w:r>
      <w:r>
        <w:rPr>
          <w:rFonts w:ascii="Times New Roman" w:hAnsi="Times New Roman" w:eastAsia="Times New Roman" w:cs="Times New Roman"/>
          <w:sz w:val="27"/>
          <w:szCs w:val="27"/>
          <w:spacing w:val="4"/>
        </w:rPr>
        <w:t>m²;</w:t>
      </w:r>
    </w:p>
    <w:p>
      <w:pPr>
        <w:ind w:left="183" w:right="271" w:firstLine="560"/>
        <w:spacing w:before="117" w:line="24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设置在单层建筑内或仅设置在多层建筑的首层时，不应大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于10000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m² ;</w:t>
      </w:r>
    </w:p>
    <w:p>
      <w:pPr>
        <w:ind w:left="743"/>
        <w:spacing w:before="119" w:line="22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3  设置在地下或半地下时，不应大于2000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m²</w:t>
      </w:r>
    </w:p>
    <w:p>
      <w:pPr>
        <w:ind w:left="183" w:right="285"/>
        <w:spacing w:before="87" w:line="296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4.3.16      </w:t>
      </w:r>
      <w:r>
        <w:rPr>
          <w:rFonts w:ascii="SimSun" w:hAnsi="SimSun" w:eastAsia="SimSun" w:cs="SimSun"/>
          <w:sz w:val="26"/>
          <w:szCs w:val="26"/>
          <w:spacing w:val="16"/>
        </w:rPr>
        <w:t>除有特殊要求的建筑、木结构建筑和附建于民用建筑中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的汽车库外，其他公共建筑中每个防火分区的最大允许建筑面积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应符合下列规定：</w:t>
      </w:r>
    </w:p>
    <w:p>
      <w:pPr>
        <w:ind w:left="743"/>
        <w:spacing w:before="1" w:line="217" w:lineRule="auto"/>
        <w:rPr>
          <w:rFonts w:ascii="SimSun" w:hAnsi="SimSun" w:eastAsia="SimSun" w:cs="SimSu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1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 xml:space="preserve">    </w:t>
      </w:r>
      <w:r>
        <w:rPr>
          <w:rFonts w:ascii="SimSun" w:hAnsi="SimSun" w:eastAsia="SimSun" w:cs="SimSun"/>
          <w:sz w:val="27"/>
          <w:szCs w:val="27"/>
          <w:spacing w:val="-5"/>
        </w:rPr>
        <w:t>对于高层建筑，不应大于1500价²。</w:t>
      </w:r>
    </w:p>
    <w:p>
      <w:pPr>
        <w:ind w:left="183" w:right="303" w:firstLine="560"/>
        <w:spacing w:before="116" w:line="257" w:lineRule="auto"/>
        <w:rPr>
          <w:rFonts w:ascii="Times New Roman" w:hAnsi="Times New Roman" w:eastAsia="Times New Roman" w:cs="Times New Roman"/>
          <w:sz w:val="26"/>
          <w:szCs w:val="26"/>
        </w:rPr>
      </w:pPr>
      <w:r>
        <w:drawing>
          <wp:anchor distT="0" distB="0" distL="0" distR="0" simplePos="0" relativeHeight="251787264" behindDoc="1" locked="0" layoutInCell="1" allowOverlap="1">
            <wp:simplePos x="0" y="0"/>
            <wp:positionH relativeFrom="column">
              <wp:posOffset>1265869</wp:posOffset>
            </wp:positionH>
            <wp:positionV relativeFrom="paragraph">
              <wp:posOffset>287208</wp:posOffset>
            </wp:positionV>
            <wp:extent cx="1003287" cy="1015979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287" cy="1015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6"/>
          <w:szCs w:val="26"/>
          <w:spacing w:val="14"/>
        </w:rPr>
        <w:t>2  对于一、二级耐火等级的单多层建筑，不应大于2500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m²;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11"/>
        </w:rPr>
        <w:t>对于三级耐火等级的单、多层建筑，不应大于1200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m²;</w:t>
      </w:r>
      <w:r>
        <w:rPr>
          <w:rFonts w:ascii="Times New Roman" w:hAnsi="Times New Roman" w:eastAsia="Times New Roman" w:cs="Times New Roman"/>
          <w:sz w:val="26"/>
          <w:szCs w:val="26"/>
          <w:spacing w:val="59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对于四级耐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火等级的单、多层建筑4不应大于600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m²</w:t>
      </w:r>
      <w:r>
        <w:rPr>
          <w:rFonts w:ascii="Times New Roman" w:hAnsi="Times New Roman" w:eastAsia="Times New Roman" w:cs="Times New Roman"/>
          <w:sz w:val="26"/>
          <w:szCs w:val="26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.</w:t>
      </w:r>
    </w:p>
    <w:p>
      <w:pPr>
        <w:ind w:left="183" w:right="183" w:firstLine="560"/>
        <w:spacing w:before="45" w:line="25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3  对于地下设备房，不应大于1000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m²;</w:t>
      </w:r>
      <w:r>
        <w:rPr>
          <w:rFonts w:ascii="Times New Roman" w:hAnsi="Times New Roman" w:eastAsia="Times New Roman" w:cs="Times New Roman"/>
          <w:sz w:val="26"/>
          <w:szCs w:val="26"/>
          <w:spacing w:val="6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对于地下其他区域，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不应大于500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m²</w:t>
      </w:r>
    </w:p>
    <w:p>
      <w:pPr>
        <w:ind w:left="743"/>
        <w:spacing w:before="10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4    </w:t>
      </w:r>
      <w:r>
        <w:rPr>
          <w:rFonts w:ascii="SimSun" w:hAnsi="SimSun" w:eastAsia="SimSun" w:cs="SimSun"/>
          <w:sz w:val="26"/>
          <w:szCs w:val="26"/>
          <w:spacing w:val="14"/>
        </w:rPr>
        <w:t>当防火分区全部设置自动灭火系</w:t>
      </w:r>
      <w:r>
        <w:rPr>
          <w:rFonts w:ascii="SimSun" w:hAnsi="SimSun" w:eastAsia="SimSun" w:cs="SimSun"/>
          <w:sz w:val="26"/>
          <w:szCs w:val="26"/>
          <w:spacing w:val="13"/>
        </w:rPr>
        <w:t>统时，上述面积可以增加</w:t>
      </w:r>
    </w:p>
    <w:p>
      <w:pPr>
        <w:ind w:left="183" w:right="293"/>
        <w:spacing w:before="100" w:line="29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1.0倍；当局部设置自动灭火系统时，可按该局部区域建筑面积的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1/2计人所在防火分区的总建筑面积。</w:t>
      </w:r>
    </w:p>
    <w:p>
      <w:pPr>
        <w:ind w:left="183" w:right="183"/>
        <w:spacing w:before="1" w:line="28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4.3.17</w:t>
      </w:r>
      <w:r>
        <w:rPr>
          <w:rFonts w:ascii="SimSun" w:hAnsi="SimSun" w:eastAsia="SimSun" w:cs="SimSun"/>
          <w:sz w:val="26"/>
          <w:szCs w:val="26"/>
          <w:spacing w:val="4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9"/>
        </w:rPr>
        <w:t>总建筑面积大于20000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m²</w:t>
      </w:r>
      <w:r>
        <w:rPr>
          <w:rFonts w:ascii="SimSun" w:hAnsi="SimSun" w:eastAsia="SimSun" w:cs="SimSun"/>
          <w:sz w:val="26"/>
          <w:szCs w:val="26"/>
          <w:spacing w:val="19"/>
        </w:rPr>
        <w:t>的地下或半地下商店，应分隔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6"/>
        </w:rPr>
        <w:t>为多个建筑面积不大于20000</w:t>
      </w: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m²</w:t>
      </w:r>
      <w:r>
        <w:rPr>
          <w:rFonts w:ascii="SimSun" w:hAnsi="SimSun" w:eastAsia="SimSun" w:cs="SimSun"/>
          <w:sz w:val="26"/>
          <w:szCs w:val="26"/>
          <w:spacing w:val="26"/>
        </w:rPr>
        <w:t>的区域且防火</w:t>
      </w:r>
      <w:r>
        <w:rPr>
          <w:rFonts w:ascii="SimSun" w:hAnsi="SimSun" w:eastAsia="SimSun" w:cs="SimSun"/>
          <w:sz w:val="26"/>
          <w:szCs w:val="26"/>
          <w:spacing w:val="25"/>
        </w:rPr>
        <w:t>分隔措施应可靠、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有效。</w:t>
      </w:r>
    </w:p>
    <w:p>
      <w:pPr>
        <w:ind w:left="3063"/>
        <w:spacing w:before="195" w:line="222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14" w:id="25"/>
      <w:bookmarkEnd w:id="25"/>
      <w:r>
        <w:rPr>
          <w:rFonts w:ascii="SimHei" w:hAnsi="SimHei" w:eastAsia="SimHei" w:cs="SimHei"/>
          <w:sz w:val="26"/>
          <w:szCs w:val="26"/>
          <w:spacing w:val="-5"/>
        </w:rPr>
        <w:t>4.4</w:t>
      </w:r>
      <w:r>
        <w:rPr>
          <w:rFonts w:ascii="SimHei" w:hAnsi="SimHei" w:eastAsia="SimHei" w:cs="SimHei"/>
          <w:sz w:val="26"/>
          <w:szCs w:val="26"/>
          <w:spacing w:val="34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5"/>
        </w:rPr>
        <w:t>其</w:t>
      </w:r>
      <w:r>
        <w:rPr>
          <w:rFonts w:ascii="SimHei" w:hAnsi="SimHei" w:eastAsia="SimHei" w:cs="SimHei"/>
          <w:sz w:val="26"/>
          <w:szCs w:val="26"/>
          <w:spacing w:val="-5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5"/>
        </w:rPr>
        <w:t>他</w:t>
      </w:r>
      <w:r>
        <w:rPr>
          <w:rFonts w:ascii="SimHei" w:hAnsi="SimHei" w:eastAsia="SimHei" w:cs="SimHei"/>
          <w:sz w:val="26"/>
          <w:szCs w:val="26"/>
          <w:spacing w:val="5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5"/>
        </w:rPr>
        <w:t>工</w:t>
      </w:r>
      <w:r>
        <w:rPr>
          <w:rFonts w:ascii="SimHei" w:hAnsi="SimHei" w:eastAsia="SimHei" w:cs="SimHei"/>
          <w:sz w:val="26"/>
          <w:szCs w:val="26"/>
          <w:spacing w:val="4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5"/>
        </w:rPr>
        <w:t>程</w:t>
      </w:r>
    </w:p>
    <w:p>
      <w:pPr>
        <w:pStyle w:val="BodyText"/>
        <w:spacing w:line="241" w:lineRule="auto"/>
        <w:rPr/>
      </w:pPr>
      <w:r/>
    </w:p>
    <w:p>
      <w:pPr>
        <w:ind w:left="18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4.4.1      </w:t>
      </w:r>
      <w:r>
        <w:rPr>
          <w:rFonts w:ascii="SimSun" w:hAnsi="SimSun" w:eastAsia="SimSun" w:cs="SimSun"/>
          <w:sz w:val="26"/>
          <w:szCs w:val="26"/>
          <w:spacing w:val="12"/>
        </w:rPr>
        <w:t>地铁车站的公共区与设备区之间应采取防火分隔措施，车</w:t>
      </w:r>
    </w:p>
    <w:p>
      <w:pPr>
        <w:spacing w:line="219" w:lineRule="auto"/>
        <w:sectPr>
          <w:footerReference w:type="default" r:id="rId45"/>
          <w:pgSz w:w="11910" w:h="16840"/>
          <w:pgMar w:top="400" w:right="1786" w:bottom="2479" w:left="1786" w:header="0" w:footer="22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站内的商业设施和非地铁功能设施的布置应符合下列规定：</w:t>
      </w:r>
    </w:p>
    <w:p>
      <w:pPr>
        <w:ind w:left="553"/>
        <w:spacing w:before="12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1    </w:t>
      </w:r>
      <w:r>
        <w:rPr>
          <w:rFonts w:ascii="SimSun" w:hAnsi="SimSun" w:eastAsia="SimSun" w:cs="SimSun"/>
          <w:sz w:val="26"/>
          <w:szCs w:val="26"/>
          <w:spacing w:val="16"/>
        </w:rPr>
        <w:t>公共区内不应设置公共娱乐场所；</w:t>
      </w:r>
    </w:p>
    <w:p>
      <w:pPr>
        <w:ind w:left="3" w:right="460" w:firstLine="550"/>
        <w:spacing w:before="101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在站厅的乘客疏散区、站台层、出人口通道和其他用于乘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客疏散的专用通道内，不应布置商业设施或非地铁功能设施；</w:t>
      </w:r>
    </w:p>
    <w:p>
      <w:pPr>
        <w:ind w:left="3" w:right="460" w:firstLine="550"/>
        <w:spacing w:before="113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站厅公共区内的商业设施不应经营或储存甲、乙类火灾危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险性的物品，不应储存可燃性液体类物品。</w:t>
      </w:r>
    </w:p>
    <w:p>
      <w:pPr>
        <w:ind w:left="3" w:right="472"/>
        <w:spacing w:before="100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4.4.2      </w:t>
      </w:r>
      <w:r>
        <w:rPr>
          <w:rFonts w:ascii="SimSun" w:hAnsi="SimSun" w:eastAsia="SimSun" w:cs="SimSun"/>
          <w:sz w:val="26"/>
          <w:szCs w:val="26"/>
          <w:spacing w:val="5"/>
        </w:rPr>
        <w:t>地铁车站的站厅、站台、出入口通道、换乘通道、换乘厅与 </w:t>
      </w:r>
      <w:r>
        <w:rPr>
          <w:rFonts w:ascii="SimSun" w:hAnsi="SimSun" w:eastAsia="SimSun" w:cs="SimSun"/>
          <w:sz w:val="26"/>
          <w:szCs w:val="26"/>
          <w:spacing w:val="18"/>
        </w:rPr>
        <w:t>非地铁功能设施之间应采取防火分隔措施。</w:t>
      </w:r>
    </w:p>
    <w:p>
      <w:pPr>
        <w:ind w:left="3" w:right="443"/>
        <w:spacing w:before="101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4.4.3      </w:t>
      </w:r>
      <w:r>
        <w:rPr>
          <w:rFonts w:ascii="SimSun" w:hAnsi="SimSun" w:eastAsia="SimSun" w:cs="SimSun"/>
          <w:sz w:val="26"/>
          <w:szCs w:val="26"/>
          <w:spacing w:val="13"/>
        </w:rPr>
        <w:t>地铁工程中的下列场所应分别独立设置，并应采用防火门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(窗)、耐火极限不低于2.00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h </w:t>
      </w:r>
      <w:r>
        <w:rPr>
          <w:rFonts w:ascii="SimSun" w:hAnsi="SimSun" w:eastAsia="SimSun" w:cs="SimSun"/>
          <w:sz w:val="26"/>
          <w:szCs w:val="26"/>
          <w:spacing w:val="14"/>
        </w:rPr>
        <w:t>的防火隔墙和耐火极限</w:t>
      </w:r>
      <w:r>
        <w:rPr>
          <w:rFonts w:ascii="SimSun" w:hAnsi="SimSun" w:eastAsia="SimSun" w:cs="SimSun"/>
          <w:sz w:val="26"/>
          <w:szCs w:val="26"/>
          <w:spacing w:val="13"/>
        </w:rPr>
        <w:t>不低于1.50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0"/>
        </w:rPr>
        <w:t>的楼板与其他部位分隔：</w:t>
      </w:r>
    </w:p>
    <w:p>
      <w:pPr>
        <w:ind w:left="3" w:right="479" w:firstLine="550"/>
        <w:spacing w:before="133" w:line="25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1    </w:t>
      </w:r>
      <w:r>
        <w:rPr>
          <w:rFonts w:ascii="SimSun" w:hAnsi="SimSun" w:eastAsia="SimSun" w:cs="SimSun"/>
          <w:sz w:val="26"/>
          <w:szCs w:val="26"/>
          <w:spacing w:val="17"/>
        </w:rPr>
        <w:t>车站控制室(含防灾报警设备室)、车辆基地控制室(含防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灾报警设备室)、环控电控室、站台门控制室；</w:t>
      </w:r>
    </w:p>
    <w:p>
      <w:pPr>
        <w:ind w:left="553"/>
        <w:spacing w:before="10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2    </w:t>
      </w:r>
      <w:r>
        <w:rPr>
          <w:rFonts w:ascii="SimSun" w:hAnsi="SimSun" w:eastAsia="SimSun" w:cs="SimSun"/>
          <w:sz w:val="26"/>
          <w:szCs w:val="26"/>
          <w:spacing w:val="5"/>
        </w:rPr>
        <w:t>变电站、配电室、通信及信号机房；</w:t>
      </w:r>
    </w:p>
    <w:p>
      <w:pPr>
        <w:ind w:left="553"/>
        <w:spacing w:before="10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3    </w:t>
      </w:r>
      <w:r>
        <w:rPr>
          <w:rFonts w:ascii="SimSun" w:hAnsi="SimSun" w:eastAsia="SimSun" w:cs="SimSun"/>
          <w:sz w:val="26"/>
          <w:szCs w:val="26"/>
          <w:spacing w:val="20"/>
        </w:rPr>
        <w:t>固定灭火装置设备室、消防水泵房</w:t>
      </w:r>
    </w:p>
    <w:p>
      <w:pPr>
        <w:ind w:left="553"/>
        <w:spacing w:before="1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4    </w:t>
      </w:r>
      <w:r>
        <w:rPr>
          <w:rFonts w:ascii="SimSun" w:hAnsi="SimSun" w:eastAsia="SimSun" w:cs="SimSun"/>
          <w:sz w:val="26"/>
          <w:szCs w:val="26"/>
          <w:spacing w:val="17"/>
        </w:rPr>
        <w:t>废水泵房、通风机房蓄电池室；</w:t>
      </w:r>
    </w:p>
    <w:p>
      <w:pPr>
        <w:ind w:left="553"/>
        <w:spacing w:before="10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5    </w:t>
      </w:r>
      <w:r>
        <w:rPr>
          <w:rFonts w:ascii="SimSun" w:hAnsi="SimSun" w:eastAsia="SimSun" w:cs="SimSun"/>
          <w:sz w:val="26"/>
          <w:szCs w:val="26"/>
          <w:spacing w:val="17"/>
        </w:rPr>
        <w:t>车站和车辆基地内火灾时需继续运行的其他房间。</w:t>
      </w:r>
    </w:p>
    <w:p>
      <w:pPr>
        <w:ind w:left="3" w:right="462"/>
        <w:spacing w:before="181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4.4.4      </w:t>
      </w:r>
      <w:r>
        <w:rPr>
          <w:rFonts w:ascii="SimSun" w:hAnsi="SimSun" w:eastAsia="SimSun" w:cs="SimSun"/>
          <w:sz w:val="26"/>
          <w:szCs w:val="26"/>
          <w:spacing w:val="13"/>
        </w:rPr>
        <w:t>在地铁车辆基地建筑的上部建造其他</w:t>
      </w:r>
      <w:r>
        <w:rPr>
          <w:rFonts w:ascii="SimSun" w:hAnsi="SimSun" w:eastAsia="SimSun" w:cs="SimSun"/>
          <w:sz w:val="26"/>
          <w:szCs w:val="26"/>
          <w:spacing w:val="12"/>
        </w:rPr>
        <w:t>功能的建筑时，车辆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基地建筑与其他功</w:t>
      </w:r>
      <w:r>
        <w:rPr>
          <w:rFonts w:ascii="SimSun" w:hAnsi="SimSun" w:eastAsia="SimSun" w:cs="SimSun"/>
          <w:sz w:val="26"/>
          <w:szCs w:val="26"/>
          <w:color w:val="501000"/>
          <w:spacing w:val="18"/>
        </w:rPr>
        <w:t>能的建</w:t>
      </w:r>
      <w:r>
        <w:rPr>
          <w:rFonts w:ascii="SimSun" w:hAnsi="SimSun" w:eastAsia="SimSun" w:cs="SimSun"/>
          <w:sz w:val="26"/>
          <w:szCs w:val="26"/>
          <w:spacing w:val="18"/>
        </w:rPr>
        <w:t>筑之间应采用耐火极限不低于3.00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h </w:t>
      </w:r>
      <w:r>
        <w:rPr>
          <w:rFonts w:ascii="SimSun" w:hAnsi="SimSun" w:eastAsia="SimSun" w:cs="SimSun"/>
          <w:sz w:val="26"/>
          <w:szCs w:val="26"/>
          <w:spacing w:val="18"/>
        </w:rPr>
        <w:t>的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楼板分隔，车辆基地建筑中承重的柱、梁和墙体的耐火极限均不应 </w:t>
      </w:r>
      <w:r>
        <w:rPr>
          <w:rFonts w:ascii="SimSun" w:hAnsi="SimSun" w:eastAsia="SimSun" w:cs="SimSun"/>
          <w:sz w:val="26"/>
          <w:szCs w:val="26"/>
          <w:spacing w:val="19"/>
        </w:rPr>
        <w:t>低于3.00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h, </w:t>
      </w:r>
      <w:r>
        <w:rPr>
          <w:rFonts w:ascii="SimSun" w:hAnsi="SimSun" w:eastAsia="SimSun" w:cs="SimSun"/>
          <w:sz w:val="26"/>
          <w:szCs w:val="26"/>
          <w:spacing w:val="19"/>
        </w:rPr>
        <w:t>楼板的耐火极限不应低于2.00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h</w:t>
      </w:r>
      <w:r>
        <w:rPr>
          <w:rFonts w:ascii="SimSun" w:hAnsi="SimSun" w:eastAsia="SimSun" w:cs="SimSun"/>
          <w:sz w:val="26"/>
          <w:szCs w:val="26"/>
          <w:spacing w:val="19"/>
        </w:rPr>
        <w:t>。</w:t>
      </w:r>
    </w:p>
    <w:p>
      <w:pPr>
        <w:ind w:left="3" w:right="462"/>
        <w:spacing w:before="156" w:line="27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4.4.5  交通隧道内的变电站、管廊、专用疏散通道、通风机房及其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他辅助用房等，应采用耐火极限不低于2.00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的防火隔墙等与车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行隧道分隔。</w:t>
      </w:r>
    </w:p>
    <w:p>
      <w:pPr>
        <w:spacing w:line="273" w:lineRule="auto"/>
        <w:sectPr>
          <w:footerReference w:type="default" r:id="rId47"/>
          <w:pgSz w:w="11910" w:h="16840"/>
          <w:pgMar w:top="400" w:right="1786" w:bottom="2511" w:left="1786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723"/>
        <w:spacing w:before="117" w:line="219" w:lineRule="auto"/>
        <w:outlineLvl w:val="0"/>
        <w:rPr>
          <w:rFonts w:ascii="SimSun" w:hAnsi="SimSun" w:eastAsia="SimSun" w:cs="SimSun"/>
          <w:sz w:val="36"/>
          <w:szCs w:val="36"/>
        </w:rPr>
      </w:pPr>
      <w:bookmarkStart w:name="bookmark57" w:id="26"/>
      <w:bookmarkEnd w:id="26"/>
      <w:bookmarkStart w:name="bookmark15" w:id="27"/>
      <w:bookmarkEnd w:id="27"/>
      <w:r>
        <w:rPr>
          <w:rFonts w:ascii="SimSun" w:hAnsi="SimSun" w:eastAsia="SimSun" w:cs="SimSun"/>
          <w:sz w:val="36"/>
          <w:szCs w:val="36"/>
          <w:spacing w:val="11"/>
        </w:rPr>
        <w:t>5</w:t>
      </w:r>
      <w:r>
        <w:rPr>
          <w:rFonts w:ascii="SimSun" w:hAnsi="SimSun" w:eastAsia="SimSun" w:cs="SimSun"/>
          <w:sz w:val="36"/>
          <w:szCs w:val="36"/>
          <w:spacing w:val="8"/>
        </w:rPr>
        <w:t xml:space="preserve">  </w:t>
      </w:r>
      <w:r>
        <w:rPr>
          <w:rFonts w:ascii="SimSun" w:hAnsi="SimSun" w:eastAsia="SimSun" w:cs="SimSun"/>
          <w:sz w:val="36"/>
          <w:szCs w:val="36"/>
          <w:spacing w:val="11"/>
        </w:rPr>
        <w:t>建筑结构耐火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3063"/>
        <w:spacing w:before="78" w:line="327" w:lineRule="exact"/>
        <w:outlineLvl w:val="1"/>
        <w:rPr>
          <w:rFonts w:ascii="SimHei" w:hAnsi="SimHei" w:eastAsia="SimHei" w:cs="SimHei"/>
          <w:sz w:val="24"/>
          <w:szCs w:val="24"/>
        </w:rPr>
      </w:pPr>
      <w:bookmarkStart w:name="bookmark16" w:id="28"/>
      <w:bookmarkEnd w:id="28"/>
      <w:r>
        <w:rPr>
          <w:sz w:val="24"/>
          <w:szCs w:val="24"/>
          <w:spacing w:val="-6"/>
          <w:position w:val="1"/>
        </w:rPr>
        <w:t>5.1</w:t>
      </w:r>
      <w:r>
        <w:rPr>
          <w:sz w:val="24"/>
          <w:szCs w:val="24"/>
          <w:spacing w:val="10"/>
          <w:position w:val="1"/>
        </w:rPr>
        <w:t xml:space="preserve">     </w:t>
      </w:r>
      <w:r>
        <w:rPr>
          <w:rFonts w:ascii="SimHei" w:hAnsi="SimHei" w:eastAsia="SimHei" w:cs="SimHei"/>
          <w:sz w:val="24"/>
          <w:szCs w:val="24"/>
          <w:spacing w:val="-6"/>
          <w:position w:val="1"/>
        </w:rPr>
        <w:t>一</w:t>
      </w:r>
      <w:r>
        <w:rPr>
          <w:rFonts w:ascii="SimHei" w:hAnsi="SimHei" w:eastAsia="SimHei" w:cs="SimHei"/>
          <w:sz w:val="24"/>
          <w:szCs w:val="24"/>
          <w:spacing w:val="45"/>
          <w:position w:val="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6"/>
          <w:position w:val="1"/>
        </w:rPr>
        <w:t>般</w:t>
      </w:r>
      <w:r>
        <w:rPr>
          <w:rFonts w:ascii="SimHei" w:hAnsi="SimHei" w:eastAsia="SimHei" w:cs="SimHei"/>
          <w:sz w:val="24"/>
          <w:szCs w:val="24"/>
          <w:spacing w:val="40"/>
          <w:position w:val="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6"/>
          <w:position w:val="1"/>
        </w:rPr>
        <w:t>规</w:t>
      </w:r>
      <w:r>
        <w:rPr>
          <w:rFonts w:ascii="SimHei" w:hAnsi="SimHei" w:eastAsia="SimHei" w:cs="SimHei"/>
          <w:sz w:val="24"/>
          <w:szCs w:val="24"/>
          <w:spacing w:val="38"/>
          <w:position w:val="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6"/>
          <w:position w:val="1"/>
        </w:rPr>
        <w:t>定</w:t>
      </w:r>
    </w:p>
    <w:p>
      <w:pPr>
        <w:pStyle w:val="BodyText"/>
        <w:spacing w:line="254" w:lineRule="auto"/>
        <w:rPr/>
      </w:pPr>
      <w:r/>
    </w:p>
    <w:p>
      <w:pPr>
        <w:ind w:left="183" w:right="302"/>
        <w:spacing w:before="84" w:line="27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8"/>
        </w:rPr>
        <w:t>5.1.1      </w:t>
      </w:r>
      <w:r>
        <w:rPr>
          <w:rFonts w:ascii="SimSun" w:hAnsi="SimSun" w:eastAsia="SimSun" w:cs="SimSun"/>
          <w:sz w:val="26"/>
          <w:szCs w:val="26"/>
          <w:spacing w:val="28"/>
        </w:rPr>
        <w:t>建筑的耐火等级或工程结构的耐火性能，应与其火灾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2"/>
        </w:rPr>
        <w:t>危险性，建筑高度、使用功能和重要性，火灾扑救难度</w:t>
      </w:r>
      <w:r>
        <w:rPr>
          <w:rFonts w:ascii="SimSun" w:hAnsi="SimSun" w:eastAsia="SimSun" w:cs="SimSun"/>
          <w:sz w:val="26"/>
          <w:szCs w:val="26"/>
          <w:spacing w:val="41"/>
        </w:rPr>
        <w:t>等相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适应</w:t>
      </w:r>
      <w:r>
        <w:rPr>
          <w:rFonts w:ascii="SimSun" w:hAnsi="SimSun" w:eastAsia="SimSun" w:cs="SimSun"/>
          <w:sz w:val="26"/>
          <w:szCs w:val="26"/>
          <w:spacing w:val="-6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。</w:t>
      </w:r>
    </w:p>
    <w:p>
      <w:pPr>
        <w:ind w:left="183"/>
        <w:spacing w:before="11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5.1.2      </w:t>
      </w:r>
      <w:r>
        <w:rPr>
          <w:rFonts w:ascii="SimSun" w:hAnsi="SimSun" w:eastAsia="SimSun" w:cs="SimSun"/>
          <w:sz w:val="26"/>
          <w:szCs w:val="26"/>
          <w:spacing w:val="10"/>
        </w:rPr>
        <w:t>地下、半地下建筑(室)的耐</w:t>
      </w:r>
      <w:r>
        <w:rPr>
          <w:rFonts w:ascii="SimSun" w:hAnsi="SimSun" w:eastAsia="SimSun" w:cs="SimSun"/>
          <w:sz w:val="26"/>
          <w:szCs w:val="26"/>
          <w:spacing w:val="9"/>
        </w:rPr>
        <w:t>火等级应为一级。</w:t>
      </w:r>
    </w:p>
    <w:p>
      <w:pPr>
        <w:ind w:left="183" w:right="193"/>
        <w:spacing w:before="130" w:line="27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5.1.3  建筑高度大于100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的工业与民用建筑楼板的耐火极限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4"/>
        </w:rPr>
        <w:t>不应低于2.00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-3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。一</w:t>
      </w:r>
      <w:r>
        <w:rPr>
          <w:rFonts w:ascii="SimSun" w:hAnsi="SimSun" w:eastAsia="SimSun" w:cs="SimSun"/>
          <w:sz w:val="26"/>
          <w:szCs w:val="26"/>
          <w:spacing w:val="-7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级耐火等级工</w:t>
      </w:r>
      <w:r>
        <w:rPr>
          <w:rFonts w:ascii="SimSun" w:hAnsi="SimSun" w:eastAsia="SimSun" w:cs="SimSun"/>
          <w:sz w:val="26"/>
          <w:szCs w:val="26"/>
          <w:color w:val="002030"/>
          <w:spacing w:val="24"/>
        </w:rPr>
        <w:t>业与民用建筑</w:t>
      </w:r>
      <w:r>
        <w:rPr>
          <w:rFonts w:ascii="SimSun" w:hAnsi="SimSun" w:eastAsia="SimSun" w:cs="SimSun"/>
          <w:sz w:val="26"/>
          <w:szCs w:val="26"/>
          <w:spacing w:val="24"/>
        </w:rPr>
        <w:t>的</w:t>
      </w:r>
      <w:r>
        <w:rPr>
          <w:rFonts w:ascii="SimSun" w:hAnsi="SimSun" w:eastAsia="SimSun" w:cs="SimSun"/>
          <w:sz w:val="26"/>
          <w:szCs w:val="26"/>
          <w:spacing w:val="23"/>
        </w:rPr>
        <w:t>上人平屋顶，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6"/>
        </w:rPr>
        <w:t>屋面板的耐火极限不应低于1.50</w:t>
      </w: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b;</w:t>
      </w:r>
      <w:r>
        <w:rPr>
          <w:rFonts w:ascii="Times New Roman" w:hAnsi="Times New Roman" w:eastAsia="Times New Roman" w:cs="Times New Roman"/>
          <w:sz w:val="26"/>
          <w:szCs w:val="26"/>
          <w:spacing w:val="5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6"/>
        </w:rPr>
        <w:t>二级耐火等级工业与民用建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筑的上人平屋顶，屋面板的耐火极限不应低于1.00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h</w:t>
      </w:r>
      <w:r>
        <w:rPr>
          <w:rFonts w:ascii="SimSun" w:hAnsi="SimSun" w:eastAsia="SimSun" w:cs="SimSun"/>
          <w:sz w:val="26"/>
          <w:szCs w:val="26"/>
          <w:spacing w:val="14"/>
        </w:rPr>
        <w:t>。</w:t>
      </w:r>
    </w:p>
    <w:p>
      <w:pPr>
        <w:ind w:left="183" w:right="292"/>
        <w:spacing w:before="164" w:line="267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796480" behindDoc="1" locked="0" layoutInCell="1" allowOverlap="1">
            <wp:simplePos x="0" y="0"/>
            <wp:positionH relativeFrom="column">
              <wp:posOffset>1265869</wp:posOffset>
            </wp:positionH>
            <wp:positionV relativeFrom="paragraph">
              <wp:posOffset>497570</wp:posOffset>
            </wp:positionV>
            <wp:extent cx="996935" cy="971495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6935" cy="97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5.1.4      </w:t>
      </w:r>
      <w:r>
        <w:rPr>
          <w:rFonts w:ascii="SimSun" w:hAnsi="SimSun" w:eastAsia="SimSun" w:cs="SimSun"/>
          <w:sz w:val="26"/>
          <w:szCs w:val="26"/>
          <w:spacing w:val="20"/>
        </w:rPr>
        <w:t>建筑中承重的下列结构或构件应</w:t>
      </w:r>
      <w:r>
        <w:rPr>
          <w:rFonts w:ascii="SimSun" w:hAnsi="SimSun" w:eastAsia="SimSun" w:cs="SimSun"/>
          <w:sz w:val="26"/>
          <w:szCs w:val="26"/>
          <w:spacing w:val="19"/>
        </w:rPr>
        <w:t>根据设计耐火极限和受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力情况等进行耐火性能验算和防火保护设计，</w:t>
      </w:r>
      <w:r>
        <w:rPr>
          <w:rFonts w:ascii="SimSun" w:hAnsi="SimSun" w:eastAsia="SimSun" w:cs="SimSun"/>
          <w:sz w:val="26"/>
          <w:szCs w:val="26"/>
          <w:spacing w:val="20"/>
        </w:rPr>
        <w:t>或采用耐火试验验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证其耐火性能：</w:t>
      </w:r>
    </w:p>
    <w:p>
      <w:pPr>
        <w:ind w:left="743"/>
        <w:spacing w:before="15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3"/>
        </w:rPr>
        <w:t>金属结构或构件；</w:t>
      </w:r>
    </w:p>
    <w:p>
      <w:pPr>
        <w:ind w:left="743"/>
        <w:spacing w:before="1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1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11"/>
        </w:rPr>
        <w:t>木</w:t>
      </w:r>
      <w:r>
        <w:rPr>
          <w:rFonts w:ascii="SimSun" w:hAnsi="SimSun" w:eastAsia="SimSun" w:cs="SimSun"/>
          <w:sz w:val="26"/>
          <w:szCs w:val="26"/>
          <w:spacing w:val="-4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结</w:t>
      </w:r>
      <w:r>
        <w:rPr>
          <w:rFonts w:ascii="SimSun" w:hAnsi="SimSun" w:eastAsia="SimSun" w:cs="SimSun"/>
          <w:sz w:val="26"/>
          <w:szCs w:val="26"/>
          <w:spacing w:val="-5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构</w:t>
      </w:r>
      <w:r>
        <w:rPr>
          <w:rFonts w:ascii="SimSun" w:hAnsi="SimSun" w:eastAsia="SimSun" w:cs="SimSun"/>
          <w:sz w:val="26"/>
          <w:szCs w:val="26"/>
          <w:spacing w:val="-5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或</w:t>
      </w:r>
      <w:r>
        <w:rPr>
          <w:rFonts w:ascii="SimSun" w:hAnsi="SimSun" w:eastAsia="SimSun" w:cs="SimSun"/>
          <w:sz w:val="26"/>
          <w:szCs w:val="26"/>
          <w:spacing w:val="-5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构</w:t>
      </w:r>
      <w:r>
        <w:rPr>
          <w:rFonts w:ascii="SimSun" w:hAnsi="SimSun" w:eastAsia="SimSun" w:cs="SimSun"/>
          <w:sz w:val="26"/>
          <w:szCs w:val="26"/>
          <w:spacing w:val="-5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件</w:t>
      </w:r>
      <w:r>
        <w:rPr>
          <w:rFonts w:ascii="SimSun" w:hAnsi="SimSun" w:eastAsia="SimSun" w:cs="SimSun"/>
          <w:sz w:val="26"/>
          <w:szCs w:val="26"/>
          <w:spacing w:val="-6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：</w:t>
      </w:r>
    </w:p>
    <w:p>
      <w:pPr>
        <w:ind w:left="743"/>
        <w:spacing w:before="10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3    </w:t>
      </w:r>
      <w:r>
        <w:rPr>
          <w:rFonts w:ascii="SimSun" w:hAnsi="SimSun" w:eastAsia="SimSun" w:cs="SimSun"/>
          <w:sz w:val="26"/>
          <w:szCs w:val="26"/>
          <w:spacing w:val="13"/>
        </w:rPr>
        <w:t>组合结构或构件；</w:t>
      </w:r>
    </w:p>
    <w:p>
      <w:pPr>
        <w:ind w:left="743"/>
        <w:spacing w:before="1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7"/>
        </w:rPr>
        <w:t>钢筋混凝土结构或构件。</w:t>
      </w:r>
    </w:p>
    <w:p>
      <w:pPr>
        <w:ind w:left="18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5.1.5      </w:t>
      </w:r>
      <w:r>
        <w:rPr>
          <w:rFonts w:ascii="SimSun" w:hAnsi="SimSun" w:eastAsia="SimSun" w:cs="SimSun"/>
          <w:sz w:val="26"/>
          <w:szCs w:val="26"/>
          <w:spacing w:val="13"/>
        </w:rPr>
        <w:t>下列汽车库的耐火等级应为一级：</w:t>
      </w:r>
    </w:p>
    <w:p>
      <w:pPr>
        <w:ind w:left="74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1</w:t>
      </w:r>
      <w:r>
        <w:rPr>
          <w:rFonts w:ascii="SimSun" w:hAnsi="SimSun" w:eastAsia="SimSun" w:cs="SimSun"/>
          <w:sz w:val="26"/>
          <w:szCs w:val="26"/>
          <w:spacing w:val="4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I  </w:t>
      </w:r>
      <w:r>
        <w:rPr>
          <w:rFonts w:ascii="SimSun" w:hAnsi="SimSun" w:eastAsia="SimSun" w:cs="SimSun"/>
          <w:sz w:val="26"/>
          <w:szCs w:val="26"/>
          <w:spacing w:val="6"/>
        </w:rPr>
        <w:t>类汽车库，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I  </w:t>
      </w:r>
      <w:r>
        <w:rPr>
          <w:rFonts w:ascii="SimSun" w:hAnsi="SimSun" w:eastAsia="SimSun" w:cs="SimSun"/>
          <w:sz w:val="26"/>
          <w:szCs w:val="26"/>
          <w:spacing w:val="6"/>
        </w:rPr>
        <w:t>类修车库；</w:t>
      </w:r>
    </w:p>
    <w:p>
      <w:pPr>
        <w:ind w:left="74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2    </w:t>
      </w:r>
      <w:r>
        <w:rPr>
          <w:rFonts w:ascii="SimSun" w:hAnsi="SimSun" w:eastAsia="SimSun" w:cs="SimSun"/>
          <w:sz w:val="26"/>
          <w:szCs w:val="26"/>
          <w:spacing w:val="10"/>
        </w:rPr>
        <w:t>甲、乙类物品运输车的汽车库或修车库；</w:t>
      </w:r>
    </w:p>
    <w:p>
      <w:pPr>
        <w:ind w:left="74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3    </w:t>
      </w:r>
      <w:r>
        <w:rPr>
          <w:rFonts w:ascii="SimSun" w:hAnsi="SimSun" w:eastAsia="SimSun" w:cs="SimSun"/>
          <w:sz w:val="26"/>
          <w:szCs w:val="26"/>
          <w:spacing w:val="13"/>
        </w:rPr>
        <w:t>其他高层汽车库。</w:t>
      </w:r>
    </w:p>
    <w:p>
      <w:pPr>
        <w:ind w:left="183" w:right="303"/>
        <w:spacing w:before="11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5.1.6      </w:t>
      </w:r>
      <w:r>
        <w:rPr>
          <w:rFonts w:ascii="SimSun" w:hAnsi="SimSun" w:eastAsia="SimSun" w:cs="SimSun"/>
          <w:sz w:val="26"/>
          <w:szCs w:val="26"/>
          <w:spacing w:val="5"/>
        </w:rPr>
        <w:t>电动汽车充电站建筑、Ⅱ类汽车库、Ⅱ类修车</w:t>
      </w:r>
      <w:r>
        <w:rPr>
          <w:rFonts w:ascii="SimSun" w:hAnsi="SimSun" w:eastAsia="SimSun" w:cs="SimSun"/>
          <w:sz w:val="26"/>
          <w:szCs w:val="26"/>
          <w:spacing w:val="4"/>
        </w:rPr>
        <w:t>库、变电站的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耐火等级不应低于二级。</w:t>
      </w:r>
    </w:p>
    <w:p>
      <w:pPr>
        <w:ind w:left="183"/>
        <w:spacing w:before="13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32"/>
        </w:rPr>
        <w:t>5.1.7      </w:t>
      </w:r>
      <w:r>
        <w:rPr>
          <w:rFonts w:ascii="SimSun" w:hAnsi="SimSun" w:eastAsia="SimSun" w:cs="SimSun"/>
          <w:sz w:val="26"/>
          <w:szCs w:val="26"/>
          <w:spacing w:val="32"/>
        </w:rPr>
        <w:t>裙房的耐火等级不应低于高层建筑主体的耐火等级。</w:t>
      </w:r>
    </w:p>
    <w:p>
      <w:pPr>
        <w:spacing w:line="219" w:lineRule="auto"/>
        <w:sectPr>
          <w:footerReference w:type="default" r:id="rId48"/>
          <w:pgSz w:w="11910" w:h="16840"/>
          <w:pgMar w:top="400" w:right="1786" w:bottom="2520" w:left="1786" w:header="0" w:footer="2246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 w:right="453"/>
        <w:spacing w:before="85" w:line="30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2"/>
        </w:rPr>
        <w:t>除可采用木结构的建筑外，其他建筑的耐火等级应</w:t>
      </w:r>
      <w:r>
        <w:rPr>
          <w:rFonts w:ascii="SimSun" w:hAnsi="SimSun" w:eastAsia="SimSun" w:cs="SimSun"/>
          <w:sz w:val="26"/>
          <w:szCs w:val="26"/>
          <w:spacing w:val="31"/>
        </w:rPr>
        <w:t>符合本章的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规定。</w:t>
      </w:r>
    </w:p>
    <w:p>
      <w:pPr>
        <w:pStyle w:val="BodyText"/>
        <w:ind w:left="2883"/>
        <w:spacing w:before="132" w:line="354" w:lineRule="exact"/>
        <w:outlineLvl w:val="1"/>
        <w:rPr>
          <w:rFonts w:ascii="SimHei" w:hAnsi="SimHei" w:eastAsia="SimHei" w:cs="SimHei"/>
          <w:sz w:val="26"/>
          <w:szCs w:val="26"/>
        </w:rPr>
      </w:pPr>
      <w:bookmarkStart w:name="bookmark17" w:id="29"/>
      <w:bookmarkEnd w:id="29"/>
      <w:r>
        <w:rPr>
          <w:sz w:val="26"/>
          <w:szCs w:val="26"/>
          <w:spacing w:val="-4"/>
          <w:position w:val="1"/>
        </w:rPr>
        <w:t>5.2     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>工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>业</w:t>
      </w:r>
      <w:r>
        <w:rPr>
          <w:rFonts w:ascii="SimHei" w:hAnsi="SimHei" w:eastAsia="SimHei" w:cs="SimHei"/>
          <w:sz w:val="26"/>
          <w:szCs w:val="26"/>
          <w:spacing w:val="9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>建</w:t>
      </w:r>
      <w:r>
        <w:rPr>
          <w:rFonts w:ascii="SimHei" w:hAnsi="SimHei" w:eastAsia="SimHei" w:cs="SimHei"/>
          <w:sz w:val="26"/>
          <w:szCs w:val="26"/>
          <w:spacing w:val="7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>筑</w:t>
      </w:r>
    </w:p>
    <w:p>
      <w:pPr>
        <w:pStyle w:val="BodyText"/>
        <w:spacing w:line="247" w:lineRule="auto"/>
        <w:rPr/>
      </w:pPr>
      <w:r/>
    </w:p>
    <w:p>
      <w:pPr>
        <w:ind w:left="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5.2.1      </w:t>
      </w:r>
      <w:r>
        <w:rPr>
          <w:rFonts w:ascii="SimSun" w:hAnsi="SimSun" w:eastAsia="SimSun" w:cs="SimSun"/>
          <w:sz w:val="26"/>
          <w:szCs w:val="26"/>
          <w:spacing w:val="14"/>
        </w:rPr>
        <w:t>下列工业建筑的耐火等</w:t>
      </w:r>
      <w:r>
        <w:rPr>
          <w:rFonts w:ascii="SimSun" w:hAnsi="SimSun" w:eastAsia="SimSun" w:cs="SimSun"/>
          <w:sz w:val="26"/>
          <w:szCs w:val="26"/>
          <w:spacing w:val="13"/>
        </w:rPr>
        <w:t>级应为一级：</w:t>
      </w:r>
    </w:p>
    <w:p>
      <w:pPr>
        <w:ind w:left="55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1  建筑高度大于50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的高层厂房；</w:t>
      </w:r>
    </w:p>
    <w:p>
      <w:pPr>
        <w:ind w:left="3" w:right="449" w:firstLine="550"/>
        <w:spacing w:before="110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2  建筑高度大于32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m </w:t>
      </w:r>
      <w:r>
        <w:rPr>
          <w:rFonts w:ascii="SimSun" w:hAnsi="SimSun" w:eastAsia="SimSun" w:cs="SimSun"/>
          <w:sz w:val="26"/>
          <w:szCs w:val="26"/>
          <w:spacing w:val="24"/>
        </w:rPr>
        <w:t>的高层丙类仓库，储存可燃液体的多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层丙类仓库，每个防火分隔间建筑面积大于3000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m²</w:t>
      </w:r>
      <w:r>
        <w:rPr>
          <w:rFonts w:ascii="SimSun" w:hAnsi="SimSun" w:eastAsia="SimSun" w:cs="SimSun"/>
          <w:sz w:val="26"/>
          <w:szCs w:val="26"/>
          <w:spacing w:val="18"/>
        </w:rPr>
        <w:t>的其他多层丙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类仓库；</w:t>
      </w:r>
    </w:p>
    <w:p>
      <w:pPr>
        <w:ind w:left="553"/>
        <w:spacing w:before="1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3</w:t>
      </w:r>
      <w:r>
        <w:rPr>
          <w:rFonts w:ascii="SimSun" w:hAnsi="SimSun" w:eastAsia="SimSun" w:cs="SimSun"/>
          <w:sz w:val="26"/>
          <w:szCs w:val="26"/>
          <w:spacing w:val="63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I</w:t>
      </w:r>
      <w:r>
        <w:rPr>
          <w:rFonts w:ascii="Times New Roman" w:hAnsi="Times New Roman" w:eastAsia="Times New Roman" w:cs="Times New Roman"/>
          <w:sz w:val="26"/>
          <w:szCs w:val="26"/>
          <w:spacing w:val="4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类飞机库。</w:t>
      </w:r>
    </w:p>
    <w:p>
      <w:pPr>
        <w:ind w:left="3" w:right="463"/>
        <w:spacing w:before="143" w:line="29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5.2.2      </w:t>
      </w:r>
      <w:r>
        <w:rPr>
          <w:rFonts w:ascii="SimSun" w:hAnsi="SimSun" w:eastAsia="SimSun" w:cs="SimSun"/>
          <w:sz w:val="26"/>
          <w:szCs w:val="26"/>
          <w:spacing w:val="21"/>
        </w:rPr>
        <w:t>除本规范第5.2.</w:t>
      </w:r>
      <w:r>
        <w:rPr>
          <w:rFonts w:ascii="SimSun" w:hAnsi="SimSun" w:eastAsia="SimSun" w:cs="SimSun"/>
          <w:sz w:val="26"/>
          <w:szCs w:val="26"/>
          <w:spacing w:val="-5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1条规定的建筑外下列工业建筑的耐火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等级不应低于二级：</w:t>
      </w:r>
    </w:p>
    <w:p>
      <w:pPr>
        <w:ind w:left="553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6"/>
        </w:rPr>
        <w:t>1  建筑面积大于300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m²</w:t>
      </w:r>
      <w:r>
        <w:rPr>
          <w:rFonts w:ascii="SimSun" w:hAnsi="SimSun" w:eastAsia="SimSun" w:cs="SimSun"/>
          <w:sz w:val="26"/>
          <w:szCs w:val="26"/>
          <w:spacing w:val="-6"/>
        </w:rPr>
        <w:t>的单层甲、乙类广房，多层甲、乙类厂房；</w:t>
      </w:r>
    </w:p>
    <w:p>
      <w:pPr>
        <w:ind w:left="55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2    </w:t>
      </w:r>
      <w:r>
        <w:rPr>
          <w:rFonts w:ascii="SimSun" w:hAnsi="SimSun" w:eastAsia="SimSun" w:cs="SimSun"/>
          <w:sz w:val="26"/>
          <w:szCs w:val="26"/>
          <w:spacing w:val="9"/>
        </w:rPr>
        <w:t>高架仓库；</w:t>
      </w:r>
    </w:p>
    <w:p>
      <w:pPr>
        <w:ind w:left="553"/>
        <w:spacing w:before="11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3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 xml:space="preserve">     </w:t>
      </w:r>
      <w:r>
        <w:rPr>
          <w:rFonts w:ascii="SimSun" w:hAnsi="SimSun" w:eastAsia="SimSun" w:cs="SimSun"/>
          <w:sz w:val="26"/>
          <w:szCs w:val="26"/>
          <w:spacing w:val="-5"/>
        </w:rPr>
        <w:t>Ⅱ、Ⅲ类飞机库；</w:t>
      </w:r>
    </w:p>
    <w:p>
      <w:pPr>
        <w:ind w:left="3" w:right="452" w:firstLine="550"/>
        <w:spacing w:before="123" w:line="261" w:lineRule="auto"/>
        <w:rPr>
          <w:rFonts w:ascii="SimSun" w:hAnsi="SimSun" w:eastAsia="SimSun" w:cs="SimSu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7"/>
        </w:rPr>
        <w:t>4    </w:t>
      </w:r>
      <w:r>
        <w:rPr>
          <w:rFonts w:ascii="SimSun" w:hAnsi="SimSun" w:eastAsia="SimSun" w:cs="SimSun"/>
          <w:sz w:val="27"/>
          <w:szCs w:val="27"/>
          <w:spacing w:val="7"/>
        </w:rPr>
        <w:t>使用或储存特殊贵重的机器</w:t>
      </w:r>
      <w:r>
        <w:rPr>
          <w:rFonts w:ascii="SimSun" w:hAnsi="SimSun" w:eastAsia="SimSun" w:cs="SimSun"/>
          <w:sz w:val="27"/>
          <w:szCs w:val="27"/>
          <w:spacing w:val="1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仪表、仪器</w:t>
      </w:r>
      <w:r>
        <w:rPr>
          <w:rFonts w:ascii="SimSun" w:hAnsi="SimSun" w:eastAsia="SimSun" w:cs="SimSun"/>
          <w:sz w:val="27"/>
          <w:szCs w:val="27"/>
          <w:spacing w:val="6"/>
        </w:rPr>
        <w:t>等设备或物品的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建筑；</w:t>
      </w:r>
    </w:p>
    <w:p>
      <w:pPr>
        <w:ind w:left="553"/>
        <w:spacing w:before="11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3"/>
        </w:rPr>
        <w:t>5    </w:t>
      </w:r>
      <w:r>
        <w:rPr>
          <w:rFonts w:ascii="SimSun" w:hAnsi="SimSun" w:eastAsia="SimSun" w:cs="SimSun"/>
          <w:sz w:val="27"/>
          <w:szCs w:val="27"/>
          <w:spacing w:val="3"/>
        </w:rPr>
        <w:t>高层厂房、高层仓库</w:t>
      </w:r>
    </w:p>
    <w:p>
      <w:pPr>
        <w:ind w:left="3" w:right="489"/>
        <w:spacing w:before="87" w:line="288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801600" behindDoc="1" locked="0" layoutInCell="1" allowOverlap="1">
            <wp:simplePos x="0" y="0"/>
            <wp:positionH relativeFrom="column">
              <wp:posOffset>1315487</wp:posOffset>
            </wp:positionH>
            <wp:positionV relativeFrom="paragraph">
              <wp:posOffset>-388612</wp:posOffset>
            </wp:positionV>
            <wp:extent cx="722952" cy="98474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2952" cy="98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5.2.3      </w:t>
      </w:r>
      <w:r>
        <w:rPr>
          <w:rFonts w:ascii="SimSun" w:hAnsi="SimSun" w:eastAsia="SimSun" w:cs="SimSun"/>
          <w:sz w:val="26"/>
          <w:szCs w:val="26"/>
          <w:spacing w:val="16"/>
        </w:rPr>
        <w:t>除本规范第5.2.</w:t>
      </w:r>
      <w:r>
        <w:rPr>
          <w:rFonts w:ascii="SimSun" w:hAnsi="SimSun" w:eastAsia="SimSun" w:cs="SimSun"/>
          <w:sz w:val="26"/>
          <w:szCs w:val="26"/>
          <w:spacing w:val="-7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1条和第5.2.2条规定的建筑外，下列工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业建筑的耐火等级不应低于三级：</w:t>
      </w:r>
    </w:p>
    <w:p>
      <w:pPr>
        <w:ind w:left="553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-3"/>
        </w:rPr>
        <w:t>甲、乙类厂房；</w:t>
      </w:r>
    </w:p>
    <w:p>
      <w:pPr>
        <w:ind w:left="55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2    </w:t>
      </w:r>
      <w:r>
        <w:rPr>
          <w:rFonts w:ascii="SimSun" w:hAnsi="SimSun" w:eastAsia="SimSun" w:cs="SimSun"/>
          <w:sz w:val="26"/>
          <w:szCs w:val="26"/>
          <w:spacing w:val="4"/>
        </w:rPr>
        <w:t>单、多层丙类厂房；</w:t>
      </w:r>
    </w:p>
    <w:p>
      <w:pPr>
        <w:ind w:left="55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3    </w:t>
      </w:r>
      <w:r>
        <w:rPr>
          <w:rFonts w:ascii="SimSun" w:hAnsi="SimSun" w:eastAsia="SimSun" w:cs="SimSun"/>
          <w:sz w:val="26"/>
          <w:szCs w:val="26"/>
          <w:spacing w:val="11"/>
        </w:rPr>
        <w:t>多层丁类厂房；</w:t>
      </w:r>
    </w:p>
    <w:p>
      <w:pPr>
        <w:ind w:left="55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4    </w:t>
      </w:r>
      <w:r>
        <w:rPr>
          <w:rFonts w:ascii="SimSun" w:hAnsi="SimSun" w:eastAsia="SimSun" w:cs="SimSun"/>
          <w:sz w:val="26"/>
          <w:szCs w:val="26"/>
          <w:spacing w:val="4"/>
        </w:rPr>
        <w:t>单、多层丙类仓库；</w:t>
      </w:r>
    </w:p>
    <w:p>
      <w:pPr>
        <w:ind w:left="55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5    </w:t>
      </w:r>
      <w:r>
        <w:rPr>
          <w:rFonts w:ascii="SimSun" w:hAnsi="SimSun" w:eastAsia="SimSun" w:cs="SimSun"/>
          <w:sz w:val="26"/>
          <w:szCs w:val="26"/>
          <w:spacing w:val="13"/>
        </w:rPr>
        <w:t>多层丁类仓库。</w:t>
      </w:r>
    </w:p>
    <w:p>
      <w:pPr>
        <w:ind w:left="3"/>
        <w:spacing w:before="14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8"/>
        </w:rPr>
        <w:t>5.2.4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 xml:space="preserve">      </w:t>
      </w:r>
      <w:r>
        <w:rPr>
          <w:rFonts w:ascii="SimSun" w:hAnsi="SimSun" w:eastAsia="SimSun" w:cs="SimSun"/>
          <w:sz w:val="26"/>
          <w:szCs w:val="26"/>
          <w:spacing w:val="8"/>
        </w:rPr>
        <w:t>丙、丁类物流建筑应符合下列规</w:t>
      </w:r>
      <w:r>
        <w:rPr>
          <w:rFonts w:ascii="SimSun" w:hAnsi="SimSun" w:eastAsia="SimSun" w:cs="SimSun"/>
          <w:sz w:val="26"/>
          <w:szCs w:val="26"/>
          <w:spacing w:val="7"/>
        </w:rPr>
        <w:t>定：</w:t>
      </w:r>
    </w:p>
    <w:p>
      <w:pPr>
        <w:ind w:left="553"/>
        <w:spacing w:before="1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1    </w:t>
      </w:r>
      <w:r>
        <w:rPr>
          <w:rFonts w:ascii="SimSun" w:hAnsi="SimSun" w:eastAsia="SimSun" w:cs="SimSun"/>
          <w:sz w:val="26"/>
          <w:szCs w:val="26"/>
          <w:spacing w:val="17"/>
        </w:rPr>
        <w:t>建筑的耐火等级不应低于二级；</w:t>
      </w:r>
    </w:p>
    <w:p>
      <w:pPr>
        <w:ind w:left="3" w:right="442" w:firstLine="550"/>
        <w:spacing w:before="121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7"/>
        </w:rPr>
        <w:t>物流作业区域和辅助办公区域应分别设置独立的安全出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口或疏散楼梯；</w:t>
      </w:r>
    </w:p>
    <w:p>
      <w:pPr>
        <w:spacing w:line="259" w:lineRule="auto"/>
        <w:sectPr>
          <w:footerReference w:type="default" r:id="rId50"/>
          <w:pgSz w:w="11910" w:h="16840"/>
          <w:pgMar w:top="400" w:right="1786" w:bottom="2511" w:left="1786" w:header="0" w:footer="225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83" w:right="286" w:firstLine="560"/>
        <w:spacing w:before="85" w:line="30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3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6"/>
        </w:rPr>
        <w:t>物流作业区域与辅助办公区域之间应采用耐火极限不低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于3.00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h </w:t>
      </w:r>
      <w:r>
        <w:rPr>
          <w:rFonts w:ascii="SimSun" w:hAnsi="SimSun" w:eastAsia="SimSun" w:cs="SimSun"/>
          <w:sz w:val="26"/>
          <w:szCs w:val="26"/>
          <w:spacing w:val="20"/>
        </w:rPr>
        <w:t>的防火隔墙和耐火极限不低于2.00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h </w:t>
      </w:r>
      <w:r>
        <w:rPr>
          <w:rFonts w:ascii="SimSun" w:hAnsi="SimSun" w:eastAsia="SimSun" w:cs="SimSun"/>
          <w:sz w:val="26"/>
          <w:szCs w:val="26"/>
          <w:spacing w:val="20"/>
        </w:rPr>
        <w:t>的楼板分</w:t>
      </w:r>
      <w:r>
        <w:rPr>
          <w:rFonts w:ascii="SimSun" w:hAnsi="SimSun" w:eastAsia="SimSun" w:cs="SimSun"/>
          <w:sz w:val="26"/>
          <w:szCs w:val="26"/>
          <w:spacing w:val="19"/>
        </w:rPr>
        <w:t>隔。</w:t>
      </w:r>
    </w:p>
    <w:p>
      <w:pPr>
        <w:ind w:left="3063"/>
        <w:spacing w:before="184" w:line="222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18" w:id="30"/>
      <w:bookmarkEnd w:id="30"/>
      <w:r>
        <w:rPr>
          <w:rFonts w:ascii="SimHei" w:hAnsi="SimHei" w:eastAsia="SimHei" w:cs="SimHei"/>
          <w:sz w:val="26"/>
          <w:szCs w:val="26"/>
          <w:spacing w:val="-6"/>
        </w:rPr>
        <w:t>5.3</w:t>
      </w:r>
      <w:r>
        <w:rPr>
          <w:rFonts w:ascii="SimHei" w:hAnsi="SimHei" w:eastAsia="SimHei" w:cs="SimHei"/>
          <w:sz w:val="26"/>
          <w:szCs w:val="26"/>
          <w:spacing w:val="37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6"/>
        </w:rPr>
        <w:t>民</w:t>
      </w:r>
      <w:r>
        <w:rPr>
          <w:rFonts w:ascii="SimHei" w:hAnsi="SimHei" w:eastAsia="SimHei" w:cs="SimHei"/>
          <w:sz w:val="26"/>
          <w:szCs w:val="26"/>
          <w:spacing w:val="13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6"/>
        </w:rPr>
        <w:t>用</w:t>
      </w:r>
      <w:r>
        <w:rPr>
          <w:rFonts w:ascii="SimHei" w:hAnsi="SimHei" w:eastAsia="SimHei" w:cs="SimHei"/>
          <w:sz w:val="26"/>
          <w:szCs w:val="26"/>
          <w:spacing w:val="-6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6"/>
        </w:rPr>
        <w:t>建</w:t>
      </w:r>
      <w:r>
        <w:rPr>
          <w:rFonts w:ascii="SimHei" w:hAnsi="SimHei" w:eastAsia="SimHei" w:cs="SimHei"/>
          <w:sz w:val="26"/>
          <w:szCs w:val="26"/>
          <w:spacing w:val="8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6"/>
        </w:rPr>
        <w:t>筑</w:t>
      </w:r>
    </w:p>
    <w:p>
      <w:pPr>
        <w:pStyle w:val="BodyText"/>
        <w:spacing w:line="253" w:lineRule="auto"/>
        <w:rPr/>
      </w:pPr>
      <w:r/>
    </w:p>
    <w:p>
      <w:pPr>
        <w:ind w:left="18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5.3.1      </w:t>
      </w:r>
      <w:r>
        <w:rPr>
          <w:rFonts w:ascii="SimSun" w:hAnsi="SimSun" w:eastAsia="SimSun" w:cs="SimSun"/>
          <w:sz w:val="26"/>
          <w:szCs w:val="26"/>
          <w:spacing w:val="13"/>
        </w:rPr>
        <w:t>下列民用建筑的耐火</w:t>
      </w:r>
      <w:r>
        <w:rPr>
          <w:rFonts w:ascii="SimSun" w:hAnsi="SimSun" w:eastAsia="SimSun" w:cs="SimSun"/>
          <w:sz w:val="26"/>
          <w:szCs w:val="26"/>
          <w:spacing w:val="12"/>
        </w:rPr>
        <w:t>等级应为一级：</w:t>
      </w:r>
    </w:p>
    <w:p>
      <w:pPr>
        <w:ind w:left="74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3"/>
        </w:rPr>
        <w:t>一类高层民用建筑；</w:t>
      </w:r>
    </w:p>
    <w:p>
      <w:pPr>
        <w:ind w:left="743"/>
        <w:spacing w:before="9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2    </w:t>
      </w:r>
      <w:r>
        <w:rPr>
          <w:rFonts w:ascii="SimSun" w:hAnsi="SimSun" w:eastAsia="SimSun" w:cs="SimSun"/>
          <w:sz w:val="26"/>
          <w:szCs w:val="26"/>
          <w:spacing w:val="9"/>
        </w:rPr>
        <w:t>二层和二层半式、多层式民用机场航站楼；</w:t>
      </w:r>
    </w:p>
    <w:p>
      <w:pPr>
        <w:ind w:left="743"/>
        <w:spacing w:before="11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3  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3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类广播电影电视建筑；</w:t>
      </w:r>
    </w:p>
    <w:p>
      <w:pPr>
        <w:ind w:left="743"/>
        <w:spacing w:before="11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6"/>
        </w:rPr>
        <w:t>四级生物安全实验室。</w:t>
      </w:r>
    </w:p>
    <w:p>
      <w:pPr>
        <w:ind w:left="183"/>
        <w:spacing w:before="12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5.3.2      </w:t>
      </w:r>
      <w:r>
        <w:rPr>
          <w:rFonts w:ascii="SimSun" w:hAnsi="SimSun" w:eastAsia="SimSun" w:cs="SimSun"/>
          <w:sz w:val="26"/>
          <w:szCs w:val="26"/>
          <w:spacing w:val="13"/>
        </w:rPr>
        <w:t>下列民用建筑的耐火等级不应低于二级：</w:t>
      </w:r>
    </w:p>
    <w:p>
      <w:pPr>
        <w:ind w:left="743"/>
        <w:spacing w:before="10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3"/>
        </w:rPr>
        <w:t>二类高层民用建筑；</w:t>
      </w:r>
    </w:p>
    <w:p>
      <w:pPr>
        <w:ind w:left="743"/>
        <w:spacing w:before="1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8"/>
        </w:rPr>
        <w:t>一层和一层半式民用机场航站楼；</w:t>
      </w:r>
    </w:p>
    <w:p>
      <w:pPr>
        <w:ind w:left="743"/>
        <w:spacing w:before="12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3  总建筑面积大于1500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m²</w:t>
      </w:r>
      <w:r>
        <w:rPr>
          <w:rFonts w:ascii="SimSun" w:hAnsi="SimSun" w:eastAsia="SimSun" w:cs="SimSun"/>
          <w:sz w:val="26"/>
          <w:szCs w:val="26"/>
          <w:spacing w:val="15"/>
        </w:rPr>
        <w:t>的单、多层人员密集场所；</w:t>
      </w:r>
    </w:p>
    <w:p>
      <w:pPr>
        <w:ind w:left="743"/>
        <w:spacing w:before="15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4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类广播电影电视建筑</w:t>
      </w:r>
    </w:p>
    <w:p>
      <w:pPr>
        <w:ind w:left="183" w:right="292" w:firstLine="560"/>
        <w:spacing w:before="71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5    </w:t>
      </w:r>
      <w:r>
        <w:rPr>
          <w:rFonts w:ascii="SimSun" w:hAnsi="SimSun" w:eastAsia="SimSun" w:cs="SimSun"/>
          <w:sz w:val="26"/>
          <w:szCs w:val="26"/>
          <w:spacing w:val="5"/>
        </w:rPr>
        <w:t>一级普通消防站、二级普通消防站只特勤消防站</w:t>
      </w:r>
      <w:r>
        <w:rPr>
          <w:rFonts w:ascii="SimSun" w:hAnsi="SimSun" w:eastAsia="SimSun" w:cs="SimSun"/>
          <w:sz w:val="26"/>
          <w:szCs w:val="26"/>
          <w:spacing w:val="4"/>
        </w:rPr>
        <w:t>、战勤保障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消防站；</w:t>
      </w:r>
    </w:p>
    <w:p>
      <w:pPr>
        <w:ind w:left="743"/>
        <w:spacing w:before="1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6    </w:t>
      </w:r>
      <w:r>
        <w:rPr>
          <w:rFonts w:ascii="SimSun" w:hAnsi="SimSun" w:eastAsia="SimSun" w:cs="SimSun"/>
          <w:sz w:val="26"/>
          <w:szCs w:val="26"/>
          <w:spacing w:val="10"/>
        </w:rPr>
        <w:t>设置洁净手术部的建筑</w:t>
      </w:r>
      <w:r>
        <w:rPr>
          <w:rFonts w:ascii="SimSun" w:hAnsi="SimSun" w:eastAsia="SimSun" w:cs="SimSun"/>
          <w:sz w:val="26"/>
          <w:szCs w:val="26"/>
          <w:color w:val="104070"/>
          <w:spacing w:val="10"/>
        </w:rPr>
        <w:t>，三</w:t>
      </w:r>
      <w:r>
        <w:rPr>
          <w:rFonts w:ascii="SimSun" w:hAnsi="SimSun" w:eastAsia="SimSun" w:cs="SimSun"/>
          <w:sz w:val="26"/>
          <w:szCs w:val="26"/>
          <w:spacing w:val="10"/>
        </w:rPr>
        <w:t>级生物安全实验室；</w:t>
      </w:r>
    </w:p>
    <w:p>
      <w:pPr>
        <w:ind w:left="743"/>
        <w:spacing w:before="17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7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9"/>
        </w:rPr>
        <w:t>用于灾时避难的建筑。</w:t>
      </w:r>
    </w:p>
    <w:p>
      <w:pPr>
        <w:ind w:left="183" w:right="289"/>
        <w:spacing w:before="68" w:line="288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806720" behindDoc="1" locked="0" layoutInCell="1" allowOverlap="1">
            <wp:simplePos x="0" y="0"/>
            <wp:positionH relativeFrom="column">
              <wp:posOffset>1322619</wp:posOffset>
            </wp:positionH>
            <wp:positionV relativeFrom="paragraph">
              <wp:posOffset>-375744</wp:posOffset>
            </wp:positionV>
            <wp:extent cx="946537" cy="971762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537" cy="971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5.3.3      </w:t>
      </w:r>
      <w:r>
        <w:rPr>
          <w:rFonts w:ascii="SimSun" w:hAnsi="SimSun" w:eastAsia="SimSun" w:cs="SimSun"/>
          <w:sz w:val="26"/>
          <w:szCs w:val="26"/>
          <w:spacing w:val="17"/>
        </w:rPr>
        <w:t>除本规范第5.3</w:t>
      </w:r>
      <w:r>
        <w:rPr>
          <w:rFonts w:ascii="SimSun" w:hAnsi="SimSun" w:eastAsia="SimSun" w:cs="SimSun"/>
          <w:sz w:val="26"/>
          <w:szCs w:val="26"/>
          <w:spacing w:val="16"/>
        </w:rPr>
        <w:t>.</w:t>
      </w:r>
      <w:r>
        <w:rPr>
          <w:rFonts w:ascii="SimSun" w:hAnsi="SimSun" w:eastAsia="SimSun" w:cs="SimSun"/>
          <w:sz w:val="26"/>
          <w:szCs w:val="26"/>
          <w:spacing w:val="-7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1条、第5.3.2条规定的建筑外，下列民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用建筑的耐火等级不应低于三级：</w:t>
      </w:r>
    </w:p>
    <w:p>
      <w:pPr>
        <w:ind w:left="743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1  城市和镇中心区内的民用建筑；</w:t>
      </w:r>
    </w:p>
    <w:p>
      <w:pPr>
        <w:ind w:left="743"/>
        <w:spacing w:before="13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2    </w:t>
      </w:r>
      <w:r>
        <w:rPr>
          <w:rFonts w:ascii="SimSun" w:hAnsi="SimSun" w:eastAsia="SimSun" w:cs="SimSun"/>
          <w:sz w:val="26"/>
          <w:szCs w:val="26"/>
          <w:spacing w:val="4"/>
        </w:rPr>
        <w:t>老年人照料设施、教学建筑、医</w:t>
      </w:r>
      <w:r>
        <w:rPr>
          <w:rFonts w:ascii="SimSun" w:hAnsi="SimSun" w:eastAsia="SimSun" w:cs="SimSun"/>
          <w:sz w:val="26"/>
          <w:szCs w:val="26"/>
          <w:spacing w:val="3"/>
        </w:rPr>
        <w:t>疗建筑。</w:t>
      </w:r>
    </w:p>
    <w:p>
      <w:pPr>
        <w:pStyle w:val="BodyText"/>
        <w:spacing w:line="243" w:lineRule="auto"/>
        <w:rPr/>
      </w:pPr>
      <w:r/>
    </w:p>
    <w:p>
      <w:pPr>
        <w:ind w:left="3063"/>
        <w:spacing w:before="85" w:line="222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19" w:id="31"/>
      <w:bookmarkEnd w:id="31"/>
      <w:r>
        <w:rPr>
          <w:rFonts w:ascii="SimHei" w:hAnsi="SimHei" w:eastAsia="SimHei" w:cs="SimHei"/>
          <w:sz w:val="26"/>
          <w:szCs w:val="26"/>
          <w:spacing w:val="-4"/>
        </w:rPr>
        <w:t>5.4</w:t>
      </w:r>
      <w:r>
        <w:rPr>
          <w:rFonts w:ascii="SimHei" w:hAnsi="SimHei" w:eastAsia="SimHei" w:cs="SimHei"/>
          <w:sz w:val="26"/>
          <w:szCs w:val="26"/>
          <w:spacing w:val="32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4"/>
        </w:rPr>
        <w:t>其</w:t>
      </w:r>
      <w:r>
        <w:rPr>
          <w:rFonts w:ascii="SimHei" w:hAnsi="SimHei" w:eastAsia="SimHei" w:cs="SimHei"/>
          <w:sz w:val="26"/>
          <w:szCs w:val="26"/>
          <w:spacing w:val="-4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</w:rPr>
        <w:t>他</w:t>
      </w:r>
      <w:r>
        <w:rPr>
          <w:rFonts w:ascii="SimHei" w:hAnsi="SimHei" w:eastAsia="SimHei" w:cs="SimHei"/>
          <w:sz w:val="26"/>
          <w:szCs w:val="26"/>
          <w:spacing w:val="8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</w:rPr>
        <w:t>工</w:t>
      </w:r>
      <w:r>
        <w:rPr>
          <w:rFonts w:ascii="SimHei" w:hAnsi="SimHei" w:eastAsia="SimHei" w:cs="SimHei"/>
          <w:sz w:val="26"/>
          <w:szCs w:val="26"/>
          <w:spacing w:val="7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</w:rPr>
        <w:t>程</w:t>
      </w:r>
    </w:p>
    <w:p>
      <w:pPr>
        <w:ind w:left="183" w:right="287"/>
        <w:spacing w:before="320" w:line="27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5.4.1      </w:t>
      </w:r>
      <w:r>
        <w:rPr>
          <w:rFonts w:ascii="SimSun" w:hAnsi="SimSun" w:eastAsia="SimSun" w:cs="SimSun"/>
          <w:sz w:val="26"/>
          <w:szCs w:val="26"/>
          <w:spacing w:val="12"/>
        </w:rPr>
        <w:t>地铁工程地下出入口通道、地上控制中心建筑、地上主变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电站的耐火等级不应低于一级。地铁的地上车站建筑的耐</w:t>
      </w:r>
      <w:r>
        <w:rPr>
          <w:rFonts w:ascii="SimSun" w:hAnsi="SimSun" w:eastAsia="SimSun" w:cs="SimSun"/>
          <w:sz w:val="26"/>
          <w:szCs w:val="26"/>
          <w:spacing w:val="20"/>
        </w:rPr>
        <w:t>火等级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不应低于三级。</w:t>
      </w:r>
    </w:p>
    <w:p>
      <w:pPr>
        <w:ind w:left="183" w:right="281"/>
        <w:spacing w:before="108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5.4.2      </w:t>
      </w:r>
      <w:r>
        <w:rPr>
          <w:rFonts w:ascii="SimSun" w:hAnsi="SimSun" w:eastAsia="SimSun" w:cs="SimSun"/>
          <w:sz w:val="26"/>
          <w:szCs w:val="26"/>
          <w:spacing w:val="13"/>
        </w:rPr>
        <w:t>交通隧道承重结构体的耐火性能应与其车</w:t>
      </w:r>
      <w:r>
        <w:rPr>
          <w:rFonts w:ascii="SimSun" w:hAnsi="SimSun" w:eastAsia="SimSun" w:cs="SimSun"/>
          <w:sz w:val="26"/>
          <w:szCs w:val="26"/>
          <w:spacing w:val="12"/>
        </w:rPr>
        <w:t>流量、隧道封闭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段长度、通行车辆类型和隧道的修复难度等情况相适应。</w:t>
      </w:r>
    </w:p>
    <w:p>
      <w:pPr>
        <w:spacing w:line="262" w:lineRule="auto"/>
        <w:sectPr>
          <w:footerReference w:type="default" r:id="rId52"/>
          <w:pgSz w:w="11910" w:h="16840"/>
          <w:pgMar w:top="400" w:right="1786" w:bottom="2479" w:left="1786" w:header="0" w:footer="22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" w:right="459"/>
        <w:spacing w:before="84" w:line="306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5.4.3      </w:t>
      </w:r>
      <w:r>
        <w:rPr>
          <w:rFonts w:ascii="SimSun" w:hAnsi="SimSun" w:eastAsia="SimSun" w:cs="SimSun"/>
          <w:sz w:val="26"/>
          <w:szCs w:val="26"/>
          <w:spacing w:val="21"/>
        </w:rPr>
        <w:t>城市交通隧道的消防救援出</w:t>
      </w:r>
      <w:r>
        <w:rPr>
          <w:rFonts w:ascii="SimSun" w:hAnsi="SimSun" w:eastAsia="SimSun" w:cs="SimSun"/>
          <w:sz w:val="26"/>
          <w:szCs w:val="26"/>
          <w:spacing w:val="20"/>
        </w:rPr>
        <w:t>入口的耐火等级不应低于一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级。城市交通隧道的地面重要设备用房、运营管理中心及其他地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面附属用房的耐火等级不应低于二级。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firstLine="5223"/>
        <w:spacing w:line="580" w:lineRule="exact"/>
        <w:rPr/>
      </w:pPr>
      <w:r>
        <w:rPr>
          <w:position w:val="-11"/>
        </w:rPr>
        <w:drawing>
          <wp:inline distT="0" distB="0" distL="0" distR="0">
            <wp:extent cx="552466" cy="368281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66" cy="36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563"/>
        <w:spacing w:line="759" w:lineRule="exact"/>
        <w:rPr/>
      </w:pPr>
      <w:r>
        <w:rPr>
          <w:position w:val="-15"/>
        </w:rPr>
        <w:drawing>
          <wp:inline distT="0" distB="0" distL="0" distR="0">
            <wp:extent cx="495291" cy="48259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291" cy="4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53"/>
        <w:spacing w:before="149"/>
        <w:rPr>
          <w:rFonts w:ascii="STXingkai" w:hAnsi="STXingkai" w:eastAsia="STXingkai" w:cs="STXingkai"/>
          <w:sz w:val="61"/>
          <w:szCs w:val="61"/>
        </w:rPr>
      </w:pPr>
      <w:r>
        <w:rPr>
          <w:rFonts w:ascii="STXingkai" w:hAnsi="STXingkai" w:eastAsia="STXingkai" w:cs="STXingkai"/>
          <w:sz w:val="61"/>
          <w:szCs w:val="61"/>
          <w:spacing w:val="-74"/>
        </w:rPr>
        <w:t>电</w:t>
      </w:r>
      <w:r>
        <w:rPr>
          <w:rFonts w:ascii="STXingkai" w:hAnsi="STXingkai" w:eastAsia="STXingkai" w:cs="STXingkai"/>
          <w:sz w:val="61"/>
          <w:szCs w:val="61"/>
          <w:spacing w:val="103"/>
        </w:rPr>
        <w:t xml:space="preserve"> </w:t>
      </w:r>
      <w:r>
        <w:rPr>
          <w:rFonts w:ascii="STXingkai" w:hAnsi="STXingkai" w:eastAsia="STXingkai" w:cs="STXingkai"/>
          <w:sz w:val="61"/>
          <w:szCs w:val="61"/>
          <w:spacing w:val="-74"/>
        </w:rPr>
        <w:t>盾</w:t>
      </w:r>
      <w:r>
        <w:rPr>
          <w:rFonts w:ascii="STXingkai" w:hAnsi="STXingkai" w:eastAsia="STXingkai" w:cs="STXingkai"/>
          <w:sz w:val="61"/>
          <w:szCs w:val="61"/>
          <w:spacing w:val="5"/>
        </w:rPr>
        <w:t xml:space="preserve">  </w:t>
      </w:r>
      <w:r>
        <w:rPr>
          <w:rFonts w:ascii="STXingkai" w:hAnsi="STXingkai" w:eastAsia="STXingkai" w:cs="STXingkai"/>
          <w:sz w:val="61"/>
          <w:szCs w:val="61"/>
          <w:spacing w:val="-74"/>
        </w:rPr>
        <w:t>装</w:t>
      </w:r>
      <w:r>
        <w:rPr>
          <w:rFonts w:ascii="STXingkai" w:hAnsi="STXingkai" w:eastAsia="STXingkai" w:cs="STXingkai"/>
          <w:sz w:val="61"/>
          <w:szCs w:val="61"/>
          <w:color w:val="80A0C0"/>
          <w:spacing w:val="-74"/>
        </w:rPr>
        <w:t>饰</w:t>
      </w:r>
    </w:p>
    <w:p>
      <w:pPr>
        <w:pStyle w:val="BodyText"/>
        <w:spacing w:line="262" w:lineRule="auto"/>
        <w:rPr/>
      </w:pP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2383507</wp:posOffset>
            </wp:positionH>
            <wp:positionV relativeFrom="paragraph">
              <wp:posOffset>138559</wp:posOffset>
            </wp:positionV>
            <wp:extent cx="590507" cy="298453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07" cy="29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2" w:lineRule="auto"/>
        <w:rPr/>
      </w:pPr>
      <w:r/>
    </w:p>
    <w:p>
      <w:pPr>
        <w:ind w:firstLine="2023"/>
        <w:spacing w:before="1" w:line="1540" w:lineRule="exact"/>
        <w:rPr/>
      </w:pPr>
      <w:r>
        <w:rPr>
          <w:position w:val="-30"/>
        </w:rPr>
        <w:drawing>
          <wp:inline distT="0" distB="0" distL="0" distR="0">
            <wp:extent cx="965171" cy="977911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171" cy="97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40" w:lineRule="exact"/>
        <w:sectPr>
          <w:footerReference w:type="default" r:id="rId54"/>
          <w:pgSz w:w="11910" w:h="16840"/>
          <w:pgMar w:top="400" w:right="1786" w:bottom="2511" w:left="1786" w:header="0" w:footer="2250" w:gutter="0"/>
        </w:sectPr>
        <w:rPr/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533"/>
        <w:spacing w:before="114" w:line="219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20" w:id="32"/>
      <w:bookmarkEnd w:id="32"/>
      <w:r>
        <w:rPr>
          <w:rFonts w:ascii="Times New Roman" w:hAnsi="Times New Roman" w:eastAsia="Times New Roman" w:cs="Times New Roman"/>
          <w:sz w:val="35"/>
          <w:szCs w:val="35"/>
          <w:spacing w:val="23"/>
        </w:rPr>
        <w:t>6</w:t>
      </w:r>
      <w:r>
        <w:rPr>
          <w:rFonts w:ascii="Times New Roman" w:hAnsi="Times New Roman" w:eastAsia="Times New Roman" w:cs="Times New Roman"/>
          <w:sz w:val="35"/>
          <w:szCs w:val="35"/>
          <w:spacing w:val="5"/>
        </w:rPr>
        <w:t xml:space="preserve">    </w:t>
      </w:r>
      <w:r>
        <w:rPr>
          <w:rFonts w:ascii="SimSun" w:hAnsi="SimSun" w:eastAsia="SimSun" w:cs="SimSun"/>
          <w:sz w:val="35"/>
          <w:szCs w:val="35"/>
          <w:spacing w:val="23"/>
        </w:rPr>
        <w:t>建筑构造与装修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073"/>
        <w:spacing w:before="84" w:line="221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21" w:id="33"/>
      <w:bookmarkEnd w:id="33"/>
      <w:r>
        <w:rPr>
          <w:rFonts w:ascii="SimHei" w:hAnsi="SimHei" w:eastAsia="SimHei" w:cs="SimHei"/>
          <w:sz w:val="26"/>
          <w:szCs w:val="26"/>
          <w:spacing w:val="-8"/>
        </w:rPr>
        <w:t>6.1</w:t>
      </w:r>
      <w:r>
        <w:rPr>
          <w:rFonts w:ascii="SimHei" w:hAnsi="SimHei" w:eastAsia="SimHei" w:cs="SimHei"/>
          <w:sz w:val="26"/>
          <w:szCs w:val="26"/>
          <w:spacing w:val="36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8"/>
        </w:rPr>
        <w:t>防</w:t>
      </w:r>
      <w:r>
        <w:rPr>
          <w:rFonts w:ascii="SimHei" w:hAnsi="SimHei" w:eastAsia="SimHei" w:cs="SimHei"/>
          <w:sz w:val="26"/>
          <w:szCs w:val="26"/>
          <w:spacing w:val="26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8"/>
        </w:rPr>
        <w:t>火</w:t>
      </w:r>
      <w:r>
        <w:rPr>
          <w:rFonts w:ascii="SimHei" w:hAnsi="SimHei" w:eastAsia="SimHei" w:cs="SimHei"/>
          <w:sz w:val="26"/>
          <w:szCs w:val="26"/>
          <w:spacing w:val="21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8"/>
        </w:rPr>
        <w:t>墙</w:t>
      </w:r>
    </w:p>
    <w:p>
      <w:pPr>
        <w:pStyle w:val="BodyText"/>
        <w:spacing w:line="245" w:lineRule="auto"/>
        <w:rPr/>
      </w:pPr>
      <w:r/>
    </w:p>
    <w:p>
      <w:pPr>
        <w:ind w:left="183" w:right="183"/>
        <w:spacing w:before="85" w:line="27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6.1.1      </w:t>
      </w:r>
      <w:r>
        <w:rPr>
          <w:rFonts w:ascii="SimSun" w:hAnsi="SimSun" w:eastAsia="SimSun" w:cs="SimSun"/>
          <w:sz w:val="26"/>
          <w:szCs w:val="26"/>
          <w:spacing w:val="20"/>
        </w:rPr>
        <w:t>防火墙应直接设置在建筑的基础或具有相应耐火性能的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框架、梁等承重结构上，并应从楼地面基层隔断</w:t>
      </w:r>
      <w:r>
        <w:rPr>
          <w:rFonts w:ascii="SimSun" w:hAnsi="SimSun" w:eastAsia="SimSun" w:cs="SimSun"/>
          <w:sz w:val="26"/>
          <w:szCs w:val="26"/>
          <w:spacing w:val="10"/>
        </w:rPr>
        <w:t>至结构梁、楼板或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5"/>
        </w:rPr>
        <w:t>屋面板的底面。防火墙与建筑外墙、屋顶相交处，</w:t>
      </w:r>
      <w:r>
        <w:rPr>
          <w:rFonts w:ascii="SimSun" w:hAnsi="SimSun" w:eastAsia="SimSun" w:cs="SimSun"/>
          <w:sz w:val="26"/>
          <w:szCs w:val="26"/>
          <w:spacing w:val="14"/>
        </w:rPr>
        <w:t>防火墙上的门、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窗等开口，应采取防止火灾蔓延至防火墙另</w:t>
      </w:r>
      <w:r>
        <w:rPr>
          <w:rFonts w:ascii="SimSun" w:hAnsi="SimSun" w:eastAsia="SimSun" w:cs="SimSun"/>
          <w:sz w:val="26"/>
          <w:szCs w:val="26"/>
          <w:spacing w:val="12"/>
        </w:rPr>
        <w:t>一侧的措施。</w:t>
      </w:r>
    </w:p>
    <w:p>
      <w:pPr>
        <w:ind w:left="183" w:right="299"/>
        <w:spacing w:before="132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6.1.2      </w:t>
      </w:r>
      <w:r>
        <w:rPr>
          <w:rFonts w:ascii="SimSun" w:hAnsi="SimSun" w:eastAsia="SimSun" w:cs="SimSun"/>
          <w:sz w:val="26"/>
          <w:szCs w:val="26"/>
          <w:spacing w:val="19"/>
        </w:rPr>
        <w:t>防火墙任一侧的建筑结构或构件以及物体受火作用发生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破坏或倒塌并作用到防火墙时，防火墙应仍能阻止火灾蔓延至防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火墙的另一侧。</w:t>
      </w:r>
    </w:p>
    <w:p>
      <w:pPr>
        <w:ind w:left="183" w:right="183"/>
        <w:spacing w:before="116" w:line="264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6.1.3  防火墙的耐火极限不应低于3,00</w:t>
      </w:r>
      <w:r>
        <w:rPr>
          <w:rFonts w:ascii="Times New Roman" w:hAnsi="Times New Roman" w:eastAsia="Times New Roman" w:cs="Times New Roman"/>
          <w:sz w:val="26"/>
          <w:szCs w:val="26"/>
        </w:rPr>
        <w:t>ho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0"/>
        </w:rPr>
        <w:t>甲、乙类厂房和甲、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乙、丙类仓库内的防火墙，耐火极限不应低  4.00</w:t>
      </w:r>
      <w:r>
        <w:rPr>
          <w:rFonts w:ascii="SimSun" w:hAnsi="SimSun" w:eastAsia="SimSun" w:cs="SimSun"/>
          <w:sz w:val="26"/>
          <w:szCs w:val="26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h</w:t>
      </w:r>
    </w:p>
    <w:p>
      <w:pPr>
        <w:pStyle w:val="BodyText"/>
        <w:spacing w:line="282" w:lineRule="auto"/>
        <w:rPr/>
      </w:pPr>
      <w:r/>
    </w:p>
    <w:p>
      <w:pPr>
        <w:ind w:left="2793"/>
        <w:spacing w:before="86" w:line="221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22" w:id="34"/>
      <w:bookmarkEnd w:id="34"/>
      <w:r>
        <w:rPr>
          <w:rFonts w:ascii="SimHei" w:hAnsi="SimHei" w:eastAsia="SimHei" w:cs="SimHei"/>
          <w:sz w:val="26"/>
          <w:szCs w:val="26"/>
          <w:spacing w:val="10"/>
        </w:rPr>
        <w:t>6.2</w:t>
      </w:r>
      <w:r>
        <w:rPr>
          <w:rFonts w:ascii="SimHei" w:hAnsi="SimHei" w:eastAsia="SimHei" w:cs="SimHei"/>
          <w:sz w:val="26"/>
          <w:szCs w:val="26"/>
          <w:spacing w:val="40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10"/>
        </w:rPr>
        <w:t>防火隔墙与幕墙</w:t>
      </w:r>
    </w:p>
    <w:p>
      <w:pPr>
        <w:ind w:left="183" w:right="302"/>
        <w:spacing w:before="291" w:line="26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6.2.1      </w:t>
      </w:r>
      <w:r>
        <w:rPr>
          <w:rFonts w:ascii="SimSun" w:hAnsi="SimSun" w:eastAsia="SimSun" w:cs="SimSun"/>
          <w:sz w:val="26"/>
          <w:szCs w:val="26"/>
          <w:spacing w:val="12"/>
        </w:rPr>
        <w:t>防火隔墙应从楼地面基层隔断至梁、楼板或屋面板的底面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基层，防火隔墙上的门、窗等开口应采取防止</w:t>
      </w:r>
      <w:r>
        <w:rPr>
          <w:rFonts w:ascii="SimSun" w:hAnsi="SimSun" w:eastAsia="SimSun" w:cs="SimSun"/>
          <w:sz w:val="26"/>
          <w:szCs w:val="26"/>
          <w:spacing w:val="10"/>
        </w:rPr>
        <w:t>火灾蔓延至防火隔墙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另一侧的措施。</w:t>
      </w:r>
    </w:p>
    <w:p>
      <w:pPr>
        <w:ind w:left="183" w:right="183"/>
        <w:spacing w:before="92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6.2.2       </w:t>
      </w:r>
      <w:r>
        <w:rPr>
          <w:rFonts w:ascii="SimSun" w:hAnsi="SimSun" w:eastAsia="SimSun" w:cs="SimSun"/>
          <w:sz w:val="26"/>
          <w:szCs w:val="26"/>
          <w:spacing w:val="6"/>
        </w:rPr>
        <w:t>住宅分户墙、住宅单元之间的墙体、防火隔墙与建筑外墙、 </w:t>
      </w:r>
      <w:r>
        <w:rPr>
          <w:rFonts w:ascii="SimSun" w:hAnsi="SimSun" w:eastAsia="SimSun" w:cs="SimSun"/>
          <w:sz w:val="26"/>
          <w:szCs w:val="26"/>
          <w:spacing w:val="3"/>
        </w:rPr>
        <w:t>楼板、屋顶相交处，应采取防止火灾蔓延至</w:t>
      </w:r>
      <w:r>
        <w:rPr>
          <w:rFonts w:ascii="SimSun" w:hAnsi="SimSun" w:eastAsia="SimSun" w:cs="SimSun"/>
          <w:sz w:val="26"/>
          <w:szCs w:val="26"/>
          <w:spacing w:val="2"/>
        </w:rPr>
        <w:t>另一侧的防火封堵措施。</w:t>
      </w:r>
    </w:p>
    <w:p>
      <w:pPr>
        <w:ind w:left="183" w:right="183"/>
        <w:spacing w:before="109" w:line="28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6.2.3      </w:t>
      </w:r>
      <w:r>
        <w:rPr>
          <w:rFonts w:ascii="SimSun" w:hAnsi="SimSun" w:eastAsia="SimSun" w:cs="SimSun"/>
          <w:sz w:val="26"/>
          <w:szCs w:val="26"/>
          <w:spacing w:val="13"/>
        </w:rPr>
        <w:t>建筑外墙上、下层开口之间应采取防止火灾沿外墙开口蔓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延至建筑其他楼层内的措施。在建筑外墙上水平或竖向相邻开口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5"/>
        </w:rPr>
        <w:t>之间用于防止火灾蔓延的墙体、隔板或防火挑檐等</w:t>
      </w:r>
      <w:r>
        <w:rPr>
          <w:rFonts w:ascii="SimSun" w:hAnsi="SimSun" w:eastAsia="SimSun" w:cs="SimSun"/>
          <w:sz w:val="26"/>
          <w:szCs w:val="26"/>
          <w:spacing w:val="14"/>
        </w:rPr>
        <w:t>实体分隔结构，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其耐火性能均不应低于该建筑外墙的耐火性能要求。住宅建筑外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0"/>
        </w:rPr>
        <w:t>墙上相邻套房开口之间的水平距离或防火措施应满足防止火灾通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6"/>
        </w:rPr>
        <w:t>过相邻开口蔓延的要求。</w:t>
      </w:r>
    </w:p>
    <w:p>
      <w:pPr>
        <w:ind w:left="183"/>
        <w:spacing w:before="13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6.2.4      </w:t>
      </w:r>
      <w:r>
        <w:rPr>
          <w:rFonts w:ascii="SimSun" w:hAnsi="SimSun" w:eastAsia="SimSun" w:cs="SimSun"/>
          <w:sz w:val="26"/>
          <w:szCs w:val="26"/>
          <w:spacing w:val="20"/>
        </w:rPr>
        <w:t>建筑幕墙应在每层楼板外沿处采取防止火灾通过幕墙空</w:t>
      </w:r>
    </w:p>
    <w:p>
      <w:pPr>
        <w:spacing w:line="219" w:lineRule="auto"/>
        <w:sectPr>
          <w:footerReference w:type="default" r:id="rId59"/>
          <w:pgSz w:w="11910" w:h="16840"/>
          <w:pgMar w:top="400" w:right="1786" w:bottom="2511" w:left="1786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85" w:line="219" w:lineRule="auto"/>
        <w:rPr>
          <w:rFonts w:ascii="SimSun" w:hAnsi="SimSun" w:eastAsia="SimSun" w:cs="SimSun"/>
          <w:sz w:val="26"/>
          <w:szCs w:val="26"/>
        </w:rPr>
      </w:pPr>
      <w:bookmarkStart w:name="bookmark58" w:id="35"/>
      <w:bookmarkEnd w:id="35"/>
      <w:r>
        <w:rPr>
          <w:rFonts w:ascii="SimSun" w:hAnsi="SimSun" w:eastAsia="SimSun" w:cs="SimSun"/>
          <w:sz w:val="26"/>
          <w:szCs w:val="26"/>
          <w:spacing w:val="18"/>
        </w:rPr>
        <w:t>腔等构造竖向蔓延的措施。</w:t>
      </w:r>
    </w:p>
    <w:p>
      <w:pPr>
        <w:pStyle w:val="BodyText"/>
        <w:ind w:left="1970"/>
        <w:spacing w:before="270" w:line="354" w:lineRule="exact"/>
        <w:outlineLvl w:val="1"/>
        <w:rPr>
          <w:rFonts w:ascii="SimHei" w:hAnsi="SimHei" w:eastAsia="SimHei" w:cs="SimHei"/>
          <w:sz w:val="26"/>
          <w:szCs w:val="26"/>
        </w:rPr>
      </w:pPr>
      <w:bookmarkStart w:name="bookmark23" w:id="36"/>
      <w:bookmarkEnd w:id="36"/>
      <w:r>
        <w:rPr>
          <w:sz w:val="26"/>
          <w:szCs w:val="26"/>
          <w:spacing w:val="8"/>
          <w:position w:val="1"/>
        </w:rPr>
        <w:t>6.3</w:t>
      </w:r>
      <w:r>
        <w:rPr>
          <w:sz w:val="26"/>
          <w:szCs w:val="26"/>
          <w:spacing w:val="12"/>
          <w:position w:val="1"/>
        </w:rPr>
        <w:t xml:space="preserve">    </w:t>
      </w:r>
      <w:r>
        <w:rPr>
          <w:rFonts w:ascii="SimHei" w:hAnsi="SimHei" w:eastAsia="SimHei" w:cs="SimHei"/>
          <w:sz w:val="26"/>
          <w:szCs w:val="26"/>
          <w:spacing w:val="8"/>
          <w:position w:val="1"/>
        </w:rPr>
        <w:t>竖井、管线防火和防火封堵</w:t>
      </w:r>
    </w:p>
    <w:p>
      <w:pPr>
        <w:pStyle w:val="BodyText"/>
        <w:spacing w:line="251" w:lineRule="auto"/>
        <w:rPr/>
      </w:pPr>
      <w:r/>
    </w:p>
    <w:p>
      <w:pPr>
        <w:ind w:right="471"/>
        <w:spacing w:before="85" w:line="27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6.3.1      </w:t>
      </w:r>
      <w:r>
        <w:rPr>
          <w:rFonts w:ascii="SimSun" w:hAnsi="SimSun" w:eastAsia="SimSun" w:cs="SimSun"/>
          <w:sz w:val="26"/>
          <w:szCs w:val="26"/>
          <w:spacing w:val="13"/>
        </w:rPr>
        <w:t>电梯井应独立设置，电梯井内不应敷设</w:t>
      </w:r>
      <w:r>
        <w:rPr>
          <w:rFonts w:ascii="SimSun" w:hAnsi="SimSun" w:eastAsia="SimSun" w:cs="SimSun"/>
          <w:sz w:val="26"/>
          <w:szCs w:val="26"/>
          <w:spacing w:val="12"/>
        </w:rPr>
        <w:t>或穿过可燃气体或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甲、乙、丙类液体管道及与电梯运行无关的电线或电缆</w:t>
      </w:r>
      <w:r>
        <w:rPr>
          <w:rFonts w:ascii="SimSun" w:hAnsi="SimSun" w:eastAsia="SimSun" w:cs="SimSun"/>
          <w:sz w:val="26"/>
          <w:szCs w:val="26"/>
          <w:spacing w:val="10"/>
        </w:rPr>
        <w:t>等。电梯层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门的耐火完整性不应低于2.00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h</w:t>
      </w:r>
      <w:r>
        <w:rPr>
          <w:rFonts w:ascii="SimSun" w:hAnsi="SimSun" w:eastAsia="SimSun" w:cs="SimSun"/>
          <w:sz w:val="26"/>
          <w:szCs w:val="26"/>
          <w:spacing w:val="19"/>
        </w:rPr>
        <w:t>。</w:t>
      </w:r>
    </w:p>
    <w:p>
      <w:pPr>
        <w:ind w:right="469"/>
        <w:spacing w:before="100" w:line="266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6.3.2       </w:t>
      </w:r>
      <w:r>
        <w:rPr>
          <w:rFonts w:ascii="SimSun" w:hAnsi="SimSun" w:eastAsia="SimSun" w:cs="SimSun"/>
          <w:sz w:val="26"/>
          <w:szCs w:val="26"/>
          <w:spacing w:val="4"/>
        </w:rPr>
        <w:t>电气竖井、管道井、排烟或</w:t>
      </w:r>
      <w:r>
        <w:rPr>
          <w:rFonts w:ascii="SimSun" w:hAnsi="SimSun" w:eastAsia="SimSun" w:cs="SimSun"/>
          <w:sz w:val="26"/>
          <w:szCs w:val="26"/>
          <w:spacing w:val="3"/>
        </w:rPr>
        <w:t>通风道、垃圾井等竖井应分别独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立设置，井壁的耐火极限均不应低于1.00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h</w:t>
      </w:r>
      <w:r>
        <w:rPr>
          <w:rFonts w:ascii="SimSun" w:hAnsi="SimSun" w:eastAsia="SimSun" w:cs="SimSun"/>
          <w:sz w:val="26"/>
          <w:szCs w:val="26"/>
          <w:spacing w:val="13"/>
        </w:rPr>
        <w:t>。</w:t>
      </w:r>
    </w:p>
    <w:p>
      <w:pPr>
        <w:ind w:right="373"/>
        <w:spacing w:before="112" w:line="27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6.3.3       </w:t>
      </w:r>
      <w:r>
        <w:rPr>
          <w:rFonts w:ascii="SimSun" w:hAnsi="SimSun" w:eastAsia="SimSun" w:cs="SimSun"/>
          <w:sz w:val="26"/>
          <w:szCs w:val="26"/>
          <w:spacing w:val="4"/>
        </w:rPr>
        <w:t>除通风管道井、送风管道井、排烟管道井、必须通风的燃气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管道竖井及其他有特殊要求的竖井可不在层间的楼板处分隔外，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其他竖井应在每层楼板处采取防火分隔措施</w:t>
      </w:r>
      <w:r>
        <w:rPr>
          <w:rFonts w:ascii="SimSun" w:hAnsi="SimSun" w:eastAsia="SimSun" w:cs="SimSun"/>
          <w:sz w:val="26"/>
          <w:szCs w:val="26"/>
          <w:spacing w:val="20"/>
        </w:rPr>
        <w:t>一且防火分隔组件的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耐火性能不应低于楼板的耐火性能。</w:t>
      </w:r>
    </w:p>
    <w:p>
      <w:pPr>
        <w:ind w:right="472"/>
        <w:spacing w:before="122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6.3.4      </w:t>
      </w:r>
      <w:r>
        <w:rPr>
          <w:rFonts w:ascii="SimSun" w:hAnsi="SimSun" w:eastAsia="SimSun" w:cs="SimSun"/>
          <w:sz w:val="26"/>
          <w:szCs w:val="26"/>
          <w:spacing w:val="13"/>
        </w:rPr>
        <w:t>电气线路和各类管道穿过防火墙防火隔</w:t>
      </w:r>
      <w:r>
        <w:rPr>
          <w:rFonts w:ascii="SimSun" w:hAnsi="SimSun" w:eastAsia="SimSun" w:cs="SimSun"/>
          <w:sz w:val="26"/>
          <w:szCs w:val="26"/>
          <w:spacing w:val="12"/>
        </w:rPr>
        <w:t>墙、竖井井壁、建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筑变形缝处和楼板处的孔隙应采取防火封堵措施。防火封堵组件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的耐火性能不应低于防火分隔部位的耐火性能要求。</w:t>
      </w:r>
    </w:p>
    <w:p>
      <w:pPr>
        <w:ind w:right="473"/>
        <w:spacing w:before="130" w:line="28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6.3.5      </w:t>
      </w:r>
      <w:r>
        <w:rPr>
          <w:rFonts w:ascii="SimSun" w:hAnsi="SimSun" w:eastAsia="SimSun" w:cs="SimSun"/>
          <w:sz w:val="26"/>
          <w:szCs w:val="26"/>
          <w:spacing w:val="21"/>
        </w:rPr>
        <w:t>通风和空气调节系</w:t>
      </w:r>
      <w:r>
        <w:rPr>
          <w:rFonts w:ascii="SimSun" w:hAnsi="SimSun" w:eastAsia="SimSun" w:cs="SimSun"/>
          <w:sz w:val="26"/>
          <w:szCs w:val="26"/>
          <w:spacing w:val="20"/>
        </w:rPr>
        <w:t>统的管道防烟与排烟系统的管道穿过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防火墙、防火隔墙、楼板、建筑变形缝处，</w:t>
      </w:r>
      <w:r>
        <w:rPr>
          <w:rFonts w:ascii="SimSun" w:hAnsi="SimSun" w:eastAsia="SimSun" w:cs="SimSun"/>
          <w:sz w:val="26"/>
          <w:szCs w:val="26"/>
          <w:spacing w:val="1"/>
        </w:rPr>
        <w:t>建筑内未按防火分区独立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设置的通风和空气调节系统中的竖向风管与</w:t>
      </w:r>
      <w:r>
        <w:rPr>
          <w:rFonts w:ascii="SimSun" w:hAnsi="SimSun" w:eastAsia="SimSun" w:cs="SimSun"/>
          <w:sz w:val="26"/>
          <w:szCs w:val="26"/>
          <w:spacing w:val="20"/>
        </w:rPr>
        <w:t>每层水平风管交接的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水平管段处，均应采取防止火灾通过管道蔓延至</w:t>
      </w:r>
      <w:r>
        <w:rPr>
          <w:rFonts w:ascii="SimSun" w:hAnsi="SimSun" w:eastAsia="SimSun" w:cs="SimSun"/>
          <w:sz w:val="26"/>
          <w:szCs w:val="26"/>
          <w:spacing w:val="20"/>
        </w:rPr>
        <w:t>其他防火分隔区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域的措施。</w:t>
      </w:r>
    </w:p>
    <w:p>
      <w:pPr>
        <w:pStyle w:val="BodyText"/>
        <w:ind w:left="1200"/>
        <w:spacing w:before="260" w:line="354" w:lineRule="exact"/>
        <w:outlineLvl w:val="1"/>
        <w:rPr>
          <w:rFonts w:ascii="SimHei" w:hAnsi="SimHei" w:eastAsia="SimHei" w:cs="SimHei"/>
          <w:sz w:val="26"/>
          <w:szCs w:val="26"/>
        </w:rPr>
      </w:pPr>
      <w:bookmarkStart w:name="bookmark24" w:id="37"/>
      <w:bookmarkEnd w:id="37"/>
      <w:r>
        <w:rPr>
          <w:sz w:val="26"/>
          <w:szCs w:val="26"/>
          <w:spacing w:val="3"/>
          <w:position w:val="1"/>
        </w:rPr>
        <w:t>6.4</w:t>
      </w:r>
      <w:r>
        <w:rPr>
          <w:sz w:val="26"/>
          <w:szCs w:val="26"/>
          <w:spacing w:val="21"/>
          <w:w w:val="101"/>
          <w:position w:val="1"/>
        </w:rPr>
        <w:t xml:space="preserve">    </w:t>
      </w:r>
      <w:r>
        <w:rPr>
          <w:rFonts w:ascii="SimHei" w:hAnsi="SimHei" w:eastAsia="SimHei" w:cs="SimHei"/>
          <w:sz w:val="26"/>
          <w:szCs w:val="26"/>
          <w:spacing w:val="3"/>
          <w:position w:val="1"/>
        </w:rPr>
        <w:t>防火门、防火窗、防火卷帘和防火玻璃墙</w:t>
      </w:r>
    </w:p>
    <w:p>
      <w:pPr>
        <w:pStyle w:val="BodyText"/>
        <w:spacing w:line="259" w:lineRule="auto"/>
        <w:rPr/>
      </w:pPr>
      <w:r/>
    </w:p>
    <w:p>
      <w:pPr>
        <w:ind w:right="481"/>
        <w:spacing w:before="85" w:line="28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6.4.1      </w:t>
      </w:r>
      <w:r>
        <w:rPr>
          <w:rFonts w:ascii="SimSun" w:hAnsi="SimSun" w:eastAsia="SimSun" w:cs="SimSun"/>
          <w:sz w:val="26"/>
          <w:szCs w:val="26"/>
          <w:spacing w:val="12"/>
        </w:rPr>
        <w:t>防火门、防火窗应具有自动关闭的功能，在关闭后应具有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烟密闭的性能。宿舍的居室、老年人照料设施</w:t>
      </w:r>
      <w:r>
        <w:rPr>
          <w:rFonts w:ascii="SimSun" w:hAnsi="SimSun" w:eastAsia="SimSun" w:cs="SimSun"/>
          <w:sz w:val="26"/>
          <w:szCs w:val="26"/>
          <w:spacing w:val="10"/>
        </w:rPr>
        <w:t>的老年人居室、旅馆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建筑的客房开向公共内走廊或封闭式外走廊的疏</w:t>
      </w:r>
      <w:r>
        <w:rPr>
          <w:rFonts w:ascii="SimSun" w:hAnsi="SimSun" w:eastAsia="SimSun" w:cs="SimSun"/>
          <w:sz w:val="26"/>
          <w:szCs w:val="26"/>
          <w:spacing w:val="20"/>
        </w:rPr>
        <w:t>散门，应在关闭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后具有烟密闭的性能。宿舍的居室、旅馆建</w:t>
      </w:r>
      <w:r>
        <w:rPr>
          <w:rFonts w:ascii="SimSun" w:hAnsi="SimSun" w:eastAsia="SimSun" w:cs="SimSun"/>
          <w:sz w:val="26"/>
          <w:szCs w:val="26"/>
          <w:spacing w:val="10"/>
        </w:rPr>
        <w:t>筑的客房的疏散门，应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具有自动关闭的功能。</w:t>
      </w:r>
    </w:p>
    <w:p>
      <w:pPr>
        <w:spacing w:before="1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6.4.2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 xml:space="preserve">       </w:t>
      </w:r>
      <w:r>
        <w:rPr>
          <w:rFonts w:ascii="SimSun" w:hAnsi="SimSun" w:eastAsia="SimSun" w:cs="SimSun"/>
          <w:sz w:val="26"/>
          <w:szCs w:val="26"/>
          <w:spacing w:val="13"/>
        </w:rPr>
        <w:t>下列部位的门应为甲级防火门：</w:t>
      </w:r>
    </w:p>
    <w:p>
      <w:pPr>
        <w:ind w:left="600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1    </w:t>
      </w:r>
      <w:r>
        <w:rPr>
          <w:rFonts w:ascii="SimSun" w:hAnsi="SimSun" w:eastAsia="SimSun" w:cs="SimSun"/>
          <w:sz w:val="26"/>
          <w:szCs w:val="26"/>
          <w:spacing w:val="12"/>
        </w:rPr>
        <w:t>设置在防火墙上的门、疏散走道</w:t>
      </w:r>
      <w:r>
        <w:rPr>
          <w:rFonts w:ascii="SimSun" w:hAnsi="SimSun" w:eastAsia="SimSun" w:cs="SimSun"/>
          <w:sz w:val="26"/>
          <w:szCs w:val="26"/>
          <w:spacing w:val="11"/>
        </w:rPr>
        <w:t>在防火分区处设置的门；</w:t>
      </w:r>
    </w:p>
    <w:p>
      <w:pPr>
        <w:spacing w:line="219" w:lineRule="auto"/>
        <w:sectPr>
          <w:footerReference w:type="default" r:id="rId60"/>
          <w:pgSz w:w="11910" w:h="16840"/>
          <w:pgMar w:top="400" w:right="1786" w:bottom="2479" w:left="1779" w:header="0" w:footer="22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733"/>
        <w:spacing w:before="85" w:line="219" w:lineRule="auto"/>
        <w:rPr>
          <w:rFonts w:ascii="SimSun" w:hAnsi="SimSun" w:eastAsia="SimSun" w:cs="SimSun"/>
          <w:sz w:val="26"/>
          <w:szCs w:val="26"/>
        </w:rPr>
      </w:pPr>
      <w:bookmarkStart w:name="bookmark59" w:id="38"/>
      <w:bookmarkEnd w:id="38"/>
      <w:r>
        <w:rPr>
          <w:rFonts w:ascii="SimSun" w:hAnsi="SimSun" w:eastAsia="SimSun" w:cs="SimSun"/>
          <w:sz w:val="26"/>
          <w:szCs w:val="26"/>
          <w:spacing w:val="19"/>
        </w:rPr>
        <w:t>2  设置在耐火极限要求不低于3.00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h </w:t>
      </w:r>
      <w:r>
        <w:rPr>
          <w:rFonts w:ascii="SimSun" w:hAnsi="SimSun" w:eastAsia="SimSun" w:cs="SimSun"/>
          <w:sz w:val="26"/>
          <w:szCs w:val="26"/>
          <w:spacing w:val="19"/>
        </w:rPr>
        <w:t>的防火隔墙上的门；</w:t>
      </w:r>
    </w:p>
    <w:p>
      <w:pPr>
        <w:ind w:left="73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3    </w:t>
      </w:r>
      <w:r>
        <w:rPr>
          <w:rFonts w:ascii="SimSun" w:hAnsi="SimSun" w:eastAsia="SimSun" w:cs="SimSun"/>
          <w:sz w:val="26"/>
          <w:szCs w:val="26"/>
          <w:spacing w:val="9"/>
        </w:rPr>
        <w:t>电梯间、疏散楼梯间与汽车库连通的门；</w:t>
      </w:r>
    </w:p>
    <w:p>
      <w:pPr>
        <w:ind w:left="73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4    </w:t>
      </w:r>
      <w:r>
        <w:rPr>
          <w:rFonts w:ascii="SimSun" w:hAnsi="SimSun" w:eastAsia="SimSun" w:cs="SimSun"/>
          <w:sz w:val="26"/>
          <w:szCs w:val="26"/>
          <w:spacing w:val="12"/>
        </w:rPr>
        <w:t>室内开向避难走道前室的门、避难间的</w:t>
      </w:r>
      <w:r>
        <w:rPr>
          <w:rFonts w:ascii="SimSun" w:hAnsi="SimSun" w:eastAsia="SimSun" w:cs="SimSun"/>
          <w:sz w:val="26"/>
          <w:szCs w:val="26"/>
          <w:spacing w:val="11"/>
        </w:rPr>
        <w:t>疏散门；</w:t>
      </w:r>
    </w:p>
    <w:p>
      <w:pPr>
        <w:ind w:left="193" w:right="286" w:firstLine="539"/>
        <w:spacing w:before="122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5    </w:t>
      </w:r>
      <w:r>
        <w:rPr>
          <w:rFonts w:ascii="SimSun" w:hAnsi="SimSun" w:eastAsia="SimSun" w:cs="SimSun"/>
          <w:sz w:val="26"/>
          <w:szCs w:val="26"/>
          <w:spacing w:val="14"/>
        </w:rPr>
        <w:t>多层乙类仓库和地下、半地下及多、高层丙类仓库中从库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房通向疏散走道或疏散楼梯间的门。</w:t>
      </w:r>
    </w:p>
    <w:p>
      <w:pPr>
        <w:ind w:left="193" w:right="283"/>
        <w:spacing w:before="120" w:line="296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6.4.3      </w:t>
      </w:r>
      <w:r>
        <w:rPr>
          <w:rFonts w:ascii="SimSun" w:hAnsi="SimSun" w:eastAsia="SimSun" w:cs="SimSun"/>
          <w:sz w:val="26"/>
          <w:szCs w:val="26"/>
          <w:spacing w:val="12"/>
        </w:rPr>
        <w:t>除建筑直通室外和屋面的门可采用普通门外，下列部位的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门的耐火性能不应低于乙级防火门的要求，且其中建筑高度大于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100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m </w:t>
      </w:r>
      <w:r>
        <w:rPr>
          <w:rFonts w:ascii="SimSun" w:hAnsi="SimSun" w:eastAsia="SimSun" w:cs="SimSun"/>
          <w:sz w:val="26"/>
          <w:szCs w:val="26"/>
          <w:spacing w:val="16"/>
        </w:rPr>
        <w:t>的建筑相应部位的门应为甲级防火门；</w:t>
      </w:r>
    </w:p>
    <w:p>
      <w:pPr>
        <w:ind w:left="193" w:right="263" w:firstLine="539"/>
        <w:spacing w:before="2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1    </w:t>
      </w:r>
      <w:r>
        <w:rPr>
          <w:rFonts w:ascii="SimSun" w:hAnsi="SimSun" w:eastAsia="SimSun" w:cs="SimSun"/>
          <w:sz w:val="26"/>
          <w:szCs w:val="26"/>
          <w:spacing w:val="6"/>
        </w:rPr>
        <w:t>甲、乙类厂房，多层丙类厂房，人员密集的公共建筑和其他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高层工业与民用建筑中封闭楼梯间的门；</w:t>
      </w:r>
    </w:p>
    <w:p>
      <w:pPr>
        <w:ind w:left="73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防烟楼梯间及其前室的门；</w:t>
      </w:r>
    </w:p>
    <w:p>
      <w:pPr>
        <w:ind w:left="733"/>
        <w:spacing w:before="113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3    </w:t>
      </w:r>
      <w:r>
        <w:rPr>
          <w:rFonts w:ascii="SimSun" w:hAnsi="SimSun" w:eastAsia="SimSun" w:cs="SimSun"/>
          <w:sz w:val="26"/>
          <w:szCs w:val="26"/>
          <w:spacing w:val="15"/>
        </w:rPr>
        <w:t>消防电梯前室或合用前室的门；</w:t>
      </w:r>
    </w:p>
    <w:p>
      <w:pPr>
        <w:ind w:left="733"/>
        <w:spacing w:before="110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4    </w:t>
      </w:r>
      <w:r>
        <w:rPr>
          <w:rFonts w:ascii="SimSun" w:hAnsi="SimSun" w:eastAsia="SimSun" w:cs="SimSun"/>
          <w:sz w:val="26"/>
          <w:szCs w:val="26"/>
          <w:spacing w:val="15"/>
        </w:rPr>
        <w:t>前室开向避难走道的门；</w:t>
      </w:r>
    </w:p>
    <w:p>
      <w:pPr>
        <w:ind w:left="193" w:right="260" w:firstLine="539"/>
        <w:spacing w:before="96" w:line="264" w:lineRule="auto"/>
        <w:rPr>
          <w:rFonts w:ascii="SimSun" w:hAnsi="SimSun" w:eastAsia="SimSun" w:cs="SimSu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6"/>
        </w:rPr>
        <w:t>5    </w:t>
      </w:r>
      <w:r>
        <w:rPr>
          <w:rFonts w:ascii="SimSun" w:hAnsi="SimSun" w:eastAsia="SimSun" w:cs="SimSun"/>
          <w:sz w:val="27"/>
          <w:szCs w:val="27"/>
          <w:spacing w:val="6"/>
        </w:rPr>
        <w:t>地下、半地下及多、高层了类仓库中从库房通向疏散走道 </w:t>
      </w:r>
      <w:r>
        <w:rPr>
          <w:rFonts w:ascii="SimSun" w:hAnsi="SimSun" w:eastAsia="SimSun" w:cs="SimSun"/>
          <w:sz w:val="27"/>
          <w:szCs w:val="27"/>
          <w:spacing w:val="3"/>
        </w:rPr>
        <w:t>或疏散楼梯的门；</w:t>
      </w:r>
    </w:p>
    <w:p>
      <w:pPr>
        <w:ind w:left="733"/>
        <w:spacing w:before="11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6    </w:t>
      </w:r>
      <w:r>
        <w:rPr>
          <w:rFonts w:ascii="SimSun" w:hAnsi="SimSun" w:eastAsia="SimSun" w:cs="SimSun"/>
          <w:sz w:val="26"/>
          <w:szCs w:val="26"/>
          <w:spacing w:val="15"/>
        </w:rPr>
        <w:t>歌舞娱乐放映游艺场所中的房间疏散门；</w:t>
      </w:r>
    </w:p>
    <w:p>
      <w:pPr>
        <w:ind w:left="733"/>
        <w:spacing w:before="13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7    </w:t>
      </w:r>
      <w:r>
        <w:rPr>
          <w:rFonts w:ascii="SimSun" w:hAnsi="SimSun" w:eastAsia="SimSun" w:cs="SimSun"/>
          <w:sz w:val="26"/>
          <w:szCs w:val="26"/>
          <w:spacing w:val="14"/>
        </w:rPr>
        <w:t>从室内通向室外疏散楼梯的疏散门；</w:t>
      </w:r>
    </w:p>
    <w:p>
      <w:pPr>
        <w:ind w:left="733"/>
        <w:spacing w:before="13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8  设置在耐火极限要求不低于2.00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h </w:t>
      </w:r>
      <w:r>
        <w:rPr>
          <w:rFonts w:ascii="SimSun" w:hAnsi="SimSun" w:eastAsia="SimSun" w:cs="SimSun"/>
          <w:sz w:val="26"/>
          <w:szCs w:val="26"/>
          <w:spacing w:val="20"/>
        </w:rPr>
        <w:t>的防火隔墙上的门。</w:t>
      </w:r>
    </w:p>
    <w:p>
      <w:pPr>
        <w:ind w:left="193" w:right="322"/>
        <w:spacing w:before="102" w:line="28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6.4.4      </w:t>
      </w:r>
      <w:r>
        <w:rPr>
          <w:rFonts w:ascii="SimSun" w:hAnsi="SimSun" w:eastAsia="SimSun" w:cs="SimSun"/>
          <w:sz w:val="26"/>
          <w:szCs w:val="26"/>
          <w:spacing w:val="4"/>
        </w:rPr>
        <w:t>电气竖井、管道井、排烟道、排气道、垃圾道等竖井井壁上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的检查门，应符合下列规定：</w:t>
      </w:r>
    </w:p>
    <w:p>
      <w:pPr>
        <w:ind w:left="193" w:right="289" w:firstLine="539"/>
        <w:spacing w:before="1" w:line="26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1  对于埋深大于10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m </w:t>
      </w:r>
      <w:r>
        <w:rPr>
          <w:rFonts w:ascii="SimSun" w:hAnsi="SimSun" w:eastAsia="SimSun" w:cs="SimSun"/>
          <w:sz w:val="26"/>
          <w:szCs w:val="26"/>
          <w:spacing w:val="23"/>
        </w:rPr>
        <w:t>的地下建筑或地下工程，应为甲级防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火门；</w:t>
      </w:r>
    </w:p>
    <w:p>
      <w:pPr>
        <w:ind w:left="733"/>
        <w:spacing w:before="10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2  对于建筑高度大于100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的建筑，应为甲级防火门；</w:t>
      </w:r>
    </w:p>
    <w:p>
      <w:pPr>
        <w:ind w:left="193" w:right="283" w:firstLine="539"/>
        <w:spacing w:before="111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对于层间无防火分隔的竖井和住宅建筑的合用前室，门的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耐火性能不应低于乙级防火门的要求；</w:t>
      </w:r>
    </w:p>
    <w:p>
      <w:pPr>
        <w:ind w:left="193" w:right="284" w:firstLine="539"/>
        <w:spacing w:before="140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6"/>
        </w:rPr>
        <w:t>对于其他建筑，门的耐火性能不应低于丙级防火门的要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求，当竖井在楼层处无水平防火分隔时，门的耐火性能不应低于乙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级防火门的要求。</w:t>
      </w:r>
    </w:p>
    <w:p>
      <w:pPr>
        <w:ind w:left="19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6.4.5      </w:t>
      </w:r>
      <w:r>
        <w:rPr>
          <w:rFonts w:ascii="SimSun" w:hAnsi="SimSun" w:eastAsia="SimSun" w:cs="SimSun"/>
          <w:sz w:val="26"/>
          <w:szCs w:val="26"/>
          <w:spacing w:val="12"/>
        </w:rPr>
        <w:t>平时使用的人民防空工程中代替甲级防火门的防护门、防</w:t>
      </w:r>
    </w:p>
    <w:p>
      <w:pPr>
        <w:spacing w:line="219" w:lineRule="auto"/>
        <w:sectPr>
          <w:footerReference w:type="default" r:id="rId61"/>
          <w:pgSz w:w="11910" w:h="16840"/>
          <w:pgMar w:top="400" w:right="1786" w:bottom="2511" w:left="1786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472"/>
        <w:spacing w:before="85" w:line="30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护密闭门、密闭门，耐火性能不应低于甲级防火门的要求，且不应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用于平时使用的公共场所的疏散出口处。</w:t>
      </w:r>
    </w:p>
    <w:p>
      <w:pPr>
        <w:ind w:right="472"/>
        <w:spacing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6.4.6  设置在防火墙和要求耐火极限不低于3.00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的防火隔墙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上的窗应为甲级防火窗。</w:t>
      </w:r>
    </w:p>
    <w:p>
      <w:pPr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6.4.7  下列部位的窗的耐火性能不应低于乙级防火窗的要求：</w:t>
      </w:r>
    </w:p>
    <w:p>
      <w:pPr>
        <w:ind w:left="560"/>
        <w:spacing w:before="12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1    </w:t>
      </w:r>
      <w:r>
        <w:rPr>
          <w:rFonts w:ascii="SimSun" w:hAnsi="SimSun" w:eastAsia="SimSun" w:cs="SimSun"/>
          <w:sz w:val="26"/>
          <w:szCs w:val="26"/>
          <w:spacing w:val="15"/>
        </w:rPr>
        <w:t>歌舞娱乐放映游艺场所中房间开向走道的窗；</w:t>
      </w:r>
    </w:p>
    <w:p>
      <w:pPr>
        <w:ind w:left="560"/>
        <w:spacing w:before="10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2  设置在避难间或避难层中避难区对应外墙上的窗；</w:t>
      </w:r>
    </w:p>
    <w:p>
      <w:pPr>
        <w:ind w:left="560"/>
        <w:spacing w:before="1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3  其他要求耐火极限不低于2.00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h </w:t>
      </w:r>
      <w:r>
        <w:rPr>
          <w:rFonts w:ascii="SimSun" w:hAnsi="SimSun" w:eastAsia="SimSun" w:cs="SimSun"/>
          <w:sz w:val="26"/>
          <w:szCs w:val="26"/>
          <w:spacing w:val="20"/>
        </w:rPr>
        <w:t>的防</w:t>
      </w:r>
      <w:r>
        <w:rPr>
          <w:rFonts w:ascii="SimSun" w:hAnsi="SimSun" w:eastAsia="SimSun" w:cs="SimSun"/>
          <w:sz w:val="26"/>
          <w:szCs w:val="26"/>
          <w:spacing w:val="19"/>
        </w:rPr>
        <w:t>火隔墙上的窗。</w:t>
      </w:r>
    </w:p>
    <w:p>
      <w:pPr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6.4.8      </w:t>
      </w:r>
      <w:r>
        <w:rPr>
          <w:rFonts w:ascii="SimSun" w:hAnsi="SimSun" w:eastAsia="SimSun" w:cs="SimSun"/>
          <w:sz w:val="26"/>
          <w:szCs w:val="26"/>
          <w:spacing w:val="14"/>
        </w:rPr>
        <w:t>用于防火分隔的防火卷帘应符合下列规定：</w:t>
      </w:r>
    </w:p>
    <w:p>
      <w:pPr>
        <w:ind w:right="469" w:firstLine="560"/>
        <w:spacing w:before="109" w:line="26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1    </w:t>
      </w:r>
      <w:r>
        <w:rPr>
          <w:rFonts w:ascii="SimSun" w:hAnsi="SimSun" w:eastAsia="SimSun" w:cs="SimSun"/>
          <w:sz w:val="26"/>
          <w:szCs w:val="26"/>
          <w:spacing w:val="23"/>
        </w:rPr>
        <w:t>应具有在火灾时不需要依靠电源等外部动力源而依靠自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重自行关闭的功能；</w:t>
      </w:r>
    </w:p>
    <w:p>
      <w:pPr>
        <w:ind w:left="560"/>
        <w:spacing w:before="13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2    </w:t>
      </w:r>
      <w:r>
        <w:rPr>
          <w:rFonts w:ascii="SimSun" w:hAnsi="SimSun" w:eastAsia="SimSun" w:cs="SimSun"/>
          <w:sz w:val="26"/>
          <w:szCs w:val="26"/>
          <w:spacing w:val="16"/>
        </w:rPr>
        <w:t>耐火性能不应低于防火分隔部位的耐火性能要求；</w:t>
      </w:r>
    </w:p>
    <w:p>
      <w:pPr>
        <w:ind w:left="560"/>
        <w:spacing w:before="10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3    </w:t>
      </w:r>
      <w:r>
        <w:rPr>
          <w:rFonts w:ascii="SimSun" w:hAnsi="SimSun" w:eastAsia="SimSun" w:cs="SimSun"/>
          <w:sz w:val="26"/>
          <w:szCs w:val="26"/>
          <w:spacing w:val="17"/>
        </w:rPr>
        <w:t>应在关闭后具有烟密闭的性能；</w:t>
      </w:r>
    </w:p>
    <w:p>
      <w:pPr>
        <w:ind w:right="353" w:firstLine="560"/>
        <w:spacing w:before="109" w:line="27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4    </w:t>
      </w:r>
      <w:r>
        <w:rPr>
          <w:rFonts w:ascii="SimSun" w:hAnsi="SimSun" w:eastAsia="SimSun" w:cs="SimSun"/>
          <w:sz w:val="26"/>
          <w:szCs w:val="26"/>
          <w:spacing w:val="18"/>
        </w:rPr>
        <w:t>在同一防火分隔区域的界限处采用多橙防火卷帘分隔时，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应具有同步降落封闭开口的功能。</w:t>
      </w:r>
    </w:p>
    <w:p>
      <w:pPr>
        <w:ind w:right="472"/>
        <w:spacing w:before="72" w:line="296" w:lineRule="auto"/>
        <w:rPr>
          <w:rFonts w:ascii="SimSun" w:hAnsi="SimSun" w:eastAsia="SimSun" w:cs="SimSu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5"/>
        </w:rPr>
        <w:t>6.4.9      </w:t>
      </w:r>
      <w:r>
        <w:rPr>
          <w:rFonts w:ascii="SimSun" w:hAnsi="SimSun" w:eastAsia="SimSun" w:cs="SimSun"/>
          <w:sz w:val="27"/>
          <w:szCs w:val="27"/>
          <w:spacing w:val="5"/>
        </w:rPr>
        <w:t>用于防火分隔的防火玻璃墙，耐火性能不应</w:t>
      </w:r>
      <w:r>
        <w:rPr>
          <w:rFonts w:ascii="SimSun" w:hAnsi="SimSun" w:eastAsia="SimSun" w:cs="SimSun"/>
          <w:sz w:val="27"/>
          <w:szCs w:val="27"/>
          <w:spacing w:val="4"/>
        </w:rPr>
        <w:t>低于所在防火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分隔部位的耐火性能要求。</w:t>
      </w:r>
    </w:p>
    <w:p>
      <w:pPr>
        <w:ind w:left="2159"/>
        <w:spacing w:before="242" w:line="234" w:lineRule="auto"/>
        <w:outlineLvl w:val="1"/>
        <w:rPr>
          <w:rFonts w:ascii="SimHei" w:hAnsi="SimHei" w:eastAsia="SimHei" w:cs="SimHei"/>
          <w:sz w:val="24"/>
          <w:szCs w:val="24"/>
        </w:rPr>
      </w:pPr>
      <w:bookmarkStart w:name="bookmark26" w:id="39"/>
      <w:bookmarkEnd w:id="39"/>
      <w:r>
        <w:rPr>
          <w:shd w:val="clear" w:fill="90B0E0"/>
          <w:rFonts w:ascii="LiSu" w:hAnsi="LiSu" w:eastAsia="LiSu" w:cs="LiSu"/>
          <w:sz w:val="24"/>
          <w:szCs w:val="24"/>
          <w:spacing w:val="26"/>
        </w:rPr>
        <w:t>6.5</w:t>
      </w:r>
      <w:r>
        <w:rPr>
          <w:rFonts w:ascii="LiSu" w:hAnsi="LiSu" w:eastAsia="LiSu" w:cs="LiSu"/>
          <w:sz w:val="24"/>
          <w:szCs w:val="24"/>
          <w:spacing w:val="12"/>
        </w:rPr>
        <w:t xml:space="preserve">  </w:t>
      </w:r>
      <w:r>
        <w:rPr>
          <w:shd w:val="clear" w:fill="90B0E0"/>
          <w:rFonts w:ascii="LiSu" w:hAnsi="LiSu" w:eastAsia="LiSu" w:cs="LiSu"/>
          <w:sz w:val="24"/>
          <w:szCs w:val="24"/>
          <w:spacing w:val="26"/>
        </w:rPr>
        <w:t>建</w:t>
      </w:r>
      <w:r>
        <w:rPr>
          <w:shd w:val="clear" w:fill="90B0E0"/>
          <w:rFonts w:ascii="LiSu" w:hAnsi="LiSu" w:eastAsia="LiSu" w:cs="LiSu"/>
          <w:sz w:val="24"/>
          <w:szCs w:val="24"/>
          <w:spacing w:val="74"/>
        </w:rPr>
        <w:t xml:space="preserve"> </w:t>
      </w:r>
      <w:r>
        <w:rPr>
          <w:shd w:val="clear" w:fill="90B0E0"/>
          <w:rFonts w:ascii="LiSu" w:hAnsi="LiSu" w:eastAsia="LiSu" w:cs="LiSu"/>
          <w:sz w:val="24"/>
          <w:szCs w:val="24"/>
          <w:spacing w:val="26"/>
        </w:rPr>
        <w:t>筑</w:t>
      </w:r>
      <w:r>
        <w:rPr>
          <w:rFonts w:ascii="SimHei" w:hAnsi="SimHei" w:eastAsia="SimHei" w:cs="SimHei"/>
          <w:sz w:val="24"/>
          <w:szCs w:val="24"/>
          <w:spacing w:val="26"/>
        </w:rPr>
        <w:t>的内部和外部装修</w:t>
      </w:r>
    </w:p>
    <w:p>
      <w:pPr>
        <w:ind w:right="383"/>
        <w:spacing w:before="270" w:line="28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6.5.1      </w:t>
      </w:r>
      <w:r>
        <w:rPr>
          <w:rFonts w:ascii="SimSun" w:hAnsi="SimSun" w:eastAsia="SimSun" w:cs="SimSun"/>
          <w:sz w:val="26"/>
          <w:szCs w:val="26"/>
          <w:spacing w:val="6"/>
        </w:rPr>
        <w:t>建筑内部</w:t>
      </w:r>
      <w:r>
        <w:rPr>
          <w:shd w:val="clear" w:fill="90B0E0"/>
          <w:rFonts w:ascii="SimSun" w:hAnsi="SimSun" w:eastAsia="SimSun" w:cs="SimSun"/>
          <w:sz w:val="26"/>
          <w:szCs w:val="26"/>
          <w:spacing w:val="6"/>
        </w:rPr>
        <w:t>装修不应擅</w:t>
      </w:r>
      <w:r>
        <w:rPr>
          <w:rFonts w:ascii="SimSun" w:hAnsi="SimSun" w:eastAsia="SimSun" w:cs="SimSun"/>
          <w:sz w:val="26"/>
          <w:szCs w:val="26"/>
          <w:spacing w:val="6"/>
        </w:rPr>
        <w:t>自减少、改动、拆除、遮挡消防设施或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器材及其标识、疏散指示标志、疏散出口、疏散走道或疏散横通道，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不应擅自改变防火分区或防火分隔、防烟分区及</w:t>
      </w:r>
      <w:r>
        <w:rPr>
          <w:rFonts w:ascii="SimSun" w:hAnsi="SimSun" w:eastAsia="SimSun" w:cs="SimSun"/>
          <w:sz w:val="26"/>
          <w:szCs w:val="26"/>
          <w:spacing w:val="11"/>
        </w:rPr>
        <w:t>其分隔，不应影响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消防设施或器材的使用功能和正常操作。</w:t>
      </w:r>
    </w:p>
    <w:p>
      <w:pPr>
        <w:ind w:right="442"/>
        <w:spacing w:before="112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6.5.2       </w:t>
      </w:r>
      <w:r>
        <w:rPr>
          <w:rFonts w:ascii="SimSun" w:hAnsi="SimSun" w:eastAsia="SimSun" w:cs="SimSun"/>
          <w:sz w:val="26"/>
          <w:szCs w:val="26"/>
          <w:spacing w:val="19"/>
        </w:rPr>
        <w:t>下列部位不应使用影响人员安全疏散和消防救援的镜面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反光材料：</w:t>
      </w:r>
    </w:p>
    <w:p>
      <w:pPr>
        <w:ind w:left="560"/>
        <w:spacing w:before="10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    </w:t>
      </w:r>
      <w:r>
        <w:rPr>
          <w:rFonts w:ascii="SimSun" w:hAnsi="SimSun" w:eastAsia="SimSun" w:cs="SimSun"/>
          <w:sz w:val="26"/>
          <w:szCs w:val="26"/>
          <w:spacing w:val="14"/>
        </w:rPr>
        <w:t>疏散出口的门；</w:t>
      </w:r>
    </w:p>
    <w:p>
      <w:pPr>
        <w:ind w:right="462" w:firstLine="560"/>
        <w:spacing w:before="122" w:line="26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疏散走道及其尽端、疏散楼梯间及其前室的顶棚、墙面和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地面；</w:t>
      </w:r>
    </w:p>
    <w:p>
      <w:pPr>
        <w:ind w:left="560"/>
        <w:spacing w:before="10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3    </w:t>
      </w:r>
      <w:r>
        <w:rPr>
          <w:rFonts w:ascii="SimSun" w:hAnsi="SimSun" w:eastAsia="SimSun" w:cs="SimSun"/>
          <w:sz w:val="26"/>
          <w:szCs w:val="26"/>
          <w:spacing w:val="11"/>
        </w:rPr>
        <w:t>供消防救援人员进出建筑的出入口的门、窗；</w:t>
      </w:r>
    </w:p>
    <w:p>
      <w:pPr>
        <w:spacing w:line="219" w:lineRule="auto"/>
        <w:sectPr>
          <w:footerReference w:type="default" r:id="rId62"/>
          <w:pgSz w:w="11910" w:h="16840"/>
          <w:pgMar w:top="400" w:right="1786" w:bottom="2479" w:left="1779" w:header="0" w:footer="22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83" w:right="272" w:firstLine="550"/>
        <w:spacing w:before="84" w:line="30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4    </w:t>
      </w:r>
      <w:r>
        <w:rPr>
          <w:rFonts w:ascii="SimSun" w:hAnsi="SimSun" w:eastAsia="SimSun" w:cs="SimSun"/>
          <w:sz w:val="26"/>
          <w:szCs w:val="26"/>
          <w:spacing w:val="15"/>
        </w:rPr>
        <w:t>消防专用通道、消防电梯前室或合</w:t>
      </w:r>
      <w:r>
        <w:rPr>
          <w:rFonts w:ascii="SimSun" w:hAnsi="SimSun" w:eastAsia="SimSun" w:cs="SimSun"/>
          <w:sz w:val="26"/>
          <w:szCs w:val="26"/>
          <w:spacing w:val="14"/>
        </w:rPr>
        <w:t>用前室的顶棚、墙面和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地面。</w:t>
      </w:r>
    </w:p>
    <w:p>
      <w:pPr>
        <w:ind w:left="183" w:right="276"/>
        <w:spacing w:line="30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6.5.3      </w:t>
      </w:r>
      <w:r>
        <w:rPr>
          <w:rFonts w:ascii="SimSun" w:hAnsi="SimSun" w:eastAsia="SimSun" w:cs="SimSun"/>
          <w:sz w:val="26"/>
          <w:szCs w:val="26"/>
          <w:spacing w:val="13"/>
        </w:rPr>
        <w:t>下列部位的顶棚、墙面和地面内部装修材料的燃烧性</w:t>
      </w:r>
      <w:r>
        <w:rPr>
          <w:rFonts w:ascii="SimSun" w:hAnsi="SimSun" w:eastAsia="SimSun" w:cs="SimSun"/>
          <w:sz w:val="26"/>
          <w:szCs w:val="26"/>
          <w:spacing w:val="12"/>
        </w:rPr>
        <w:t>能均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应为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级</w:t>
      </w:r>
      <w:r>
        <w:rPr>
          <w:rFonts w:ascii="SimSun" w:hAnsi="SimSun" w:eastAsia="SimSun" w:cs="SimSun"/>
          <w:sz w:val="26"/>
          <w:szCs w:val="26"/>
          <w:spacing w:val="-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：</w:t>
      </w:r>
    </w:p>
    <w:p>
      <w:pPr>
        <w:ind w:left="733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7"/>
          <w:w w:val="101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-3"/>
        </w:rPr>
        <w:t>避难走道、避难层、避难间；</w:t>
      </w:r>
    </w:p>
    <w:p>
      <w:pPr>
        <w:ind w:left="73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2    </w:t>
      </w:r>
      <w:r>
        <w:rPr>
          <w:rFonts w:ascii="SimSun" w:hAnsi="SimSun" w:eastAsia="SimSun" w:cs="SimSun"/>
          <w:sz w:val="26"/>
          <w:szCs w:val="26"/>
          <w:spacing w:val="15"/>
        </w:rPr>
        <w:t>疏散楼梯间及其前室；</w:t>
      </w:r>
    </w:p>
    <w:p>
      <w:pPr>
        <w:ind w:left="733"/>
        <w:spacing w:before="10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3    </w:t>
      </w:r>
      <w:r>
        <w:rPr>
          <w:rFonts w:ascii="SimSun" w:hAnsi="SimSun" w:eastAsia="SimSun" w:cs="SimSun"/>
          <w:sz w:val="26"/>
          <w:szCs w:val="26"/>
          <w:spacing w:val="17"/>
        </w:rPr>
        <w:t>消防电梯前室或合用前室。</w:t>
      </w:r>
    </w:p>
    <w:p>
      <w:pPr>
        <w:ind w:left="183" w:right="275"/>
        <w:spacing w:before="119" w:line="29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6.5.4  消防控制室地面装修材料的燃烧性能不应低于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B₁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级，顶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0"/>
        </w:rPr>
        <w:t>棚和墙面内部装修材料的燃烧性能均应为</w:t>
      </w:r>
      <w:r>
        <w:rPr>
          <w:rFonts w:ascii="Times New Roman" w:hAnsi="Times New Roman" w:eastAsia="Times New Roman" w:cs="Times New Roman"/>
          <w:sz w:val="26"/>
          <w:szCs w:val="26"/>
          <w:spacing w:val="30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5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0"/>
        </w:rPr>
        <w:t>级。下列设备用房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的顶棚、墙面和地面内部装修材料的燃烧性能</w:t>
      </w:r>
      <w:r>
        <w:rPr>
          <w:rFonts w:ascii="SimSun" w:hAnsi="SimSun" w:eastAsia="SimSun" w:cs="SimSun"/>
          <w:sz w:val="26"/>
          <w:szCs w:val="26"/>
          <w:spacing w:val="12"/>
        </w:rPr>
        <w:t>均应为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59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级</w:t>
      </w:r>
      <w:r>
        <w:rPr>
          <w:rFonts w:ascii="SimSun" w:hAnsi="SimSun" w:eastAsia="SimSun" w:cs="SimSun"/>
          <w:sz w:val="26"/>
          <w:szCs w:val="26"/>
          <w:spacing w:val="-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：</w:t>
      </w:r>
    </w:p>
    <w:p>
      <w:pPr>
        <w:ind w:left="183" w:right="281" w:firstLine="550"/>
        <w:spacing w:before="4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1    </w:t>
      </w:r>
      <w:r>
        <w:rPr>
          <w:rFonts w:ascii="SimSun" w:hAnsi="SimSun" w:eastAsia="SimSun" w:cs="SimSun"/>
          <w:sz w:val="26"/>
          <w:szCs w:val="26"/>
          <w:spacing w:val="5"/>
        </w:rPr>
        <w:t>消防水泵房、机械加压送风机房、排烟机房、固定灭火系统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钢瓶间等消防设备间；</w:t>
      </w:r>
    </w:p>
    <w:p>
      <w:pPr>
        <w:ind w:left="733"/>
        <w:spacing w:before="10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2    </w:t>
      </w:r>
      <w:r>
        <w:rPr>
          <w:rFonts w:ascii="SimSun" w:hAnsi="SimSun" w:eastAsia="SimSun" w:cs="SimSun"/>
          <w:sz w:val="26"/>
          <w:szCs w:val="26"/>
          <w:spacing w:val="-1"/>
        </w:rPr>
        <w:t>配电室、油浸变压器室、发电机房、储油间；</w:t>
      </w:r>
    </w:p>
    <w:p>
      <w:pPr>
        <w:ind w:left="73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3    </w:t>
      </w:r>
      <w:r>
        <w:rPr>
          <w:rFonts w:ascii="SimSun" w:hAnsi="SimSun" w:eastAsia="SimSun" w:cs="SimSun"/>
          <w:sz w:val="26"/>
          <w:szCs w:val="26"/>
          <w:spacing w:val="15"/>
        </w:rPr>
        <w:t>通风和空气调节机房；</w:t>
      </w:r>
    </w:p>
    <w:p>
      <w:pPr>
        <w:ind w:left="733"/>
        <w:spacing w:before="12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4</w:t>
      </w:r>
      <w:r>
        <w:rPr>
          <w:rFonts w:ascii="SimSun" w:hAnsi="SimSun" w:eastAsia="SimSun" w:cs="SimSun"/>
          <w:sz w:val="26"/>
          <w:szCs w:val="26"/>
          <w:spacing w:val="21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9"/>
        </w:rPr>
        <w:t>锅炉房。</w:t>
      </w:r>
    </w:p>
    <w:p>
      <w:pPr>
        <w:ind w:left="183" w:right="322"/>
        <w:spacing w:before="98" w:line="30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6.5.5      </w:t>
      </w:r>
      <w:r>
        <w:rPr>
          <w:rFonts w:ascii="SimSun" w:hAnsi="SimSun" w:eastAsia="SimSun" w:cs="SimSun"/>
          <w:sz w:val="26"/>
          <w:szCs w:val="26"/>
          <w:spacing w:val="19"/>
        </w:rPr>
        <w:t>歌舞娱乐放映游艺场所内部装修材料的燃烧性能应符合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下列规定：</w:t>
      </w:r>
    </w:p>
    <w:p>
      <w:pPr>
        <w:ind w:left="733"/>
        <w:spacing w:before="1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1</w:t>
      </w:r>
      <w:r>
        <w:rPr>
          <w:rFonts w:ascii="SimSun" w:hAnsi="SimSun" w:eastAsia="SimSun" w:cs="SimSun"/>
          <w:sz w:val="26"/>
          <w:szCs w:val="26"/>
          <w:spacing w:val="30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6"/>
        </w:rPr>
        <w:t>顶棚装修材料的燃烧性能应为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级</w:t>
      </w:r>
      <w:r>
        <w:rPr>
          <w:rFonts w:ascii="SimSun" w:hAnsi="SimSun" w:eastAsia="SimSun" w:cs="SimSun"/>
          <w:sz w:val="26"/>
          <w:szCs w:val="26"/>
          <w:spacing w:val="-2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；</w:t>
      </w:r>
    </w:p>
    <w:p>
      <w:pPr>
        <w:ind w:left="73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2  其他部位装修材料的燃烧性能均不应低于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B₁ </w:t>
      </w:r>
      <w:r>
        <w:rPr>
          <w:rFonts w:ascii="SimSun" w:hAnsi="SimSun" w:eastAsia="SimSun" w:cs="SimSun"/>
          <w:sz w:val="26"/>
          <w:szCs w:val="26"/>
          <w:spacing w:val="16"/>
        </w:rPr>
        <w:t>级</w:t>
      </w:r>
      <w:r>
        <w:rPr>
          <w:rFonts w:ascii="SimSun" w:hAnsi="SimSun" w:eastAsia="SimSun" w:cs="SimSun"/>
          <w:sz w:val="26"/>
          <w:szCs w:val="26"/>
          <w:spacing w:val="-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；</w:t>
      </w:r>
    </w:p>
    <w:p>
      <w:pPr>
        <w:ind w:left="183" w:right="303" w:firstLine="550"/>
        <w:spacing w:before="111" w:line="24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设置在地下或半地下的歌舞娱乐</w:t>
      </w:r>
      <w:r>
        <w:rPr>
          <w:rFonts w:ascii="SimSun" w:hAnsi="SimSun" w:eastAsia="SimSun" w:cs="SimSun"/>
          <w:sz w:val="26"/>
          <w:szCs w:val="26"/>
          <w:spacing w:val="13"/>
        </w:rPr>
        <w:t>放映游艺场所，墙面装修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材料的燃烧性能应为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级</w:t>
      </w:r>
      <w:r>
        <w:rPr>
          <w:rFonts w:ascii="SimSun" w:hAnsi="SimSun" w:eastAsia="SimSun" w:cs="SimSun"/>
          <w:sz w:val="26"/>
          <w:szCs w:val="26"/>
          <w:spacing w:val="-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。</w:t>
      </w:r>
    </w:p>
    <w:p>
      <w:pPr>
        <w:ind w:left="183" w:right="262"/>
        <w:spacing w:before="133" w:line="292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6.5.6      </w:t>
      </w:r>
      <w:r>
        <w:rPr>
          <w:rFonts w:ascii="SimSun" w:hAnsi="SimSun" w:eastAsia="SimSun" w:cs="SimSun"/>
          <w:sz w:val="26"/>
          <w:szCs w:val="26"/>
          <w:spacing w:val="13"/>
        </w:rPr>
        <w:t>下列场所设置在地下或半地下时，室内装修材料不应使用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易燃材料、石棉制品、玻璃纤维、塑料类制品，顶棚、墙面、地面的内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部装修材料的燃烧性能均应为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级</w:t>
      </w:r>
      <w:r>
        <w:rPr>
          <w:rFonts w:ascii="SimSun" w:hAnsi="SimSun" w:eastAsia="SimSun" w:cs="SimSun"/>
          <w:sz w:val="26"/>
          <w:szCs w:val="26"/>
          <w:spacing w:val="-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：</w:t>
      </w:r>
    </w:p>
    <w:p>
      <w:pPr>
        <w:ind w:left="183" w:right="279" w:firstLine="550"/>
        <w:spacing w:before="27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1    </w:t>
      </w:r>
      <w:r>
        <w:rPr>
          <w:rFonts w:ascii="SimSun" w:hAnsi="SimSun" w:eastAsia="SimSun" w:cs="SimSun"/>
          <w:sz w:val="26"/>
          <w:szCs w:val="26"/>
          <w:spacing w:val="5"/>
        </w:rPr>
        <w:t>汽车客运站、港口客运站、铁路车站的进出站通道、进出站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厅、候乘厅；</w:t>
      </w:r>
    </w:p>
    <w:p>
      <w:pPr>
        <w:ind w:left="733"/>
        <w:spacing w:before="10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8"/>
        </w:rPr>
        <w:t>2    </w:t>
      </w:r>
      <w:r>
        <w:rPr>
          <w:rFonts w:ascii="SimSun" w:hAnsi="SimSun" w:eastAsia="SimSun" w:cs="SimSun"/>
          <w:sz w:val="26"/>
          <w:szCs w:val="26"/>
          <w:spacing w:val="8"/>
        </w:rPr>
        <w:t>地铁车站、民用机场航站楼、城市民航值机厅的公共区；</w:t>
      </w:r>
    </w:p>
    <w:p>
      <w:pPr>
        <w:ind w:left="733"/>
        <w:spacing w:before="11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3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6"/>
        </w:rPr>
        <w:t>交通换乘厅、换乘通道。</w:t>
      </w:r>
    </w:p>
    <w:p>
      <w:pPr>
        <w:ind w:left="183"/>
        <w:spacing w:before="13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6.5.7      </w:t>
      </w:r>
      <w:r>
        <w:rPr>
          <w:rFonts w:ascii="SimSun" w:hAnsi="SimSun" w:eastAsia="SimSun" w:cs="SimSun"/>
          <w:sz w:val="26"/>
          <w:szCs w:val="26"/>
          <w:spacing w:val="12"/>
        </w:rPr>
        <w:t>除有特殊要求的场所外，下列生产场所和仓库的顶棚、墙</w:t>
      </w:r>
    </w:p>
    <w:p>
      <w:pPr>
        <w:spacing w:line="219" w:lineRule="auto"/>
        <w:sectPr>
          <w:footerReference w:type="default" r:id="rId63"/>
          <w:pgSz w:w="11910" w:h="16840"/>
          <w:pgMar w:top="400" w:right="1786" w:bottom="2503" w:left="1786" w:header="0" w:footer="2256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面、地面和隔断内部装修材料的燃烧性能均应为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级</w:t>
      </w:r>
      <w:r>
        <w:rPr>
          <w:rFonts w:ascii="SimSun" w:hAnsi="SimSun" w:eastAsia="SimSun" w:cs="SimSun"/>
          <w:sz w:val="26"/>
          <w:szCs w:val="26"/>
          <w:spacing w:val="-4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：</w:t>
      </w:r>
    </w:p>
    <w:p>
      <w:pPr>
        <w:ind w:left="560"/>
        <w:spacing w:before="10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1    </w:t>
      </w:r>
      <w:r>
        <w:rPr>
          <w:rFonts w:ascii="SimSun" w:hAnsi="SimSun" w:eastAsia="SimSun" w:cs="SimSun"/>
          <w:sz w:val="26"/>
          <w:szCs w:val="26"/>
          <w:spacing w:val="15"/>
        </w:rPr>
        <w:t>有明火或高温作业的生产场所；</w:t>
      </w:r>
    </w:p>
    <w:p>
      <w:pPr>
        <w:ind w:left="560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2    </w:t>
      </w:r>
      <w:r>
        <w:rPr>
          <w:rFonts w:ascii="SimSun" w:hAnsi="SimSun" w:eastAsia="SimSun" w:cs="SimSun"/>
          <w:sz w:val="26"/>
          <w:szCs w:val="26"/>
          <w:spacing w:val="4"/>
        </w:rPr>
        <w:t>甲、乙类生产场所；</w:t>
      </w:r>
    </w:p>
    <w:p>
      <w:pPr>
        <w:ind w:left="560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3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-4"/>
        </w:rPr>
        <w:t>甲、乙类仓库；</w:t>
      </w:r>
    </w:p>
    <w:p>
      <w:pPr>
        <w:ind w:left="560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8"/>
        </w:rPr>
        <w:t>4    </w:t>
      </w:r>
      <w:r>
        <w:rPr>
          <w:rFonts w:ascii="SimSun" w:hAnsi="SimSun" w:eastAsia="SimSun" w:cs="SimSun"/>
          <w:sz w:val="26"/>
          <w:szCs w:val="26"/>
          <w:spacing w:val="8"/>
        </w:rPr>
        <w:t>丙类高架仓库、丙类高层仓库；</w:t>
      </w:r>
    </w:p>
    <w:p>
      <w:pPr>
        <w:ind w:left="560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5    </w:t>
      </w:r>
      <w:r>
        <w:rPr>
          <w:rFonts w:ascii="SimSun" w:hAnsi="SimSun" w:eastAsia="SimSun" w:cs="SimSun"/>
          <w:sz w:val="26"/>
          <w:szCs w:val="26"/>
          <w:spacing w:val="15"/>
        </w:rPr>
        <w:t>地下或半地下丙类仓库。</w:t>
      </w:r>
    </w:p>
    <w:p>
      <w:pPr>
        <w:ind w:right="482"/>
        <w:spacing w:before="100" w:line="300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6.5.8      </w:t>
      </w:r>
      <w:r>
        <w:rPr>
          <w:rFonts w:ascii="SimSun" w:hAnsi="SimSun" w:eastAsia="SimSun" w:cs="SimSun"/>
          <w:sz w:val="26"/>
          <w:szCs w:val="26"/>
          <w:spacing w:val="12"/>
        </w:rPr>
        <w:t>建筑的外部装修和户外广告牌的设置，应满足防止火灾通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过建筑外立面蔓延的要求，不应妨碍建筑的消</w:t>
      </w:r>
      <w:r>
        <w:rPr>
          <w:rFonts w:ascii="SimSun" w:hAnsi="SimSun" w:eastAsia="SimSun" w:cs="SimSun"/>
          <w:sz w:val="26"/>
          <w:szCs w:val="26"/>
          <w:spacing w:val="20"/>
        </w:rPr>
        <w:t>防救援或火灾时建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筑的排烟与排热，不应遮挡或减小消防救援口。</w:t>
      </w:r>
    </w:p>
    <w:p>
      <w:pPr>
        <w:ind w:left="2880"/>
        <w:spacing w:before="198" w:line="222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27" w:id="40"/>
      <w:bookmarkEnd w:id="40"/>
      <w:r>
        <w:rPr>
          <w:rFonts w:ascii="SimHei" w:hAnsi="SimHei" w:eastAsia="SimHei" w:cs="SimHei"/>
          <w:sz w:val="26"/>
          <w:szCs w:val="26"/>
          <w:spacing w:val="-5"/>
        </w:rPr>
        <w:t>6.6</w:t>
      </w:r>
      <w:r>
        <w:rPr>
          <w:rFonts w:ascii="SimHei" w:hAnsi="SimHei" w:eastAsia="SimHei" w:cs="SimHei"/>
          <w:sz w:val="26"/>
          <w:szCs w:val="26"/>
          <w:spacing w:val="38"/>
        </w:rPr>
        <w:t xml:space="preserve">  </w:t>
      </w: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建</w:t>
      </w:r>
      <w:r>
        <w:rPr>
          <w:rFonts w:ascii="SimHei" w:hAnsi="SimHei" w:eastAsia="SimHei" w:cs="SimHei"/>
          <w:sz w:val="26"/>
          <w:szCs w:val="26"/>
          <w:spacing w:val="-5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筑</w:t>
      </w:r>
      <w:r>
        <w:rPr>
          <w:rFonts w:ascii="SimHei" w:hAnsi="SimHei" w:eastAsia="SimHei" w:cs="SimHei"/>
          <w:sz w:val="26"/>
          <w:szCs w:val="26"/>
          <w:spacing w:val="-5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保</w:t>
      </w:r>
      <w:r>
        <w:rPr>
          <w:rFonts w:ascii="SimHei" w:hAnsi="SimHei" w:eastAsia="SimHei" w:cs="SimHei"/>
          <w:sz w:val="26"/>
          <w:szCs w:val="26"/>
          <w:spacing w:val="-5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温</w:t>
      </w:r>
    </w:p>
    <w:p>
      <w:pPr>
        <w:ind w:right="481"/>
        <w:spacing w:before="324" w:line="2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6.6.1  建筑的外保温系统不应采用燃烧性能低矛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B  </w:t>
      </w:r>
      <w:r>
        <w:rPr>
          <w:rFonts w:ascii="SimSun" w:hAnsi="SimSun" w:eastAsia="SimSun" w:cs="SimSun"/>
          <w:sz w:val="26"/>
          <w:szCs w:val="26"/>
          <w:spacing w:val="20"/>
        </w:rPr>
        <w:t>级的保温材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料或制品。当采用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B₁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级</w:t>
      </w:r>
      <w:r>
        <w:rPr>
          <w:rFonts w:ascii="SimSun" w:hAnsi="SimSun" w:eastAsia="SimSun" w:cs="SimSun"/>
          <w:sz w:val="26"/>
          <w:szCs w:val="26"/>
          <w:spacing w:val="-3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或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B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3"/>
        </w:rPr>
        <w:t>级燃烧性能的保温材料或制品时，应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1"/>
        </w:rPr>
        <w:t>采取防止火灾通过保温系统在建筑的立面或屋面蔓延的措施或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构造。</w:t>
      </w:r>
    </w:p>
    <w:p>
      <w:pPr>
        <w:ind w:right="442"/>
        <w:spacing w:before="168" w:line="273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836416" behindDoc="1" locked="0" layoutInCell="1" allowOverlap="1">
            <wp:simplePos x="0" y="0"/>
            <wp:positionH relativeFrom="column">
              <wp:posOffset>1314158</wp:posOffset>
            </wp:positionH>
            <wp:positionV relativeFrom="paragraph">
              <wp:posOffset>468960</wp:posOffset>
            </wp:positionV>
            <wp:extent cx="959158" cy="977911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9158" cy="97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6.6.2      </w:t>
      </w:r>
      <w:r>
        <w:rPr>
          <w:rFonts w:ascii="SimSun" w:hAnsi="SimSun" w:eastAsia="SimSun" w:cs="SimSun"/>
          <w:sz w:val="26"/>
          <w:szCs w:val="26"/>
          <w:spacing w:val="14"/>
        </w:rPr>
        <w:t>建筑的外围护结构采用保</w:t>
      </w:r>
      <w:r>
        <w:rPr>
          <w:rFonts w:ascii="SimSun" w:hAnsi="SimSun" w:eastAsia="SimSun" w:cs="SimSun"/>
          <w:sz w:val="26"/>
          <w:szCs w:val="26"/>
          <w:spacing w:val="13"/>
        </w:rPr>
        <w:t>温材料与两侧不燃性结构构成无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空腔复合保温结构体时，该复合保温结构体的耐火极限不应低</w:t>
      </w:r>
      <w:r>
        <w:rPr>
          <w:rFonts w:ascii="SimSun" w:hAnsi="SimSun" w:eastAsia="SimSun" w:cs="SimSun"/>
          <w:sz w:val="26"/>
          <w:szCs w:val="26"/>
          <w:spacing w:val="10"/>
        </w:rPr>
        <w:t>于所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在外围护结构的耐火性能要求。当保温材料的燃烧性能为</w:t>
      </w:r>
      <w:r>
        <w:rPr>
          <w:rFonts w:ascii="SimSun" w:hAnsi="SimSun" w:eastAsia="SimSun" w:cs="SimSun"/>
          <w:sz w:val="26"/>
          <w:szCs w:val="26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B₁</w:t>
      </w:r>
      <w:r>
        <w:rPr>
          <w:rFonts w:ascii="SimSun" w:hAnsi="SimSun" w:eastAsia="SimSun" w:cs="SimSun"/>
          <w:sz w:val="26"/>
          <w:szCs w:val="26"/>
          <w:spacing w:val="15"/>
        </w:rPr>
        <w:t>级</w:t>
      </w:r>
      <w:r>
        <w:rPr>
          <w:rFonts w:ascii="SimSun" w:hAnsi="SimSun" w:eastAsia="SimSun" w:cs="SimSun"/>
          <w:sz w:val="26"/>
          <w:szCs w:val="26"/>
          <w:spacing w:val="-4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或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spacing w:val="3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级时，保温材料两侧不燃性结构的厚度均不应小于50</w:t>
      </w:r>
      <w:r>
        <w:rPr>
          <w:rFonts w:ascii="Times New Roman" w:hAnsi="Times New Roman" w:eastAsia="Times New Roman" w:cs="Times New Roman"/>
          <w:sz w:val="26"/>
          <w:szCs w:val="26"/>
        </w:rPr>
        <w:t>mm</w:t>
      </w:r>
      <w:r>
        <w:rPr>
          <w:rFonts w:ascii="SimSun" w:hAnsi="SimSun" w:eastAsia="SimSun" w:cs="SimSun"/>
          <w:sz w:val="26"/>
          <w:szCs w:val="26"/>
          <w:spacing w:val="8"/>
        </w:rPr>
        <w:t>。</w:t>
      </w:r>
    </w:p>
    <w:p>
      <w:pPr>
        <w:ind w:right="480"/>
        <w:spacing w:before="84" w:line="27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6.6.3      </w:t>
      </w:r>
      <w:r>
        <w:rPr>
          <w:rFonts w:ascii="SimSun" w:hAnsi="SimSun" w:eastAsia="SimSun" w:cs="SimSun"/>
          <w:sz w:val="26"/>
          <w:szCs w:val="26"/>
          <w:spacing w:val="12"/>
        </w:rPr>
        <w:t>飞机库的外围护结构、内部隔墙和屋面保温隔热层，</w:t>
      </w:r>
      <w:r>
        <w:rPr>
          <w:rFonts w:ascii="SimSun" w:hAnsi="SimSun" w:eastAsia="SimSun" w:cs="SimSun"/>
          <w:sz w:val="26"/>
          <w:szCs w:val="26"/>
          <w:spacing w:val="11"/>
        </w:rPr>
        <w:t>均应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采用燃烧性能为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2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级的材料，飞机库大门及采光材料的燃烧性能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均不应低于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B₁</w:t>
      </w:r>
      <w:r>
        <w:rPr>
          <w:rFonts w:ascii="SimSun" w:hAnsi="SimSun" w:eastAsia="SimSun" w:cs="SimSun"/>
          <w:sz w:val="26"/>
          <w:szCs w:val="26"/>
          <w:spacing w:val="16"/>
        </w:rPr>
        <w:t>级</w:t>
      </w:r>
      <w:r>
        <w:rPr>
          <w:rFonts w:ascii="SimSun" w:hAnsi="SimSun" w:eastAsia="SimSun" w:cs="SimSun"/>
          <w:sz w:val="26"/>
          <w:szCs w:val="26"/>
          <w:spacing w:val="-2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。</w:t>
      </w:r>
    </w:p>
    <w:p>
      <w:pPr>
        <w:ind w:right="473"/>
        <w:spacing w:before="116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6.6.4  除本规范第6</w:t>
      </w:r>
      <w:r>
        <w:rPr>
          <w:rFonts w:ascii="SimSun" w:hAnsi="SimSun" w:eastAsia="SimSun" w:cs="SimSun"/>
          <w:sz w:val="26"/>
          <w:szCs w:val="26"/>
          <w:spacing w:val="-5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.</w:t>
      </w:r>
      <w:r>
        <w:rPr>
          <w:rFonts w:ascii="SimSun" w:hAnsi="SimSun" w:eastAsia="SimSun" w:cs="SimSun"/>
          <w:sz w:val="26"/>
          <w:szCs w:val="26"/>
          <w:spacing w:val="-7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6</w:t>
      </w:r>
      <w:r>
        <w:rPr>
          <w:rFonts w:ascii="SimSun" w:hAnsi="SimSun" w:eastAsia="SimSun" w:cs="SimSun"/>
          <w:sz w:val="26"/>
          <w:szCs w:val="26"/>
          <w:spacing w:val="-7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.</w:t>
      </w:r>
      <w:r>
        <w:rPr>
          <w:rFonts w:ascii="SimSun" w:hAnsi="SimSun" w:eastAsia="SimSun" w:cs="SimSun"/>
          <w:sz w:val="26"/>
          <w:szCs w:val="26"/>
          <w:spacing w:val="-7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2条规定的情况外，下列老年人照料设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施的内、外保温系统和屋面保温系统均应采用燃烧性能为</w:t>
      </w:r>
      <w:r>
        <w:rPr>
          <w:rFonts w:ascii="SimSun" w:hAnsi="SimSun" w:eastAsia="SimSun" w:cs="SimSun"/>
          <w:sz w:val="26"/>
          <w:szCs w:val="26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1"/>
        </w:rPr>
        <w:t>级 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保温材料或制品：</w:t>
      </w:r>
    </w:p>
    <w:p>
      <w:pPr>
        <w:ind w:left="560"/>
        <w:spacing w:before="11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1    </w:t>
      </w:r>
      <w:r>
        <w:rPr>
          <w:rFonts w:ascii="SimSun" w:hAnsi="SimSun" w:eastAsia="SimSun" w:cs="SimSun"/>
          <w:sz w:val="26"/>
          <w:szCs w:val="26"/>
          <w:spacing w:val="15"/>
        </w:rPr>
        <w:t>独立建造的老年人照料设施；</w:t>
      </w:r>
    </w:p>
    <w:p>
      <w:pPr>
        <w:ind w:right="491" w:firstLine="560"/>
        <w:spacing w:before="12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6"/>
        </w:rPr>
        <w:t>与其他功能的建筑组合建造且老年人照料设</w:t>
      </w:r>
      <w:r>
        <w:rPr>
          <w:rFonts w:ascii="SimSun" w:hAnsi="SimSun" w:eastAsia="SimSun" w:cs="SimSun"/>
          <w:sz w:val="26"/>
          <w:szCs w:val="26"/>
          <w:spacing w:val="25"/>
        </w:rPr>
        <w:t>施部分的总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建筑面积大于500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m² </w:t>
      </w:r>
      <w:r>
        <w:rPr>
          <w:rFonts w:ascii="SimSun" w:hAnsi="SimSun" w:eastAsia="SimSun" w:cs="SimSun"/>
          <w:sz w:val="26"/>
          <w:szCs w:val="26"/>
          <w:spacing w:val="16"/>
        </w:rPr>
        <w:t>的老年人照料设施。</w:t>
      </w:r>
    </w:p>
    <w:p>
      <w:pPr>
        <w:spacing w:before="13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6.6.5      </w:t>
      </w:r>
      <w:r>
        <w:rPr>
          <w:rFonts w:ascii="SimSun" w:hAnsi="SimSun" w:eastAsia="SimSun" w:cs="SimSun"/>
          <w:sz w:val="26"/>
          <w:szCs w:val="26"/>
          <w:spacing w:val="15"/>
        </w:rPr>
        <w:t>除本规范第6.6.2条规定的情况外，下列建筑或场所的外</w:t>
      </w:r>
    </w:p>
    <w:p>
      <w:pPr>
        <w:spacing w:line="219" w:lineRule="auto"/>
        <w:sectPr>
          <w:footerReference w:type="default" r:id="rId64"/>
          <w:pgSz w:w="11910" w:h="16840"/>
          <w:pgMar w:top="400" w:right="1786" w:bottom="2501" w:left="1779" w:header="0" w:footer="224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93"/>
        <w:spacing w:before="84" w:line="219" w:lineRule="auto"/>
        <w:rPr>
          <w:rFonts w:ascii="SimSun" w:hAnsi="SimSun" w:eastAsia="SimSun" w:cs="SimSun"/>
          <w:sz w:val="26"/>
          <w:szCs w:val="26"/>
        </w:rPr>
      </w:pPr>
      <w:bookmarkStart w:name="bookmark60" w:id="41"/>
      <w:bookmarkEnd w:id="41"/>
      <w:r>
        <w:rPr>
          <w:rFonts w:ascii="SimSun" w:hAnsi="SimSun" w:eastAsia="SimSun" w:cs="SimSun"/>
          <w:sz w:val="26"/>
          <w:szCs w:val="26"/>
          <w:spacing w:val="19"/>
        </w:rPr>
        <w:t>墙外保温材料的燃烧性能应为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级</w:t>
      </w:r>
      <w:r>
        <w:rPr>
          <w:rFonts w:ascii="SimSun" w:hAnsi="SimSun" w:eastAsia="SimSun" w:cs="SimSun"/>
          <w:sz w:val="26"/>
          <w:szCs w:val="26"/>
          <w:spacing w:val="-4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：</w:t>
      </w:r>
    </w:p>
    <w:p>
      <w:pPr>
        <w:ind w:left="753"/>
        <w:spacing w:before="12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1"/>
        </w:rPr>
        <w:t>人员密集场所；</w:t>
      </w:r>
    </w:p>
    <w:p>
      <w:pPr>
        <w:ind w:left="753"/>
        <w:spacing w:before="1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8"/>
        </w:rPr>
        <w:t>设置人员密集场所的建筑。</w:t>
      </w:r>
    </w:p>
    <w:p>
      <w:pPr>
        <w:ind w:left="193" w:right="273"/>
        <w:spacing w:before="109" w:line="296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6.6.6      </w:t>
      </w:r>
      <w:r>
        <w:rPr>
          <w:rFonts w:ascii="SimSun" w:hAnsi="SimSun" w:eastAsia="SimSun" w:cs="SimSun"/>
          <w:sz w:val="26"/>
          <w:szCs w:val="26"/>
          <w:spacing w:val="15"/>
        </w:rPr>
        <w:t>除本规范第6.6.2条规定的情况外，住宅建筑采用与基层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墙体、装饰层之间无空腔的外墙外保温系统时，保温材料或制品的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燃烧性能应符合下列规定：</w:t>
      </w:r>
    </w:p>
    <w:p>
      <w:pPr>
        <w:ind w:left="753"/>
        <w:spacing w:before="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1  建筑高度大于100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m </w:t>
      </w:r>
      <w:r>
        <w:rPr>
          <w:rFonts w:ascii="SimSun" w:hAnsi="SimSun" w:eastAsia="SimSun" w:cs="SimSun"/>
          <w:sz w:val="26"/>
          <w:szCs w:val="26"/>
          <w:spacing w:val="12"/>
        </w:rPr>
        <w:t>时，应为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52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级</w:t>
      </w:r>
      <w:r>
        <w:rPr>
          <w:rFonts w:ascii="SimSun" w:hAnsi="SimSun" w:eastAsia="SimSun" w:cs="SimSun"/>
          <w:sz w:val="26"/>
          <w:szCs w:val="26"/>
          <w:spacing w:val="-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；</w:t>
      </w:r>
    </w:p>
    <w:p>
      <w:pPr>
        <w:ind w:left="75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2  建筑高度大于27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m</w:t>
      </w:r>
      <w:r>
        <w:rPr>
          <w:rFonts w:ascii="SimSun" w:hAnsi="SimSun" w:eastAsia="SimSun" w:cs="SimSun"/>
          <w:sz w:val="26"/>
          <w:szCs w:val="26"/>
          <w:spacing w:val="11"/>
        </w:rPr>
        <w:t>、不大于100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m </w:t>
      </w:r>
      <w:r>
        <w:rPr>
          <w:rFonts w:ascii="SimSun" w:hAnsi="SimSun" w:eastAsia="SimSun" w:cs="SimSun"/>
          <w:sz w:val="26"/>
          <w:szCs w:val="26"/>
          <w:spacing w:val="11"/>
        </w:rPr>
        <w:t>时，不应低于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B₁</w:t>
      </w: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级</w:t>
      </w:r>
      <w:r>
        <w:rPr>
          <w:rFonts w:ascii="SimSun" w:hAnsi="SimSun" w:eastAsia="SimSun" w:cs="SimSun"/>
          <w:sz w:val="26"/>
          <w:szCs w:val="26"/>
          <w:spacing w:val="-5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。</w:t>
      </w:r>
    </w:p>
    <w:p>
      <w:pPr>
        <w:ind w:left="193" w:right="284"/>
        <w:spacing w:before="132" w:line="292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6.6.7  除本规范第6.6.3条～第6.6.6条规定的建筑外，其他建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筑采用与基层墙体、装饰层之间无空腔的外墙外保温系统时，保温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材料或制品的燃烧性能应符合下列规定：</w:t>
      </w:r>
    </w:p>
    <w:p>
      <w:pPr>
        <w:ind w:left="753"/>
        <w:spacing w:before="1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1  建筑高度大于50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m </w:t>
      </w:r>
      <w:r>
        <w:rPr>
          <w:rFonts w:ascii="SimSun" w:hAnsi="SimSun" w:eastAsia="SimSun" w:cs="SimSun"/>
          <w:sz w:val="26"/>
          <w:szCs w:val="26"/>
          <w:spacing w:val="11"/>
        </w:rPr>
        <w:t>时，应为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A 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级</w:t>
      </w:r>
      <w:r>
        <w:rPr>
          <w:rFonts w:ascii="SimSun" w:hAnsi="SimSun" w:eastAsia="SimSun" w:cs="SimSun"/>
          <w:sz w:val="26"/>
          <w:szCs w:val="26"/>
          <w:spacing w:val="-4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；</w:t>
      </w:r>
    </w:p>
    <w:p>
      <w:pPr>
        <w:ind w:left="753"/>
        <w:spacing w:before="112" w:line="21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2  建筑高度大于24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m</w:t>
      </w:r>
      <w:r>
        <w:rPr>
          <w:rFonts w:ascii="SimSun" w:hAnsi="SimSun" w:eastAsia="SimSun" w:cs="SimSun"/>
          <w:sz w:val="26"/>
          <w:szCs w:val="26"/>
          <w:spacing w:val="9"/>
        </w:rPr>
        <w:t>、不大于50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n(</w:t>
      </w: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时，不应低于</w:t>
      </w:r>
      <w:r>
        <w:rPr>
          <w:rFonts w:ascii="SimSun" w:hAnsi="SimSun" w:eastAsia="SimSun" w:cs="SimSun"/>
          <w:sz w:val="26"/>
          <w:szCs w:val="26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B₁</w:t>
      </w:r>
      <w:r>
        <w:rPr>
          <w:rFonts w:ascii="Times New Roman" w:hAnsi="Times New Roman" w:eastAsia="Times New Roman" w:cs="Times New Roman"/>
          <w:sz w:val="26"/>
          <w:szCs w:val="26"/>
          <w:spacing w:val="-2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级</w:t>
      </w:r>
      <w:r>
        <w:rPr>
          <w:rFonts w:ascii="SimSun" w:hAnsi="SimSun" w:eastAsia="SimSun" w:cs="SimSun"/>
          <w:sz w:val="26"/>
          <w:szCs w:val="26"/>
          <w:spacing w:val="-4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。</w:t>
      </w:r>
    </w:p>
    <w:p>
      <w:pPr>
        <w:ind w:left="193" w:right="282"/>
        <w:spacing w:before="109" w:line="308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6.6.8      </w:t>
      </w:r>
      <w:r>
        <w:rPr>
          <w:rFonts w:ascii="SimSun" w:hAnsi="SimSun" w:eastAsia="SimSun" w:cs="SimSun"/>
          <w:sz w:val="26"/>
          <w:szCs w:val="26"/>
          <w:spacing w:val="18"/>
        </w:rPr>
        <w:t>除本规范第6.6.3条～第6.6.5条</w:t>
      </w:r>
      <w:r>
        <w:rPr>
          <w:rFonts w:ascii="SimSun" w:hAnsi="SimSun" w:eastAsia="SimSun" w:cs="SimSun"/>
          <w:sz w:val="26"/>
          <w:szCs w:val="26"/>
          <w:spacing w:val="17"/>
        </w:rPr>
        <w:t>规定的建筑外，其他建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筑采用与基层墙体、装饰层之间有空腔的外墙外保温系统时，保温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系统应符合下列规定：</w:t>
      </w:r>
    </w:p>
    <w:p>
      <w:pPr>
        <w:ind w:left="193" w:right="280" w:firstLine="560"/>
        <w:spacing w:before="2" w:line="25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1  建筑高度大于24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4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时，保温材料或制品的燃烧性能应为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A </w:t>
      </w:r>
      <w:r>
        <w:rPr>
          <w:rFonts w:ascii="SimSun" w:hAnsi="SimSun" w:eastAsia="SimSun" w:cs="SimSun"/>
          <w:sz w:val="26"/>
          <w:szCs w:val="26"/>
          <w:spacing w:val="-5"/>
        </w:rPr>
        <w:t>级</w:t>
      </w:r>
      <w:r>
        <w:rPr>
          <w:rFonts w:ascii="SimSun" w:hAnsi="SimSun" w:eastAsia="SimSun" w:cs="SimSun"/>
          <w:sz w:val="26"/>
          <w:szCs w:val="26"/>
          <w:spacing w:val="-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；</w:t>
      </w:r>
    </w:p>
    <w:p>
      <w:pPr>
        <w:ind w:left="193" w:right="279" w:firstLine="560"/>
        <w:spacing w:before="113" w:line="26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2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3"/>
        </w:rPr>
        <w:t>建筑高度不大于24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时，保温材料或制品的燃烧性能不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应低于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B₁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级</w:t>
      </w:r>
      <w:r>
        <w:rPr>
          <w:rFonts w:ascii="SimSun" w:hAnsi="SimSun" w:eastAsia="SimSun" w:cs="SimSun"/>
          <w:sz w:val="26"/>
          <w:szCs w:val="26"/>
          <w:spacing w:val="-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；</w:t>
      </w:r>
    </w:p>
    <w:p>
      <w:pPr>
        <w:ind w:left="193" w:right="282" w:firstLine="560"/>
        <w:spacing w:before="78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外墙外保温系统与基层墙体、装饰</w:t>
      </w:r>
      <w:r>
        <w:rPr>
          <w:rFonts w:ascii="SimSun" w:hAnsi="SimSun" w:eastAsia="SimSun" w:cs="SimSun"/>
          <w:sz w:val="26"/>
          <w:szCs w:val="26"/>
          <w:spacing w:val="13"/>
        </w:rPr>
        <w:t>层之间的空腔，应在每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层楼板处采取防火分隔与封堵措施。</w:t>
      </w:r>
    </w:p>
    <w:p>
      <w:pPr>
        <w:ind w:left="193" w:right="283"/>
        <w:spacing w:before="112" w:line="30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6.6.9      </w:t>
      </w:r>
      <w:r>
        <w:rPr>
          <w:rFonts w:ascii="SimSun" w:hAnsi="SimSun" w:eastAsia="SimSun" w:cs="SimSun"/>
          <w:sz w:val="26"/>
          <w:szCs w:val="26"/>
          <w:spacing w:val="20"/>
        </w:rPr>
        <w:t>下列场所或部位内保温系统中保温材料或制品的燃烧性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能应为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级</w:t>
      </w:r>
      <w:r>
        <w:rPr>
          <w:rFonts w:ascii="SimSun" w:hAnsi="SimSun" w:eastAsia="SimSun" w:cs="SimSun"/>
          <w:sz w:val="26"/>
          <w:szCs w:val="26"/>
          <w:spacing w:val="-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：</w:t>
      </w:r>
    </w:p>
    <w:p>
      <w:pPr>
        <w:ind w:left="753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1"/>
        </w:rPr>
        <w:t>人员密集场所；</w:t>
      </w:r>
    </w:p>
    <w:p>
      <w:pPr>
        <w:ind w:left="75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2    </w:t>
      </w:r>
      <w:r>
        <w:rPr>
          <w:rFonts w:ascii="SimSun" w:hAnsi="SimSun" w:eastAsia="SimSun" w:cs="SimSun"/>
          <w:sz w:val="26"/>
          <w:szCs w:val="26"/>
          <w:spacing w:val="5"/>
        </w:rPr>
        <w:t>使用明火、燃油、燃气等有火灾危险的场所；</w:t>
      </w:r>
    </w:p>
    <w:p>
      <w:pPr>
        <w:ind w:left="75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疏散楼梯间及其前室；</w:t>
      </w:r>
    </w:p>
    <w:p>
      <w:pPr>
        <w:ind w:left="75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4    </w:t>
      </w:r>
      <w:r>
        <w:rPr>
          <w:rFonts w:ascii="SimSun" w:hAnsi="SimSun" w:eastAsia="SimSun" w:cs="SimSun"/>
          <w:sz w:val="26"/>
          <w:szCs w:val="26"/>
          <w:spacing w:val="-1"/>
        </w:rPr>
        <w:t>避难走道、避难层、避难间；</w:t>
      </w:r>
    </w:p>
    <w:p>
      <w:pPr>
        <w:ind w:left="753"/>
        <w:spacing w:before="11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5    </w:t>
      </w:r>
      <w:r>
        <w:rPr>
          <w:rFonts w:ascii="SimSun" w:hAnsi="SimSun" w:eastAsia="SimSun" w:cs="SimSun"/>
          <w:sz w:val="26"/>
          <w:szCs w:val="26"/>
          <w:spacing w:val="14"/>
        </w:rPr>
        <w:t>消防电梯前室或合用前室。</w:t>
      </w:r>
    </w:p>
    <w:p>
      <w:pPr>
        <w:spacing w:line="220" w:lineRule="auto"/>
        <w:sectPr>
          <w:footerReference w:type="default" r:id="rId66"/>
          <w:pgSz w:w="11910" w:h="16840"/>
          <w:pgMar w:top="400" w:right="1786" w:bottom="2511" w:left="1786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 w:right="453"/>
        <w:spacing w:before="84" w:line="29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6.6.10</w:t>
      </w:r>
      <w:r>
        <w:rPr>
          <w:rFonts w:ascii="SimSun" w:hAnsi="SimSun" w:eastAsia="SimSun" w:cs="SimSun"/>
          <w:sz w:val="26"/>
          <w:szCs w:val="26"/>
          <w:spacing w:val="69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8"/>
        </w:rPr>
        <w:t>除本规范第6</w:t>
      </w:r>
      <w:r>
        <w:rPr>
          <w:rFonts w:ascii="SimSun" w:hAnsi="SimSun" w:eastAsia="SimSun" w:cs="SimSun"/>
          <w:sz w:val="26"/>
          <w:szCs w:val="26"/>
          <w:spacing w:val="-7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.</w:t>
      </w:r>
      <w:r>
        <w:rPr>
          <w:rFonts w:ascii="SimSun" w:hAnsi="SimSun" w:eastAsia="SimSun" w:cs="SimSun"/>
          <w:sz w:val="26"/>
          <w:szCs w:val="26"/>
          <w:spacing w:val="-7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6</w:t>
      </w:r>
      <w:r>
        <w:rPr>
          <w:rFonts w:ascii="SimSun" w:hAnsi="SimSun" w:eastAsia="SimSun" w:cs="SimSun"/>
          <w:sz w:val="26"/>
          <w:szCs w:val="26"/>
          <w:spacing w:val="-7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.</w:t>
      </w:r>
      <w:r>
        <w:rPr>
          <w:rFonts w:ascii="SimSun" w:hAnsi="SimSun" w:eastAsia="SimSun" w:cs="SimSun"/>
          <w:sz w:val="26"/>
          <w:szCs w:val="26"/>
          <w:spacing w:val="-7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3条和第6</w:t>
      </w:r>
      <w:r>
        <w:rPr>
          <w:rFonts w:ascii="SimSun" w:hAnsi="SimSun" w:eastAsia="SimSun" w:cs="SimSun"/>
          <w:sz w:val="26"/>
          <w:szCs w:val="26"/>
          <w:spacing w:val="-7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.</w:t>
      </w:r>
      <w:r>
        <w:rPr>
          <w:rFonts w:ascii="SimSun" w:hAnsi="SimSun" w:eastAsia="SimSun" w:cs="SimSun"/>
          <w:sz w:val="26"/>
          <w:szCs w:val="26"/>
          <w:spacing w:val="-7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6</w:t>
      </w:r>
      <w:r>
        <w:rPr>
          <w:rFonts w:ascii="SimSun" w:hAnsi="SimSun" w:eastAsia="SimSun" w:cs="SimSun"/>
          <w:sz w:val="26"/>
          <w:szCs w:val="26"/>
          <w:spacing w:val="-7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.9条规定的场所或部位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外，其他场所或部位内保温系统中保温材料或制品的燃烧性能均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不应低于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B₁</w:t>
      </w:r>
      <w:r>
        <w:rPr>
          <w:rFonts w:ascii="Times New Roman" w:hAnsi="Times New Roman" w:eastAsia="Times New Roman" w:cs="Times New Roman"/>
          <w:sz w:val="26"/>
          <w:szCs w:val="26"/>
          <w:spacing w:val="-2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级。当采用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B₁</w:t>
      </w:r>
      <w:r>
        <w:rPr>
          <w:rFonts w:ascii="Times New Roman" w:hAnsi="Times New Roman" w:eastAsia="Times New Roman" w:cs="Times New Roman"/>
          <w:sz w:val="26"/>
          <w:szCs w:val="26"/>
          <w:spacing w:val="-2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级燃烧性能的保温材料时，保温系统的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外表面应采取使用不燃材料设置防护层等防火措施。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213"/>
        <w:spacing w:before="304" w:line="747" w:lineRule="exact"/>
        <w:rPr>
          <w:rFonts w:ascii="STXingkai" w:hAnsi="STXingkai" w:eastAsia="STXingkai" w:cs="STXingkai"/>
          <w:sz w:val="89"/>
          <w:szCs w:val="89"/>
        </w:rPr>
      </w:pPr>
      <w:r>
        <w:rPr>
          <w:rFonts w:ascii="STXingkai" w:hAnsi="STXingkai" w:eastAsia="STXingkai" w:cs="STXingkai"/>
          <w:sz w:val="89"/>
          <w:szCs w:val="89"/>
          <w:color w:val="80A0C0"/>
          <w:position w:val="-6"/>
        </w:rPr>
        <w:t>燃</w:t>
      </w:r>
    </w:p>
    <w:p>
      <w:pPr>
        <w:ind w:left="3930"/>
        <w:spacing w:before="1" w:line="236" w:lineRule="auto"/>
        <w:rPr>
          <w:sz w:val="71"/>
          <w:szCs w:val="71"/>
        </w:rPr>
      </w:pPr>
      <w:r>
        <w:drawing>
          <wp:anchor distT="0" distB="0" distL="0" distR="0" simplePos="0" relativeHeight="251845632" behindDoc="1" locked="0" layoutInCell="1" allowOverlap="1">
            <wp:simplePos x="0" y="0"/>
            <wp:positionH relativeFrom="column">
              <wp:posOffset>2942289</wp:posOffset>
            </wp:positionH>
            <wp:positionV relativeFrom="paragraph">
              <wp:posOffset>480416</wp:posOffset>
            </wp:positionV>
            <wp:extent cx="996934" cy="187294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6934" cy="187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6656" behindDoc="0" locked="0" layoutInCell="1" allowOverlap="1">
            <wp:simplePos x="0" y="0"/>
            <wp:positionH relativeFrom="column">
              <wp:posOffset>2554957</wp:posOffset>
            </wp:positionH>
            <wp:positionV relativeFrom="paragraph">
              <wp:posOffset>616917</wp:posOffset>
            </wp:positionV>
            <wp:extent cx="399998" cy="184140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998" cy="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1" w:id="42"/>
      <w:bookmarkEnd w:id="42"/>
      <w:r>
        <w:rPr>
          <w:rFonts w:ascii="KaiTi" w:hAnsi="KaiTi" w:eastAsia="KaiTi" w:cs="KaiTi"/>
          <w:sz w:val="58"/>
          <w:szCs w:val="58"/>
          <w:b/>
          <w:bCs/>
          <w:color w:val="80A0C0"/>
          <w:spacing w:val="-35"/>
          <w:w w:val="70"/>
          <w:position w:val="-19"/>
        </w:rPr>
        <w:t>始</w:t>
      </w:r>
      <w:r>
        <w:rPr>
          <w:rFonts w:ascii="KaiTi" w:hAnsi="KaiTi" w:eastAsia="KaiTi" w:cs="KaiTi"/>
          <w:sz w:val="58"/>
          <w:szCs w:val="58"/>
          <w:color w:val="80A0C0"/>
          <w:spacing w:val="-123"/>
          <w:position w:val="-19"/>
        </w:rPr>
        <w:t xml:space="preserve"> </w:t>
      </w:r>
      <w:r>
        <w:rPr>
          <w:rFonts w:ascii="KaiTi" w:hAnsi="KaiTi" w:eastAsia="KaiTi" w:cs="KaiTi"/>
          <w:sz w:val="71"/>
          <w:szCs w:val="71"/>
          <w:b/>
          <w:bCs/>
          <w:color w:val="80A0C0"/>
          <w:spacing w:val="-35"/>
          <w:w w:val="70"/>
          <w:position w:val="13"/>
        </w:rPr>
        <w:t>处</w:t>
      </w:r>
      <w:r>
        <w:rPr>
          <w:sz w:val="71"/>
          <w:szCs w:val="71"/>
          <w:position w:val="-11"/>
        </w:rPr>
        <w:drawing>
          <wp:inline distT="0" distB="0" distL="0" distR="0">
            <wp:extent cx="182545" cy="469868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545" cy="4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6" w:lineRule="auto"/>
        <w:rPr/>
      </w:pPr>
      <w:r/>
    </w:p>
    <w:p>
      <w:pPr>
        <w:ind w:firstLine="3323"/>
        <w:spacing w:line="250" w:lineRule="exact"/>
        <w:rPr/>
      </w:pPr>
      <w:r>
        <w:rPr>
          <w:position w:val="-5"/>
        </w:rPr>
        <w:drawing>
          <wp:inline distT="0" distB="0" distL="0" distR="0">
            <wp:extent cx="634977" cy="15879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977" cy="15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733"/>
        <w:spacing w:before="110" w:line="120" w:lineRule="exact"/>
        <w:rPr/>
      </w:pPr>
      <w:r>
        <w:rPr>
          <w:position w:val="-2"/>
        </w:rPr>
        <w:drawing>
          <wp:inline distT="0" distB="0" distL="0" distR="0">
            <wp:extent cx="622271" cy="76244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71" cy="7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033"/>
        <w:spacing w:before="170" w:line="1540" w:lineRule="exact"/>
        <w:rPr/>
      </w:pPr>
      <w:r>
        <w:rPr>
          <w:position w:val="-30"/>
        </w:rPr>
        <w:drawing>
          <wp:inline distT="0" distB="0" distL="0" distR="0">
            <wp:extent cx="958818" cy="977911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818" cy="97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40" w:lineRule="exact"/>
        <w:sectPr>
          <w:footerReference w:type="default" r:id="rId67"/>
          <w:pgSz w:w="11910" w:h="16840"/>
          <w:pgMar w:top="400" w:right="1786" w:bottom="2511" w:left="1786" w:header="0" w:footer="2252" w:gutter="0"/>
        </w:sectPr>
        <w:rPr/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153"/>
        <w:spacing w:before="114" w:line="219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28" w:id="43"/>
      <w:bookmarkEnd w:id="43"/>
      <w:r>
        <w:rPr>
          <w:rFonts w:ascii="Times New Roman" w:hAnsi="Times New Roman" w:eastAsia="Times New Roman" w:cs="Times New Roman"/>
          <w:sz w:val="35"/>
          <w:szCs w:val="35"/>
          <w:spacing w:val="22"/>
        </w:rPr>
        <w:t>7</w:t>
      </w:r>
      <w:r>
        <w:rPr>
          <w:rFonts w:ascii="Times New Roman" w:hAnsi="Times New Roman" w:eastAsia="Times New Roman" w:cs="Times New Roman"/>
          <w:sz w:val="35"/>
          <w:szCs w:val="35"/>
          <w:spacing w:val="15"/>
        </w:rPr>
        <w:t xml:space="preserve">    </w:t>
      </w:r>
      <w:r>
        <w:rPr>
          <w:rFonts w:ascii="SimSun" w:hAnsi="SimSun" w:eastAsia="SimSun" w:cs="SimSun"/>
          <w:sz w:val="35"/>
          <w:szCs w:val="35"/>
          <w:spacing w:val="22"/>
        </w:rPr>
        <w:t>安全疏散与避难设施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ind w:left="3063"/>
        <w:spacing w:before="84" w:line="221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29" w:id="44"/>
      <w:bookmarkEnd w:id="44"/>
      <w:r>
        <w:rPr>
          <w:sz w:val="26"/>
          <w:szCs w:val="26"/>
          <w:spacing w:val="-4"/>
        </w:rPr>
        <w:t>7.1     </w:t>
      </w:r>
      <w:r>
        <w:rPr>
          <w:rFonts w:ascii="SimHei" w:hAnsi="SimHei" w:eastAsia="SimHei" w:cs="SimHei"/>
          <w:sz w:val="26"/>
          <w:szCs w:val="26"/>
          <w:spacing w:val="-4"/>
        </w:rPr>
        <w:t>一</w:t>
      </w:r>
      <w:r>
        <w:rPr>
          <w:rFonts w:ascii="SimHei" w:hAnsi="SimHei" w:eastAsia="SimHei" w:cs="SimHei"/>
          <w:sz w:val="26"/>
          <w:szCs w:val="26"/>
          <w:spacing w:val="1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</w:rPr>
        <w:t>般</w:t>
      </w:r>
      <w:r>
        <w:rPr>
          <w:rFonts w:ascii="SimHei" w:hAnsi="SimHei" w:eastAsia="SimHei" w:cs="SimHei"/>
          <w:sz w:val="26"/>
          <w:szCs w:val="26"/>
          <w:spacing w:val="8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</w:rPr>
        <w:t>规</w:t>
      </w:r>
      <w:r>
        <w:rPr>
          <w:rFonts w:ascii="SimHei" w:hAnsi="SimHei" w:eastAsia="SimHei" w:cs="SimHei"/>
          <w:sz w:val="26"/>
          <w:szCs w:val="26"/>
          <w:spacing w:val="6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</w:rPr>
        <w:t>定</w:t>
      </w:r>
    </w:p>
    <w:p>
      <w:pPr>
        <w:pStyle w:val="BodyText"/>
        <w:spacing w:line="247" w:lineRule="auto"/>
        <w:rPr/>
      </w:pPr>
      <w:r/>
    </w:p>
    <w:p>
      <w:pPr>
        <w:ind w:left="183" w:right="278"/>
        <w:spacing w:before="85" w:line="27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7.1.1      </w:t>
      </w:r>
      <w:r>
        <w:rPr>
          <w:rFonts w:ascii="SimSun" w:hAnsi="SimSun" w:eastAsia="SimSun" w:cs="SimSun"/>
          <w:sz w:val="26"/>
          <w:szCs w:val="26"/>
          <w:spacing w:val="12"/>
        </w:rPr>
        <w:t>建筑的疏散出口数量、位置和宽度，疏散楼梯(间)的形式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和宽度，避难设施的位置和面积等，应与建筑的使</w:t>
      </w:r>
      <w:r>
        <w:rPr>
          <w:rFonts w:ascii="SimSun" w:hAnsi="SimSun" w:eastAsia="SimSun" w:cs="SimSun"/>
          <w:sz w:val="26"/>
          <w:szCs w:val="26"/>
          <w:spacing w:val="10"/>
        </w:rPr>
        <w:t>用功能、火灾危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险性、耐火等级、建筑高度或层数、埋深、建筑面积、人员密度、人员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特性等相适应。</w:t>
      </w:r>
    </w:p>
    <w:p>
      <w:pPr>
        <w:ind w:left="183" w:right="278"/>
        <w:spacing w:before="130" w:line="28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7.1.2      </w:t>
      </w:r>
      <w:r>
        <w:rPr>
          <w:rFonts w:ascii="SimSun" w:hAnsi="SimSun" w:eastAsia="SimSun" w:cs="SimSun"/>
          <w:sz w:val="26"/>
          <w:szCs w:val="26"/>
          <w:spacing w:val="13"/>
        </w:rPr>
        <w:t>建筑中的疏散出口应分散布置，房间疏散门应直</w:t>
      </w:r>
      <w:r>
        <w:rPr>
          <w:rFonts w:ascii="SimSun" w:hAnsi="SimSun" w:eastAsia="SimSun" w:cs="SimSun"/>
          <w:sz w:val="26"/>
          <w:szCs w:val="26"/>
          <w:spacing w:val="12"/>
        </w:rPr>
        <w:t>接通向安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全出口，不应经过其他房间。疏散出口的宽度和数量应满足人员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安全疏散的要求。各层疏散楼梯的净宽度应符</w:t>
      </w:r>
      <w:r>
        <w:rPr>
          <w:rFonts w:ascii="SimSun" w:hAnsi="SimSun" w:eastAsia="SimSun" w:cs="SimSun"/>
          <w:sz w:val="26"/>
          <w:szCs w:val="26"/>
          <w:spacing w:val="18"/>
        </w:rPr>
        <w:t>会下列规定：</w:t>
      </w:r>
    </w:p>
    <w:p>
      <w:pPr>
        <w:ind w:left="183" w:right="277" w:firstLine="560"/>
        <w:spacing w:before="83" w:line="27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    </w:t>
      </w:r>
      <w:r>
        <w:rPr>
          <w:rFonts w:ascii="SimSun" w:hAnsi="SimSun" w:eastAsia="SimSun" w:cs="SimSun"/>
          <w:sz w:val="26"/>
          <w:szCs w:val="26"/>
          <w:spacing w:val="14"/>
        </w:rPr>
        <w:t>对于建筑的地上楼层，各层疏散楼梯的净宽度均不应小于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其上部各层中要求疏散净宽度的最大值；</w:t>
      </w:r>
    </w:p>
    <w:p>
      <w:pPr>
        <w:ind w:left="183" w:right="279" w:firstLine="560"/>
        <w:spacing w:before="91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对于建筑的地下楼层或地下建筑、平时使用的人民防空工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程，各层疏散楼梯的净宽度均不应小于其下部各层中要求疏散净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宽度的最大值。</w:t>
      </w:r>
    </w:p>
    <w:p>
      <w:pPr>
        <w:ind w:left="183" w:right="282"/>
        <w:spacing w:before="123" w:line="292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7.1.3      </w:t>
      </w:r>
      <w:r>
        <w:rPr>
          <w:rFonts w:ascii="SimSun" w:hAnsi="SimSun" w:eastAsia="SimSun" w:cs="SimSun"/>
          <w:sz w:val="26"/>
          <w:szCs w:val="26"/>
          <w:spacing w:val="13"/>
        </w:rPr>
        <w:t>建筑中的最大疏散距离应根据建筑的耐</w:t>
      </w:r>
      <w:r>
        <w:rPr>
          <w:rFonts w:ascii="SimSun" w:hAnsi="SimSun" w:eastAsia="SimSun" w:cs="SimSun"/>
          <w:sz w:val="26"/>
          <w:szCs w:val="26"/>
          <w:spacing w:val="12"/>
        </w:rPr>
        <w:t>火等级、火灾危险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性、空间高度、疏散楼梯(间)的形式和使用人员的特点等因素确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定，并应符合下列规定：</w:t>
      </w:r>
    </w:p>
    <w:p>
      <w:pPr>
        <w:ind w:left="743"/>
        <w:spacing w:before="2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1    </w:t>
      </w:r>
      <w:r>
        <w:rPr>
          <w:rFonts w:ascii="SimSun" w:hAnsi="SimSun" w:eastAsia="SimSun" w:cs="SimSun"/>
          <w:sz w:val="26"/>
          <w:szCs w:val="26"/>
          <w:spacing w:val="15"/>
        </w:rPr>
        <w:t>疏散距离应满足人员安全疏散的要求；</w:t>
      </w:r>
    </w:p>
    <w:p>
      <w:pPr>
        <w:ind w:left="183" w:right="265" w:firstLine="560"/>
        <w:spacing w:before="110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房间内任一点至房间疏散门的疏散距离，不应大于建筑中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位于袋形走道两侧或尽端房间的疏散门至最近安全出口的最大允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许疏散距离。</w:t>
      </w:r>
    </w:p>
    <w:p>
      <w:pPr>
        <w:ind w:left="183" w:right="272"/>
        <w:spacing w:before="132" w:line="29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7.1.4      </w:t>
      </w:r>
      <w:r>
        <w:rPr>
          <w:rFonts w:ascii="SimSun" w:hAnsi="SimSun" w:eastAsia="SimSun" w:cs="SimSun"/>
          <w:sz w:val="26"/>
          <w:szCs w:val="26"/>
          <w:spacing w:val="13"/>
        </w:rPr>
        <w:t>疏散出口门、疏散走道、疏散楼梯等的净宽度应符合下列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"/>
        </w:rPr>
        <w:t>规定：</w:t>
      </w:r>
    </w:p>
    <w:p>
      <w:pPr>
        <w:ind w:left="743"/>
        <w:spacing w:before="1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1  疏散出口门、室外疏散楼梯的净宽度均不应小于0.80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m;</w:t>
      </w:r>
    </w:p>
    <w:p>
      <w:pPr>
        <w:ind w:left="743"/>
        <w:spacing w:before="129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6"/>
        </w:rPr>
        <w:t>住宅建筑中直通室外地面的住宅户门的净宽度不应小于</w:t>
      </w:r>
    </w:p>
    <w:p>
      <w:pPr>
        <w:spacing w:line="220" w:lineRule="auto"/>
        <w:sectPr>
          <w:footerReference w:type="default" r:id="rId74"/>
          <w:pgSz w:w="11910" w:h="16840"/>
          <w:pgMar w:top="400" w:right="1786" w:bottom="2501" w:left="1786" w:header="0" w:footer="224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 w:right="481"/>
        <w:spacing w:before="84" w:line="295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0.80</w:t>
      </w:r>
      <w:r>
        <w:rPr>
          <w:rFonts w:ascii="SimSun" w:hAnsi="SimSun" w:eastAsia="SimSun" w:cs="SimSun"/>
          <w:sz w:val="26"/>
          <w:szCs w:val="26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m,</w:t>
      </w:r>
      <w:r>
        <w:rPr>
          <w:rFonts w:ascii="Times New Roman" w:hAnsi="Times New Roman" w:eastAsia="Times New Roman" w:cs="Times New Roman"/>
          <w:sz w:val="26"/>
          <w:szCs w:val="26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当住宅建筑高度不大于18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 </w:t>
      </w:r>
      <w:r>
        <w:rPr>
          <w:rFonts w:ascii="SimSun" w:hAnsi="SimSun" w:eastAsia="SimSun" w:cs="SimSun"/>
          <w:sz w:val="26"/>
          <w:szCs w:val="26"/>
          <w:spacing w:val="20"/>
        </w:rPr>
        <w:t>且一边设置栏杆时，室内疏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散楼梯的净宽度不应小于1.0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m,</w:t>
      </w:r>
      <w:r>
        <w:rPr>
          <w:rFonts w:ascii="Times New Roman" w:hAnsi="Times New Roman" w:eastAsia="Times New Roman" w:cs="Times New Roman"/>
          <w:sz w:val="26"/>
          <w:szCs w:val="26"/>
          <w:spacing w:val="3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其他住宅建筑室内疏散楼梯</w:t>
      </w:r>
      <w:r>
        <w:rPr>
          <w:rFonts w:ascii="SimSun" w:hAnsi="SimSun" w:eastAsia="SimSun" w:cs="SimSun"/>
          <w:sz w:val="26"/>
          <w:szCs w:val="26"/>
          <w:spacing w:val="19"/>
        </w:rPr>
        <w:t>的净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宽度不应小于1.</w:t>
      </w:r>
      <w:r>
        <w:rPr>
          <w:rFonts w:ascii="SimSun" w:hAnsi="SimSun" w:eastAsia="SimSun" w:cs="SimSun"/>
          <w:sz w:val="26"/>
          <w:szCs w:val="26"/>
          <w:spacing w:val="-6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m;</w:t>
      </w:r>
    </w:p>
    <w:p>
      <w:pPr>
        <w:ind w:left="3" w:right="473" w:firstLine="560"/>
        <w:spacing w:before="28" w:line="253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3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5"/>
        </w:rPr>
        <w:t>疏散走道、首层疏散外门、公共建筑中的室内疏散楼梯的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净宽度均不应小于1.</w:t>
      </w:r>
      <w:r>
        <w:rPr>
          <w:rFonts w:ascii="SimSun" w:hAnsi="SimSun" w:eastAsia="SimSun" w:cs="SimSun"/>
          <w:sz w:val="26"/>
          <w:szCs w:val="26"/>
          <w:spacing w:val="-7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m;</w:t>
      </w:r>
    </w:p>
    <w:p>
      <w:pPr>
        <w:ind w:left="3" w:right="482" w:firstLine="560"/>
        <w:spacing w:before="157" w:line="25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4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4"/>
        </w:rPr>
        <w:t>净宽度大于4</w:t>
      </w:r>
      <w:r>
        <w:rPr>
          <w:rFonts w:ascii="SimSun" w:hAnsi="SimSun" w:eastAsia="SimSun" w:cs="SimSun"/>
          <w:sz w:val="26"/>
          <w:szCs w:val="26"/>
          <w:spacing w:val="-7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.</w:t>
      </w:r>
      <w:r>
        <w:rPr>
          <w:rFonts w:ascii="SimSun" w:hAnsi="SimSun" w:eastAsia="SimSun" w:cs="SimSun"/>
          <w:sz w:val="26"/>
          <w:szCs w:val="26"/>
          <w:spacing w:val="-7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0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的疏散楼梯、室内疏散台阶或坡道，应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设置扶手栏杆分隔为宽度均不大于2.0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 </w:t>
      </w:r>
      <w:r>
        <w:rPr>
          <w:rFonts w:ascii="SimSun" w:hAnsi="SimSun" w:eastAsia="SimSun" w:cs="SimSun"/>
          <w:sz w:val="26"/>
          <w:szCs w:val="26"/>
          <w:spacing w:val="19"/>
        </w:rPr>
        <w:t>的区段。</w:t>
      </w:r>
    </w:p>
    <w:p>
      <w:pPr>
        <w:ind w:left="3" w:right="458"/>
        <w:spacing w:before="108" w:line="27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7.1.5      </w:t>
      </w:r>
      <w:r>
        <w:rPr>
          <w:rFonts w:ascii="SimSun" w:hAnsi="SimSun" w:eastAsia="SimSun" w:cs="SimSun"/>
          <w:sz w:val="26"/>
          <w:szCs w:val="26"/>
          <w:spacing w:val="6"/>
        </w:rPr>
        <w:t>在疏散通道、疏散</w:t>
      </w:r>
      <w:r>
        <w:rPr>
          <w:rFonts w:ascii="SimSun" w:hAnsi="SimSun" w:eastAsia="SimSun" w:cs="SimSun"/>
          <w:sz w:val="26"/>
          <w:szCs w:val="26"/>
          <w:spacing w:val="5"/>
        </w:rPr>
        <w:t>走道、疏散出口处，不应有任何影响人员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疏散的物体，并应在疏散通道、疏散走道、疏</w:t>
      </w:r>
      <w:r>
        <w:rPr>
          <w:rFonts w:ascii="SimSun" w:hAnsi="SimSun" w:eastAsia="SimSun" w:cs="SimSun"/>
          <w:sz w:val="26"/>
          <w:szCs w:val="26"/>
          <w:spacing w:val="10"/>
        </w:rPr>
        <w:t>散出口的明显位置设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置明显的指示标志。疏散通道、疏散走道、疏散出口</w:t>
      </w:r>
      <w:r>
        <w:rPr>
          <w:rFonts w:ascii="SimSun" w:hAnsi="SimSun" w:eastAsia="SimSun" w:cs="SimSun"/>
          <w:sz w:val="26"/>
          <w:szCs w:val="26"/>
          <w:spacing w:val="10"/>
        </w:rPr>
        <w:t>的净高度均不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应小于2</w:t>
      </w:r>
      <w:r>
        <w:rPr>
          <w:rFonts w:ascii="SimSun" w:hAnsi="SimSun" w:eastAsia="SimSun" w:cs="SimSun"/>
          <w:sz w:val="26"/>
          <w:szCs w:val="26"/>
          <w:spacing w:val="-6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.</w:t>
      </w:r>
      <w:r>
        <w:rPr>
          <w:rFonts w:ascii="SimSun" w:hAnsi="SimSun" w:eastAsia="SimSun" w:cs="SimSun"/>
          <w:sz w:val="26"/>
          <w:szCs w:val="26"/>
          <w:spacing w:val="-6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-3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。疏散走道在防火分区分隔处应段置疏散门。</w:t>
      </w:r>
    </w:p>
    <w:p>
      <w:pPr>
        <w:ind w:left="3" w:right="482"/>
        <w:spacing w:before="120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7.1.6  除设置在丙、丁、戊类仓库首层靠墙外侧的推拉门或卷帘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门可用于疏散门外，疏散出口门应为平形门或在火灾时具有平开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功能的门，且下列场所或部位的疏散出口门应向疏散方向开启：</w:t>
      </w:r>
    </w:p>
    <w:p>
      <w:pPr>
        <w:ind w:left="563"/>
        <w:spacing w:before="13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"/>
        </w:rPr>
        <w:t>甲、乙类生产场所；</w:t>
      </w:r>
    </w:p>
    <w:p>
      <w:pPr>
        <w:ind w:left="56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1"/>
        </w:rPr>
        <w:t>甲、乙类物质的储存场所；</w:t>
      </w:r>
    </w:p>
    <w:p>
      <w:pPr>
        <w:ind w:left="56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3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8"/>
        </w:rPr>
        <w:t>平时使用的人民防空工程中的公共场所；</w:t>
      </w:r>
    </w:p>
    <w:p>
      <w:pPr>
        <w:ind w:left="3" w:right="483" w:firstLine="560"/>
        <w:spacing w:before="152" w:line="24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5"/>
        </w:rPr>
        <w:t>4   </w:t>
      </w:r>
      <w:r>
        <w:rPr>
          <w:rFonts w:ascii="SimSun" w:hAnsi="SimSun" w:eastAsia="SimSun" w:cs="SimSun"/>
          <w:sz w:val="26"/>
          <w:szCs w:val="26"/>
          <w:spacing w:val="25"/>
        </w:rPr>
        <w:t>其他建筑中使用人数大于60人的房间或每樘门的平</w:t>
      </w:r>
      <w:r>
        <w:rPr>
          <w:rFonts w:ascii="SimSun" w:hAnsi="SimSun" w:eastAsia="SimSun" w:cs="SimSun"/>
          <w:sz w:val="26"/>
          <w:szCs w:val="26"/>
          <w:spacing w:val="24"/>
        </w:rPr>
        <w:t>均疏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7"/>
        </w:rPr>
        <w:t>散人数大于30人的房间；</w:t>
      </w:r>
    </w:p>
    <w:p>
      <w:pPr>
        <w:ind w:left="563"/>
        <w:spacing w:before="14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5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7"/>
        </w:rPr>
        <w:t>疏散楼梯间及其前室的门；</w:t>
      </w:r>
    </w:p>
    <w:p>
      <w:pPr>
        <w:ind w:left="563"/>
        <w:spacing w:before="7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6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9"/>
        </w:rPr>
        <w:t>室内通向室外疏散楼梯的门。</w:t>
      </w:r>
    </w:p>
    <w:p>
      <w:pPr>
        <w:ind w:left="3" w:right="452"/>
        <w:spacing w:before="113" w:line="286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7.1.7      </w:t>
      </w:r>
      <w:r>
        <w:rPr>
          <w:rFonts w:ascii="SimSun" w:hAnsi="SimSun" w:eastAsia="SimSun" w:cs="SimSun"/>
          <w:sz w:val="26"/>
          <w:szCs w:val="26"/>
          <w:spacing w:val="20"/>
        </w:rPr>
        <w:t>疏散出口门应能在关闭后从任何一侧手动开启。开向疏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散楼梯(间)或疏散走道的门在完全开启时，</w:t>
      </w:r>
      <w:r>
        <w:rPr>
          <w:rFonts w:ascii="SimSun" w:hAnsi="SimSun" w:eastAsia="SimSun" w:cs="SimSun"/>
          <w:sz w:val="26"/>
          <w:szCs w:val="26"/>
          <w:spacing w:val="19"/>
        </w:rPr>
        <w:t>不应减少楼梯平台或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疏散走道的有效净宽度。除住宅的户门可不受限制外，建筑中控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制人员出入的闸口和设置门禁系统的疏散出口门应具有在火灾时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自动释放的功能，且人员不需使用任何工具即能容易地从内部打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开，在门内一侧的显著位置应设置明显的标识。</w:t>
      </w:r>
    </w:p>
    <w:p>
      <w:pPr>
        <w:ind w:left="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7.1.8      </w:t>
      </w:r>
      <w:r>
        <w:rPr>
          <w:rFonts w:ascii="SimSun" w:hAnsi="SimSun" w:eastAsia="SimSun" w:cs="SimSun"/>
          <w:sz w:val="26"/>
          <w:szCs w:val="26"/>
          <w:spacing w:val="13"/>
        </w:rPr>
        <w:t>室内疏散楼梯间应符合下列规定：</w:t>
      </w:r>
    </w:p>
    <w:p>
      <w:pPr>
        <w:ind w:left="563"/>
        <w:spacing w:before="1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1    </w:t>
      </w:r>
      <w:r>
        <w:rPr>
          <w:rFonts w:ascii="SimSun" w:hAnsi="SimSun" w:eastAsia="SimSun" w:cs="SimSun"/>
          <w:sz w:val="26"/>
          <w:szCs w:val="26"/>
          <w:spacing w:val="13"/>
        </w:rPr>
        <w:t>疏散楼梯间内不应设置烧水间、可燃材料储藏室、垃圾道</w:t>
      </w:r>
    </w:p>
    <w:p>
      <w:pPr>
        <w:spacing w:line="219" w:lineRule="auto"/>
        <w:sectPr>
          <w:footerReference w:type="default" r:id="rId75"/>
          <w:pgSz w:w="11910" w:h="16840"/>
          <w:pgMar w:top="400" w:right="1786" w:bottom="2469" w:left="1786" w:header="0" w:footer="228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9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及其他影响人员疏散的凸出物或障碍物。</w:t>
      </w:r>
    </w:p>
    <w:p>
      <w:pPr>
        <w:ind w:left="73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2    </w:t>
      </w:r>
      <w:r>
        <w:rPr>
          <w:rFonts w:ascii="SimSun" w:hAnsi="SimSun" w:eastAsia="SimSun" w:cs="SimSun"/>
          <w:sz w:val="26"/>
          <w:szCs w:val="26"/>
          <w:spacing w:val="9"/>
        </w:rPr>
        <w:t>疏散楼梯间内不应设置或穿过甲、乙、丙类液体</w:t>
      </w:r>
      <w:r>
        <w:rPr>
          <w:rFonts w:ascii="SimSun" w:hAnsi="SimSun" w:eastAsia="SimSun" w:cs="SimSun"/>
          <w:sz w:val="26"/>
          <w:szCs w:val="26"/>
          <w:spacing w:val="8"/>
        </w:rPr>
        <w:t>管道。</w:t>
      </w:r>
    </w:p>
    <w:p>
      <w:pPr>
        <w:ind w:left="193" w:right="266" w:firstLine="539"/>
        <w:spacing w:before="112" w:line="28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3    </w:t>
      </w:r>
      <w:r>
        <w:rPr>
          <w:rFonts w:ascii="SimSun" w:hAnsi="SimSun" w:eastAsia="SimSun" w:cs="SimSun"/>
          <w:sz w:val="26"/>
          <w:szCs w:val="26"/>
          <w:spacing w:val="24"/>
        </w:rPr>
        <w:t>在住宅建筑的疏散楼梯间内设置可燃气体管道和可燃气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体计量表时，应采用敞开楼梯间，并应采取防止燃气</w:t>
      </w:r>
      <w:r>
        <w:rPr>
          <w:rFonts w:ascii="SimSun" w:hAnsi="SimSun" w:eastAsia="SimSun" w:cs="SimSun"/>
          <w:sz w:val="26"/>
          <w:szCs w:val="26"/>
          <w:spacing w:val="10"/>
        </w:rPr>
        <w:t>泄漏的防护措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施；其他建筑的疏散楼梯间及其前室内不应设置可燃或助燃气体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管道。</w:t>
      </w:r>
    </w:p>
    <w:p>
      <w:pPr>
        <w:ind w:left="193" w:right="251" w:firstLine="539"/>
        <w:spacing w:before="119" w:line="26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39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39"/>
        </w:rPr>
        <w:t>疏散楼梯间及其前室与其他部位的防火分隔不应使用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卷帘。</w:t>
      </w:r>
    </w:p>
    <w:p>
      <w:pPr>
        <w:ind w:left="193" w:right="277" w:firstLine="539"/>
        <w:spacing w:before="109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5    </w:t>
      </w:r>
      <w:r>
        <w:rPr>
          <w:rFonts w:ascii="SimSun" w:hAnsi="SimSun" w:eastAsia="SimSun" w:cs="SimSun"/>
          <w:sz w:val="26"/>
          <w:szCs w:val="26"/>
          <w:spacing w:val="14"/>
        </w:rPr>
        <w:t>除疏散楼梯间及其前室的出入口、外窗和送风口，住宅建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筑疏散楼梯间前室或合用前室内的管道井检查门外，疏</w:t>
      </w:r>
      <w:r>
        <w:rPr>
          <w:rFonts w:ascii="SimSun" w:hAnsi="SimSun" w:eastAsia="SimSun" w:cs="SimSun"/>
          <w:sz w:val="26"/>
          <w:szCs w:val="26"/>
          <w:spacing w:val="20"/>
        </w:rPr>
        <w:t>散楼梯间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及其前室或合用前室内的墙上不应设置其他门、</w:t>
      </w:r>
      <w:r>
        <w:rPr>
          <w:rFonts w:ascii="SimSun" w:hAnsi="SimSun" w:eastAsia="SimSun" w:cs="SimSun"/>
          <w:sz w:val="26"/>
          <w:szCs w:val="26"/>
          <w:spacing w:val="13"/>
        </w:rPr>
        <w:t>窗等开口。</w:t>
      </w:r>
    </w:p>
    <w:p>
      <w:pPr>
        <w:ind w:left="193" w:right="292" w:firstLine="539"/>
        <w:spacing w:before="111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6    </w:t>
      </w:r>
      <w:r>
        <w:rPr>
          <w:rFonts w:ascii="SimSun" w:hAnsi="SimSun" w:eastAsia="SimSun" w:cs="SimSun"/>
          <w:sz w:val="26"/>
          <w:szCs w:val="26"/>
          <w:spacing w:val="14"/>
        </w:rPr>
        <w:t>自然通风条件不符合防烟要求的封闭楼梯间，应采取机械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加压防烟措施或采用防烟楼梯间。</w:t>
      </w:r>
    </w:p>
    <w:p>
      <w:pPr>
        <w:ind w:left="193" w:right="272" w:firstLine="539"/>
        <w:spacing w:before="133" w:line="28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7    </w:t>
      </w:r>
      <w:r>
        <w:rPr>
          <w:rFonts w:ascii="SimSun" w:hAnsi="SimSun" w:eastAsia="SimSun" w:cs="SimSun"/>
          <w:sz w:val="26"/>
          <w:szCs w:val="26"/>
          <w:spacing w:val="5"/>
        </w:rPr>
        <w:t>防烟楼梯间前室的使用面积</w:t>
      </w:r>
      <w:r>
        <w:rPr>
          <w:rFonts w:ascii="SimSun" w:hAnsi="SimSun" w:eastAsia="SimSun" w:cs="SimSun"/>
          <w:sz w:val="26"/>
          <w:szCs w:val="26"/>
          <w:color w:val="104060"/>
          <w:spacing w:val="5"/>
        </w:rPr>
        <w:t>，公共建筑、</w:t>
      </w:r>
      <w:r>
        <w:rPr>
          <w:rFonts w:ascii="SimSun" w:hAnsi="SimSun" w:eastAsia="SimSun" w:cs="SimSun"/>
          <w:sz w:val="26"/>
          <w:szCs w:val="26"/>
          <w:spacing w:val="5"/>
        </w:rPr>
        <w:t>高层厂房、高层仓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库、平时使用的人民防空工程及其他地下卫程，不应小于6.0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m²;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22"/>
        </w:rPr>
        <w:t>住宅建筑，不应小于4.5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m     </w:t>
      </w:r>
      <w:r>
        <w:rPr>
          <w:rFonts w:ascii="SimSun" w:hAnsi="SimSun" w:eastAsia="SimSun" w:cs="SimSun"/>
          <w:sz w:val="26"/>
          <w:szCs w:val="26"/>
          <w:spacing w:val="22"/>
        </w:rPr>
        <w:t>与消</w:t>
      </w:r>
      <w:r>
        <w:rPr>
          <w:rFonts w:ascii="SimSun" w:hAnsi="SimSun" w:eastAsia="SimSun" w:cs="SimSun"/>
          <w:sz w:val="26"/>
          <w:szCs w:val="26"/>
          <w:spacing w:val="21"/>
        </w:rPr>
        <w:t>防电梯前室合用的前室的使用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面积，公共建筑、高层厂房、高层仓库、平时使用的</w:t>
      </w:r>
      <w:r>
        <w:rPr>
          <w:rFonts w:ascii="SimSun" w:hAnsi="SimSun" w:eastAsia="SimSun" w:cs="SimSun"/>
          <w:sz w:val="26"/>
          <w:szCs w:val="26"/>
          <w:spacing w:val="1"/>
        </w:rPr>
        <w:t>人民防空工程及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其他地下工程，不应小于10.0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m²;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0"/>
        </w:rPr>
        <w:t>住宅建筑，不应小</w:t>
      </w:r>
      <w:r>
        <w:rPr>
          <w:rFonts w:ascii="SimSun" w:hAnsi="SimSun" w:eastAsia="SimSun" w:cs="SimSun"/>
          <w:sz w:val="26"/>
          <w:szCs w:val="26"/>
          <w:spacing w:val="9"/>
        </w:rPr>
        <w:t>于6.0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m²</w:t>
      </w:r>
      <w:r>
        <w:rPr>
          <w:rFonts w:ascii="SimSun" w:hAnsi="SimSun" w:eastAsia="SimSun" w:cs="SimSun"/>
          <w:sz w:val="26"/>
          <w:szCs w:val="26"/>
          <w:spacing w:val="9"/>
        </w:rPr>
        <w:t>。</w:t>
      </w:r>
    </w:p>
    <w:p>
      <w:pPr>
        <w:ind w:left="193" w:right="286" w:firstLine="539"/>
        <w:spacing w:before="140" w:line="27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8    </w:t>
      </w:r>
      <w:r>
        <w:rPr>
          <w:rFonts w:ascii="SimSun" w:hAnsi="SimSun" w:eastAsia="SimSun" w:cs="SimSun"/>
          <w:sz w:val="26"/>
          <w:szCs w:val="26"/>
          <w:spacing w:val="24"/>
        </w:rPr>
        <w:t>疏散楼梯间及其前室上的开口与</w:t>
      </w:r>
      <w:r>
        <w:rPr>
          <w:rFonts w:ascii="SimSun" w:hAnsi="SimSun" w:eastAsia="SimSun" w:cs="SimSun"/>
          <w:sz w:val="26"/>
          <w:szCs w:val="26"/>
          <w:spacing w:val="23"/>
        </w:rPr>
        <w:t>建筑外墙上的其他相邻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5"/>
        </w:rPr>
        <w:t>开口最近边缘之间的水平距离不应小于1.0</w:t>
      </w:r>
      <w:r>
        <w:rPr>
          <w:rFonts w:ascii="Times New Roman" w:hAnsi="Times New Roman" w:eastAsia="Times New Roman" w:cs="Times New Roman"/>
          <w:sz w:val="26"/>
          <w:szCs w:val="26"/>
          <w:spacing w:val="25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-3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5"/>
        </w:rPr>
        <w:t>。当距离不符合要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求时，应采取防止火势通过相邻开口蔓延的措施。</w:t>
      </w:r>
    </w:p>
    <w:p>
      <w:pPr>
        <w:ind w:left="193" w:right="283"/>
        <w:spacing w:before="133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7.1.9      </w:t>
      </w:r>
      <w:r>
        <w:rPr>
          <w:rFonts w:ascii="SimSun" w:hAnsi="SimSun" w:eastAsia="SimSun" w:cs="SimSun"/>
          <w:sz w:val="26"/>
          <w:szCs w:val="26"/>
          <w:spacing w:val="19"/>
        </w:rPr>
        <w:t>通向避难层的疏散楼梯应使人员在避难层处必须经过避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难区上下。除通向避难层的疏散楼梯外，疏散楼梯(间)在各层的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平面位置不应改变或应能使人员的疏散路线保持连续。</w:t>
      </w:r>
    </w:p>
    <w:p>
      <w:pPr>
        <w:ind w:left="193" w:right="153"/>
        <w:spacing w:before="110" w:line="27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7.1.10       </w:t>
      </w:r>
      <w:r>
        <w:rPr>
          <w:rFonts w:ascii="SimSun" w:hAnsi="SimSun" w:eastAsia="SimSun" w:cs="SimSun"/>
          <w:sz w:val="26"/>
          <w:szCs w:val="26"/>
          <w:spacing w:val="10"/>
        </w:rPr>
        <w:t>除住宅建筑套内的自用楼梯外，建筑的地下或半地下室、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平时使用的人民防空工程、其他地下工程的疏散楼梯间应符合下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9"/>
        </w:rPr>
        <w:t>列规定：</w:t>
      </w:r>
    </w:p>
    <w:p>
      <w:pPr>
        <w:ind w:left="733"/>
        <w:spacing w:before="1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1  当埋深不大于10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-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或层数不大于2层时，应为封闭楼梯间；</w:t>
      </w:r>
    </w:p>
    <w:p>
      <w:pPr>
        <w:ind w:left="733"/>
        <w:spacing w:before="13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2  当埋深大于10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 </w:t>
      </w:r>
      <w:r>
        <w:rPr>
          <w:rFonts w:ascii="SimSun" w:hAnsi="SimSun" w:eastAsia="SimSun" w:cs="SimSun"/>
          <w:sz w:val="26"/>
          <w:szCs w:val="26"/>
          <w:spacing w:val="20"/>
        </w:rPr>
        <w:t>或层数不小于3层时</w:t>
      </w:r>
      <w:r>
        <w:rPr>
          <w:rFonts w:ascii="SimSun" w:hAnsi="SimSun" w:eastAsia="SimSun" w:cs="SimSun"/>
          <w:sz w:val="26"/>
          <w:szCs w:val="26"/>
          <w:spacing w:val="19"/>
        </w:rPr>
        <w:t>，应为防烟楼梯间；</w:t>
      </w:r>
    </w:p>
    <w:p>
      <w:pPr>
        <w:spacing w:line="219" w:lineRule="auto"/>
        <w:sectPr>
          <w:footerReference w:type="default" r:id="rId76"/>
          <w:pgSz w:w="11910" w:h="16840"/>
          <w:pgMar w:top="400" w:right="1786" w:bottom="2511" w:left="1786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" w:right="461" w:firstLine="550"/>
        <w:spacing w:before="84" w:line="277" w:lineRule="auto"/>
        <w:rPr>
          <w:rFonts w:ascii="SimSun" w:hAnsi="SimSun" w:eastAsia="SimSun" w:cs="SimSun"/>
          <w:sz w:val="26"/>
          <w:szCs w:val="26"/>
        </w:rPr>
      </w:pPr>
      <w:bookmarkStart w:name="bookmark62" w:id="45"/>
      <w:bookmarkEnd w:id="45"/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地下楼层的疏散楼梯间与地上楼层的疏散楼梯间，应在直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通室外地面的楼层采用耐火极限不低于2.00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h </w:t>
      </w:r>
      <w:r>
        <w:rPr>
          <w:rFonts w:ascii="SimSun" w:hAnsi="SimSun" w:eastAsia="SimSun" w:cs="SimSun"/>
          <w:sz w:val="26"/>
          <w:szCs w:val="26"/>
          <w:spacing w:val="21"/>
        </w:rPr>
        <w:t>且</w:t>
      </w:r>
      <w:r>
        <w:rPr>
          <w:rFonts w:ascii="SimSun" w:hAnsi="SimSun" w:eastAsia="SimSun" w:cs="SimSun"/>
          <w:sz w:val="26"/>
          <w:szCs w:val="26"/>
          <w:spacing w:val="20"/>
        </w:rPr>
        <w:t>无开口的防火隔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墙分隔；</w:t>
      </w:r>
    </w:p>
    <w:p>
      <w:pPr>
        <w:ind w:left="553"/>
        <w:spacing w:before="11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4    </w:t>
      </w:r>
      <w:r>
        <w:rPr>
          <w:rFonts w:ascii="SimSun" w:hAnsi="SimSun" w:eastAsia="SimSun" w:cs="SimSun"/>
          <w:sz w:val="26"/>
          <w:szCs w:val="26"/>
          <w:spacing w:val="17"/>
        </w:rPr>
        <w:t>在楼梯的各楼层入口处均应设置</w:t>
      </w:r>
      <w:r>
        <w:rPr>
          <w:rFonts w:ascii="SimSun" w:hAnsi="SimSun" w:eastAsia="SimSun" w:cs="SimSun"/>
          <w:sz w:val="26"/>
          <w:szCs w:val="26"/>
          <w:spacing w:val="16"/>
        </w:rPr>
        <w:t>明显的标识。</w:t>
      </w:r>
    </w:p>
    <w:p>
      <w:pPr>
        <w:ind w:left="3"/>
        <w:spacing w:before="1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7.1.11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 xml:space="preserve">       </w:t>
      </w:r>
      <w:r>
        <w:rPr>
          <w:rFonts w:ascii="SimSun" w:hAnsi="SimSun" w:eastAsia="SimSun" w:cs="SimSun"/>
          <w:sz w:val="26"/>
          <w:szCs w:val="26"/>
          <w:spacing w:val="12"/>
        </w:rPr>
        <w:t>室外疏散楼梯应符合下列规定：</w:t>
      </w:r>
    </w:p>
    <w:p>
      <w:pPr>
        <w:ind w:left="3" w:right="478" w:firstLine="550"/>
        <w:spacing w:before="125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1  室外疏散楼梯的栏杆扶手高度不应小于1</w:t>
      </w:r>
      <w:r>
        <w:rPr>
          <w:rFonts w:ascii="SimSun" w:hAnsi="SimSun" w:eastAsia="SimSun" w:cs="SimSun"/>
          <w:sz w:val="26"/>
          <w:szCs w:val="26"/>
          <w:spacing w:val="17"/>
        </w:rPr>
        <w:t>.</w:t>
      </w:r>
      <w:r>
        <w:rPr>
          <w:rFonts w:ascii="SimSun" w:hAnsi="SimSun" w:eastAsia="SimSun" w:cs="SimSun"/>
          <w:sz w:val="26"/>
          <w:szCs w:val="26"/>
          <w:spacing w:val="-7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10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m, </w:t>
      </w:r>
      <w:r>
        <w:rPr>
          <w:rFonts w:ascii="SimSun" w:hAnsi="SimSun" w:eastAsia="SimSun" w:cs="SimSun"/>
          <w:sz w:val="26"/>
          <w:szCs w:val="26"/>
          <w:spacing w:val="17"/>
        </w:rPr>
        <w:t>倾斜角度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不应大于45°;</w:t>
      </w:r>
    </w:p>
    <w:p>
      <w:pPr>
        <w:ind w:left="3" w:right="484" w:firstLine="550"/>
        <w:spacing w:before="109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36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36"/>
        </w:rPr>
        <w:t>除3层及3层以下建筑的室外疏散楼梯可采用难燃性材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料或木结构外，室外疏散楼梯的梯段和平台均应采用不燃材</w:t>
      </w:r>
      <w:r>
        <w:rPr>
          <w:rFonts w:ascii="SimSun" w:hAnsi="SimSun" w:eastAsia="SimSun" w:cs="SimSun"/>
          <w:sz w:val="26"/>
          <w:szCs w:val="26"/>
          <w:spacing w:val="14"/>
        </w:rPr>
        <w:t>料；</w:t>
      </w:r>
    </w:p>
    <w:p>
      <w:pPr>
        <w:ind w:left="3" w:right="462" w:firstLine="550"/>
        <w:spacing w:before="112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3  除疏散门外，楼梯周围2.0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内的墙面上不应</w:t>
      </w:r>
      <w:r>
        <w:rPr>
          <w:rFonts w:ascii="SimSun" w:hAnsi="SimSun" w:eastAsia="SimSun" w:cs="SimSun"/>
          <w:sz w:val="26"/>
          <w:szCs w:val="26"/>
          <w:spacing w:val="17"/>
        </w:rPr>
        <w:t>设置其他开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口，疏散门不应正对梯段。</w:t>
      </w:r>
    </w:p>
    <w:p>
      <w:pPr>
        <w:ind w:left="3" w:right="452"/>
        <w:spacing w:before="101" w:line="30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7.1.12       </w:t>
      </w:r>
      <w:r>
        <w:rPr>
          <w:rFonts w:ascii="SimSun" w:hAnsi="SimSun" w:eastAsia="SimSun" w:cs="SimSun"/>
          <w:sz w:val="26"/>
          <w:szCs w:val="26"/>
          <w:spacing w:val="22"/>
        </w:rPr>
        <w:t>火灾时用于辅助人员疏散的电梯及其设置应符合下列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规定：</w:t>
      </w:r>
    </w:p>
    <w:p>
      <w:pPr>
        <w:ind w:left="553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1    </w:t>
      </w:r>
      <w:r>
        <w:rPr>
          <w:rFonts w:ascii="SimSun" w:hAnsi="SimSun" w:eastAsia="SimSun" w:cs="SimSun"/>
          <w:sz w:val="26"/>
          <w:szCs w:val="26"/>
          <w:spacing w:val="17"/>
        </w:rPr>
        <w:t>应具有在火灾时仅停靠特定楼层和首必的</w:t>
      </w:r>
      <w:r>
        <w:rPr>
          <w:rFonts w:ascii="SimSun" w:hAnsi="SimSun" w:eastAsia="SimSun" w:cs="SimSun"/>
          <w:sz w:val="26"/>
          <w:szCs w:val="26"/>
          <w:spacing w:val="16"/>
        </w:rPr>
        <w:t>功能；</w:t>
      </w:r>
    </w:p>
    <w:p>
      <w:pPr>
        <w:ind w:left="3" w:right="476" w:firstLine="550"/>
        <w:spacing w:before="139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6"/>
        </w:rPr>
        <w:t>电梯附近的明显位置应设置标示电梯用途的标志和操作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说明；</w:t>
      </w:r>
    </w:p>
    <w:p>
      <w:pPr>
        <w:ind w:left="553"/>
        <w:spacing w:before="1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3    </w:t>
      </w:r>
      <w:r>
        <w:rPr>
          <w:rFonts w:ascii="SimSun" w:hAnsi="SimSun" w:eastAsia="SimSun" w:cs="SimSun"/>
          <w:sz w:val="26"/>
          <w:szCs w:val="26"/>
          <w:spacing w:val="16"/>
        </w:rPr>
        <w:t>其他要求应符合本规范有关消防电梯的规定。</w:t>
      </w:r>
    </w:p>
    <w:p>
      <w:pPr>
        <w:ind w:left="3" w:right="479"/>
        <w:spacing w:before="95" w:line="26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7.1.13      </w:t>
      </w:r>
      <w:r>
        <w:rPr>
          <w:rFonts w:ascii="SimSun" w:hAnsi="SimSun" w:eastAsia="SimSun" w:cs="SimSun"/>
          <w:sz w:val="26"/>
          <w:szCs w:val="26"/>
          <w:spacing w:val="16"/>
        </w:rPr>
        <w:t>设置在消防电梯或疏散楼梯间前室内的非消防电</w:t>
      </w:r>
      <w:r>
        <w:rPr>
          <w:rFonts w:ascii="SimSun" w:hAnsi="SimSun" w:eastAsia="SimSun" w:cs="SimSun"/>
          <w:sz w:val="26"/>
          <w:szCs w:val="26"/>
          <w:spacing w:val="15"/>
        </w:rPr>
        <w:t>梯，防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火性能不应低于消防电梯的防火性能。</w:t>
      </w:r>
    </w:p>
    <w:p>
      <w:pPr>
        <w:ind w:left="3" w:right="421"/>
        <w:spacing w:before="110" w:line="25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7.1.14</w:t>
      </w:r>
      <w:r>
        <w:rPr>
          <w:rFonts w:ascii="SimSun" w:hAnsi="SimSun" w:eastAsia="SimSun" w:cs="SimSun"/>
          <w:sz w:val="26"/>
          <w:szCs w:val="26"/>
          <w:spacing w:val="50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4"/>
        </w:rPr>
        <w:t>建筑高度大于100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的工业与民用建筑应设置避难层，且第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一个避难层的楼面至消防车登高操作场地地面的高度不应大于50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m</w:t>
      </w:r>
      <w:r>
        <w:rPr>
          <w:rFonts w:ascii="SimSun" w:hAnsi="SimSun" w:eastAsia="SimSun" w:cs="SimSun"/>
          <w:sz w:val="26"/>
          <w:szCs w:val="26"/>
          <w:spacing w:val="5"/>
        </w:rPr>
        <w:t>。</w:t>
      </w:r>
    </w:p>
    <w:p>
      <w:pPr>
        <w:ind w:left="3"/>
        <w:spacing w:before="1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7.1.15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 xml:space="preserve">       </w:t>
      </w:r>
      <w:r>
        <w:rPr>
          <w:rFonts w:ascii="SimSun" w:hAnsi="SimSun" w:eastAsia="SimSun" w:cs="SimSun"/>
          <w:sz w:val="26"/>
          <w:szCs w:val="26"/>
          <w:spacing w:val="12"/>
        </w:rPr>
        <w:t>避难层应符合下列规定：</w:t>
      </w:r>
    </w:p>
    <w:p>
      <w:pPr>
        <w:ind w:left="3" w:right="480" w:firstLine="550"/>
        <w:spacing w:before="132" w:line="25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1    </w:t>
      </w:r>
      <w:r>
        <w:rPr>
          <w:rFonts w:ascii="SimSun" w:hAnsi="SimSun" w:eastAsia="SimSun" w:cs="SimSun"/>
          <w:sz w:val="26"/>
          <w:szCs w:val="26"/>
          <w:spacing w:val="23"/>
        </w:rPr>
        <w:t>避难区的净面积应满足该避难层与上一避难层之间所有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楼层的全部使用人数避难的要求。</w:t>
      </w:r>
    </w:p>
    <w:p>
      <w:pPr>
        <w:ind w:left="3" w:right="479" w:firstLine="550"/>
        <w:spacing w:before="110" w:line="28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除可布置设备用房外，避难层不应用于其</w:t>
      </w:r>
      <w:r>
        <w:rPr>
          <w:rFonts w:ascii="SimSun" w:hAnsi="SimSun" w:eastAsia="SimSun" w:cs="SimSun"/>
          <w:sz w:val="26"/>
          <w:szCs w:val="26"/>
          <w:spacing w:val="13"/>
        </w:rPr>
        <w:t>他用途。设置在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避难层内的可燃液体管道、可燃或助燃气体管道</w:t>
      </w:r>
      <w:r>
        <w:rPr>
          <w:rFonts w:ascii="SimSun" w:hAnsi="SimSun" w:eastAsia="SimSun" w:cs="SimSun"/>
          <w:sz w:val="26"/>
          <w:szCs w:val="26"/>
          <w:spacing w:val="10"/>
        </w:rPr>
        <w:t>应集中布置，设备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管道区应采用耐火极限不低于3.00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3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的防火隔墙与避难区及其他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公共区分隔。管道井和设备间应采用耐火极</w:t>
      </w:r>
      <w:r>
        <w:rPr>
          <w:rFonts w:ascii="SimSun" w:hAnsi="SimSun" w:eastAsia="SimSun" w:cs="SimSun"/>
          <w:sz w:val="26"/>
          <w:szCs w:val="26"/>
          <w:spacing w:val="16"/>
        </w:rPr>
        <w:t>限不低于2.00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的</w:t>
      </w:r>
      <w:r>
        <w:rPr>
          <w:rFonts w:ascii="SimSun" w:hAnsi="SimSun" w:eastAsia="SimSun" w:cs="SimSun"/>
          <w:sz w:val="26"/>
          <w:szCs w:val="26"/>
          <w:spacing w:val="-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防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火隔墙与避难区及其他公共区分隔。设备管道区、管道井和设备</w:t>
      </w:r>
    </w:p>
    <w:p>
      <w:pPr>
        <w:spacing w:line="284" w:lineRule="auto"/>
        <w:sectPr>
          <w:footerReference w:type="default" r:id="rId77"/>
          <w:pgSz w:w="11910" w:h="16840"/>
          <w:pgMar w:top="400" w:right="1786" w:bottom="2472" w:left="1786" w:header="0" w:footer="230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93" w:right="292"/>
        <w:spacing w:before="84" w:line="293" w:lineRule="auto"/>
        <w:rPr>
          <w:rFonts w:ascii="SimSun" w:hAnsi="SimSun" w:eastAsia="SimSun" w:cs="SimSun"/>
          <w:sz w:val="26"/>
          <w:szCs w:val="26"/>
        </w:rPr>
      </w:pPr>
      <w:bookmarkStart w:name="bookmark63" w:id="46"/>
      <w:bookmarkEnd w:id="46"/>
      <w:r>
        <w:rPr>
          <w:rFonts w:ascii="SimSun" w:hAnsi="SimSun" w:eastAsia="SimSun" w:cs="SimSun"/>
          <w:sz w:val="26"/>
          <w:szCs w:val="26"/>
          <w:spacing w:val="11"/>
        </w:rPr>
        <w:t>间与避难区或疏散走道连通时，应设置防火隔</w:t>
      </w:r>
      <w:r>
        <w:rPr>
          <w:rFonts w:ascii="SimSun" w:hAnsi="SimSun" w:eastAsia="SimSun" w:cs="SimSun"/>
          <w:sz w:val="26"/>
          <w:szCs w:val="26"/>
          <w:spacing w:val="10"/>
        </w:rPr>
        <w:t>间，防火隔间的门应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为甲级防火门。</w:t>
      </w:r>
    </w:p>
    <w:p>
      <w:pPr>
        <w:ind w:left="193" w:right="273" w:firstLine="550"/>
        <w:spacing w:before="3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3    </w:t>
      </w:r>
      <w:r>
        <w:rPr>
          <w:rFonts w:ascii="SimSun" w:hAnsi="SimSun" w:eastAsia="SimSun" w:cs="SimSun"/>
          <w:sz w:val="26"/>
          <w:szCs w:val="26"/>
          <w:spacing w:val="5"/>
        </w:rPr>
        <w:t>避难层应设置消防电梯出口、消火栓、消防软管卷盘、灭火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器、消防专线电话和应急广播。</w:t>
      </w:r>
    </w:p>
    <w:p>
      <w:pPr>
        <w:ind w:left="193" w:right="283" w:firstLine="550"/>
        <w:spacing w:before="121" w:line="27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6"/>
        </w:rPr>
        <w:t>在避难层进入楼梯间的入口处和疏散楼梯通向避难层的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出口处，均应在明显位置设置标示避难层和楼层位置的灯光指示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标识。</w:t>
      </w:r>
    </w:p>
    <w:p>
      <w:pPr>
        <w:ind w:left="193" w:right="274" w:firstLine="550"/>
        <w:spacing w:before="119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5    </w:t>
      </w:r>
      <w:r>
        <w:rPr>
          <w:rFonts w:ascii="SimSun" w:hAnsi="SimSun" w:eastAsia="SimSun" w:cs="SimSun"/>
          <w:sz w:val="26"/>
          <w:szCs w:val="26"/>
          <w:spacing w:val="14"/>
        </w:rPr>
        <w:t>避难区应采取防止火灾烟气进入或积聚的措施，并应设置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可开启外窗。</w:t>
      </w:r>
    </w:p>
    <w:p>
      <w:pPr>
        <w:ind w:left="193" w:right="292" w:firstLine="550"/>
        <w:spacing w:before="108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6    </w:t>
      </w:r>
      <w:r>
        <w:rPr>
          <w:rFonts w:ascii="SimSun" w:hAnsi="SimSun" w:eastAsia="SimSun" w:cs="SimSun"/>
          <w:sz w:val="26"/>
          <w:szCs w:val="26"/>
          <w:spacing w:val="23"/>
        </w:rPr>
        <w:t>避难区应至少有一边水平投影位于同一侧的消防车登高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操作场地范围内。</w:t>
      </w:r>
    </w:p>
    <w:p>
      <w:pPr>
        <w:ind w:left="19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7.1.16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 xml:space="preserve">       </w:t>
      </w:r>
      <w:r>
        <w:rPr>
          <w:rFonts w:ascii="SimSun" w:hAnsi="SimSun" w:eastAsia="SimSun" w:cs="SimSun"/>
          <w:sz w:val="26"/>
          <w:szCs w:val="26"/>
          <w:spacing w:val="12"/>
        </w:rPr>
        <w:t>避难间应符合下列规定：</w:t>
      </w:r>
    </w:p>
    <w:p>
      <w:pPr>
        <w:ind w:left="193" w:right="293" w:firstLine="550"/>
        <w:spacing w:before="120" w:line="26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1    </w:t>
      </w:r>
      <w:r>
        <w:rPr>
          <w:rFonts w:ascii="SimSun" w:hAnsi="SimSun" w:eastAsia="SimSun" w:cs="SimSun"/>
          <w:sz w:val="26"/>
          <w:szCs w:val="26"/>
          <w:spacing w:val="23"/>
        </w:rPr>
        <w:t>避难区的净面积应满足避难间所在区域设计避难人数避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难的要求；</w:t>
      </w:r>
    </w:p>
    <w:p>
      <w:pPr>
        <w:ind w:left="743"/>
        <w:spacing w:before="13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2    </w:t>
      </w:r>
      <w:r>
        <w:rPr>
          <w:rFonts w:ascii="SimSun" w:hAnsi="SimSun" w:eastAsia="SimSun" w:cs="SimSun"/>
          <w:sz w:val="26"/>
          <w:szCs w:val="26"/>
          <w:spacing w:val="7"/>
        </w:rPr>
        <w:t>避难间兼作其他用途时，应采取保证人员安全避难的措施；</w:t>
      </w:r>
    </w:p>
    <w:p>
      <w:pPr>
        <w:ind w:left="193" w:right="263" w:firstLine="550"/>
        <w:spacing w:before="123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3  避难间应靠近疏散楼梯间，不应在可燃物库房、锅</w:t>
      </w:r>
      <w:r>
        <w:rPr>
          <w:rFonts w:ascii="SimSun" w:hAnsi="SimSun" w:eastAsia="SimSun" w:cs="SimSun"/>
          <w:sz w:val="26"/>
          <w:szCs w:val="26"/>
          <w:spacing w:val="5"/>
        </w:rPr>
        <w:t>炉房、发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"/>
        </w:rPr>
        <w:t>电机房、变配电站等火灾危险性大的场所的</w:t>
      </w:r>
      <w:r>
        <w:rPr>
          <w:rFonts w:ascii="SimSun" w:hAnsi="SimSun" w:eastAsia="SimSun" w:cs="SimSun"/>
          <w:sz w:val="26"/>
          <w:szCs w:val="26"/>
          <w:spacing w:val="2"/>
        </w:rPr>
        <w:t>正下方、正上方或贴邻；</w:t>
      </w:r>
    </w:p>
    <w:p>
      <w:pPr>
        <w:ind w:left="193" w:right="287" w:firstLine="550"/>
        <w:spacing w:before="113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4  避难间应菜用耐火极限不低于2.00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4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的防火隔墙和甲级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防火门与其他部位分隔：</w:t>
      </w:r>
    </w:p>
    <w:p>
      <w:pPr>
        <w:ind w:left="193" w:right="294" w:firstLine="550"/>
        <w:spacing w:before="59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5    </w:t>
      </w:r>
      <w:r>
        <w:rPr>
          <w:rFonts w:ascii="SimSun" w:hAnsi="SimSun" w:eastAsia="SimSun" w:cs="SimSun"/>
          <w:sz w:val="26"/>
          <w:szCs w:val="26"/>
          <w:spacing w:val="13"/>
        </w:rPr>
        <w:t>避难间应采取防止火灾烟气进入或积聚的措施，并应设置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可开启外窗，除外窗和疏散门外，避难间不应设置其他开口；</w:t>
      </w:r>
    </w:p>
    <w:p>
      <w:pPr>
        <w:ind w:left="193" w:right="272" w:firstLine="550"/>
        <w:spacing w:before="122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6    </w:t>
      </w:r>
      <w:r>
        <w:rPr>
          <w:rFonts w:ascii="SimSun" w:hAnsi="SimSun" w:eastAsia="SimSun" w:cs="SimSun"/>
          <w:sz w:val="26"/>
          <w:szCs w:val="26"/>
          <w:spacing w:val="14"/>
        </w:rPr>
        <w:t>避难间内不应敷设或穿过输送可燃液体、可燃或助燃气体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的管道；</w:t>
      </w:r>
    </w:p>
    <w:p>
      <w:pPr>
        <w:ind w:left="193" w:right="282" w:firstLine="550"/>
        <w:spacing w:before="11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7    </w:t>
      </w:r>
      <w:r>
        <w:rPr>
          <w:rFonts w:ascii="SimSun" w:hAnsi="SimSun" w:eastAsia="SimSun" w:cs="SimSun"/>
          <w:sz w:val="26"/>
          <w:szCs w:val="26"/>
          <w:spacing w:val="14"/>
        </w:rPr>
        <w:t>避难间内应设置消防软管卷盘、灭火器、消防专线电话和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应急广播；</w:t>
      </w:r>
    </w:p>
    <w:p>
      <w:pPr>
        <w:ind w:left="193" w:right="286" w:firstLine="550"/>
        <w:spacing w:before="131" w:line="256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8    </w:t>
      </w:r>
      <w:r>
        <w:rPr>
          <w:rFonts w:ascii="SimSun" w:hAnsi="SimSun" w:eastAsia="SimSun" w:cs="SimSun"/>
          <w:sz w:val="26"/>
          <w:szCs w:val="26"/>
          <w:spacing w:val="23"/>
        </w:rPr>
        <w:t>在避难间人口处的明显位置应设置标示避难间的灯光指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示标识。</w:t>
      </w:r>
    </w:p>
    <w:p>
      <w:pPr>
        <w:ind w:left="193"/>
        <w:spacing w:before="1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7.1.17      </w:t>
      </w:r>
      <w:r>
        <w:rPr>
          <w:rFonts w:ascii="SimSun" w:hAnsi="SimSun" w:eastAsia="SimSun" w:cs="SimSun"/>
          <w:sz w:val="26"/>
          <w:szCs w:val="26"/>
          <w:spacing w:val="15"/>
        </w:rPr>
        <w:t>汽车库或修车库的室内疏散楼梯应符合下列规定：</w:t>
      </w:r>
    </w:p>
    <w:p>
      <w:pPr>
        <w:ind w:left="743"/>
        <w:spacing w:before="13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1  建筑高度大于32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的高层汽车库，应为防烟楼梯间；</w:t>
      </w:r>
    </w:p>
    <w:p>
      <w:pPr>
        <w:spacing w:line="219" w:lineRule="auto"/>
        <w:sectPr>
          <w:footerReference w:type="default" r:id="rId78"/>
          <w:pgSz w:w="11910" w:h="16840"/>
          <w:pgMar w:top="400" w:right="1786" w:bottom="2479" w:left="1786" w:header="0" w:footer="22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5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2  建筑高度不大于32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 </w:t>
      </w:r>
      <w:r>
        <w:rPr>
          <w:rFonts w:ascii="SimSun" w:hAnsi="SimSun" w:eastAsia="SimSun" w:cs="SimSun"/>
          <w:sz w:val="26"/>
          <w:szCs w:val="26"/>
          <w:spacing w:val="15"/>
        </w:rPr>
        <w:t>的汽车库，应为封闭</w:t>
      </w:r>
      <w:r>
        <w:rPr>
          <w:rFonts w:ascii="SimSun" w:hAnsi="SimSun" w:eastAsia="SimSun" w:cs="SimSun"/>
          <w:sz w:val="26"/>
          <w:szCs w:val="26"/>
          <w:spacing w:val="14"/>
        </w:rPr>
        <w:t>楼梯间；</w:t>
      </w:r>
    </w:p>
    <w:p>
      <w:pPr>
        <w:ind w:left="55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8"/>
        </w:rPr>
        <w:t>3    </w:t>
      </w:r>
      <w:r>
        <w:rPr>
          <w:rFonts w:ascii="SimSun" w:hAnsi="SimSun" w:eastAsia="SimSun" w:cs="SimSun"/>
          <w:sz w:val="26"/>
          <w:szCs w:val="26"/>
          <w:spacing w:val="8"/>
        </w:rPr>
        <w:t>地上修车库，应为封闭楼梯间；</w:t>
      </w:r>
    </w:p>
    <w:p>
      <w:pPr>
        <w:ind w:left="553"/>
        <w:spacing w:before="11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4    </w:t>
      </w:r>
      <w:r>
        <w:rPr>
          <w:rFonts w:ascii="SimSun" w:hAnsi="SimSun" w:eastAsia="SimSun" w:cs="SimSun"/>
          <w:sz w:val="26"/>
          <w:szCs w:val="26"/>
          <w:spacing w:val="12"/>
        </w:rPr>
        <w:t>地下、半地下汽车库，应符合本规范第7.1.10条的规定。</w:t>
      </w:r>
    </w:p>
    <w:p>
      <w:pPr>
        <w:ind w:left="3" w:right="452"/>
        <w:spacing w:before="102" w:line="30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7.1.18      </w:t>
      </w:r>
      <w:r>
        <w:rPr>
          <w:rFonts w:ascii="SimSun" w:hAnsi="SimSun" w:eastAsia="SimSun" w:cs="SimSun"/>
          <w:sz w:val="26"/>
          <w:szCs w:val="26"/>
          <w:spacing w:val="17"/>
        </w:rPr>
        <w:t>汽车库内任一点至最近人员</w:t>
      </w:r>
      <w:r>
        <w:rPr>
          <w:rFonts w:ascii="SimSun" w:hAnsi="SimSun" w:eastAsia="SimSun" w:cs="SimSun"/>
          <w:sz w:val="26"/>
          <w:szCs w:val="26"/>
          <w:spacing w:val="16"/>
        </w:rPr>
        <w:t>安全出口的疏散距离应符合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下列规定：</w:t>
      </w:r>
    </w:p>
    <w:p>
      <w:pPr>
        <w:ind w:left="3" w:right="471" w:firstLine="550"/>
        <w:spacing w:before="2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    </w:t>
      </w:r>
      <w:r>
        <w:rPr>
          <w:rFonts w:ascii="SimSun" w:hAnsi="SimSun" w:eastAsia="SimSun" w:cs="SimSun"/>
          <w:sz w:val="26"/>
          <w:szCs w:val="26"/>
          <w:spacing w:val="14"/>
        </w:rPr>
        <w:t>单层汽车库、位于建筑首层的汽车库，无论汽车库是否设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置自动灭火系统，均不应大于60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m</w:t>
      </w:r>
      <w:r>
        <w:rPr>
          <w:rFonts w:ascii="SimSun" w:hAnsi="SimSun" w:eastAsia="SimSun" w:cs="SimSun"/>
          <w:sz w:val="26"/>
          <w:szCs w:val="26"/>
          <w:spacing w:val="12"/>
        </w:rPr>
        <w:t>。</w:t>
      </w:r>
    </w:p>
    <w:p>
      <w:pPr>
        <w:ind w:left="3" w:right="454" w:firstLine="550"/>
        <w:spacing w:before="93" w:line="26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2  其他汽车库，未设置自动灭火系统时，不应大于</w:t>
      </w:r>
      <w:r>
        <w:rPr>
          <w:rFonts w:ascii="SimSun" w:hAnsi="SimSun" w:eastAsia="SimSun" w:cs="SimSun"/>
          <w:sz w:val="26"/>
          <w:szCs w:val="26"/>
          <w:spacing w:val="8"/>
        </w:rPr>
        <w:t>45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>m;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设</w:t>
      </w:r>
      <w:r>
        <w:rPr>
          <w:rFonts w:ascii="SimSun" w:hAnsi="SimSun" w:eastAsia="SimSun" w:cs="SimSun"/>
          <w:sz w:val="26"/>
          <w:szCs w:val="26"/>
          <w:spacing w:val="-5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置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自动灭火系统时，不应大于60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m</w:t>
      </w:r>
      <w:r>
        <w:rPr>
          <w:rFonts w:ascii="SimSun" w:hAnsi="SimSun" w:eastAsia="SimSun" w:cs="SimSun"/>
          <w:sz w:val="26"/>
          <w:szCs w:val="26"/>
          <w:spacing w:val="11"/>
        </w:rPr>
        <w:t>。</w:t>
      </w:r>
    </w:p>
    <w:p>
      <w:pPr>
        <w:ind w:left="2883"/>
        <w:spacing w:before="290" w:line="180" w:lineRule="auto"/>
        <w:outlineLvl w:val="1"/>
        <w:rPr>
          <w:rFonts w:ascii="LiSu" w:hAnsi="LiSu" w:eastAsia="LiSu" w:cs="LiSu"/>
          <w:sz w:val="37"/>
          <w:szCs w:val="37"/>
        </w:rPr>
      </w:pPr>
      <w:bookmarkStart w:name="bookmark30" w:id="47"/>
      <w:bookmarkEnd w:id="47"/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7.2</w:t>
      </w:r>
      <w:r>
        <w:rPr>
          <w:rFonts w:ascii="Times New Roman" w:hAnsi="Times New Roman" w:eastAsia="Times New Roman" w:cs="Times New Roman"/>
          <w:sz w:val="37"/>
          <w:szCs w:val="37"/>
          <w:spacing w:val="39"/>
        </w:rPr>
        <w:t xml:space="preserve">  </w:t>
      </w:r>
      <w:r>
        <w:rPr>
          <w:rFonts w:ascii="LiSu" w:hAnsi="LiSu" w:eastAsia="LiSu" w:cs="LiSu"/>
          <w:sz w:val="37"/>
          <w:szCs w:val="37"/>
          <w:spacing w:val="-10"/>
        </w:rPr>
        <w:t>工业建筑</w:t>
      </w:r>
    </w:p>
    <w:p>
      <w:pPr>
        <w:ind w:left="3" w:right="483"/>
        <w:spacing w:before="302" w:line="30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7.2.1      </w:t>
      </w:r>
      <w:r>
        <w:rPr>
          <w:rFonts w:ascii="SimSun" w:hAnsi="SimSun" w:eastAsia="SimSun" w:cs="SimSun"/>
          <w:sz w:val="26"/>
          <w:szCs w:val="26"/>
          <w:spacing w:val="20"/>
        </w:rPr>
        <w:t>厂房中符合下列条件的每个防火分区或一个防火分区的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每个楼层，安全出口不应少于2个：</w:t>
      </w:r>
    </w:p>
    <w:p>
      <w:pPr>
        <w:ind w:left="3" w:right="468" w:firstLine="550"/>
        <w:spacing w:before="23" w:line="29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1    </w:t>
      </w:r>
      <w:r>
        <w:rPr>
          <w:rFonts w:ascii="SimSun" w:hAnsi="SimSun" w:eastAsia="SimSun" w:cs="SimSun"/>
          <w:sz w:val="26"/>
          <w:szCs w:val="26"/>
          <w:spacing w:val="9"/>
        </w:rPr>
        <w:t>甲类地上生产场所， 一个防火分区或楼层的建筑面积大于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100</w:t>
      </w:r>
      <w:r>
        <w:rPr>
          <w:rFonts w:ascii="SimSun" w:hAnsi="SimSun" w:eastAsia="SimSun" w:cs="SimSun"/>
          <w:sz w:val="26"/>
          <w:szCs w:val="26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m²</w:t>
      </w:r>
      <w:r>
        <w:rPr>
          <w:rFonts w:ascii="SimSun" w:hAnsi="SimSun" w:eastAsia="SimSun" w:cs="SimSun"/>
          <w:sz w:val="26"/>
          <w:szCs w:val="26"/>
          <w:spacing w:val="16"/>
        </w:rPr>
        <w:t>或同</w:t>
      </w:r>
      <w:r>
        <w:rPr>
          <w:rFonts w:ascii="SimSun" w:hAnsi="SimSun" w:eastAsia="SimSun" w:cs="SimSun"/>
          <w:sz w:val="26"/>
          <w:szCs w:val="26"/>
          <w:spacing w:val="-7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一</w:t>
      </w:r>
      <w:r>
        <w:rPr>
          <w:rFonts w:ascii="SimSun" w:hAnsi="SimSun" w:eastAsia="SimSun" w:cs="SimSun"/>
          <w:sz w:val="26"/>
          <w:szCs w:val="26"/>
          <w:spacing w:val="-6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时间的使用人数大于5人；</w:t>
      </w:r>
    </w:p>
    <w:p>
      <w:pPr>
        <w:ind w:left="3" w:right="467" w:firstLine="550"/>
        <w:spacing w:before="1" w:line="29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2    </w:t>
      </w:r>
      <w:r>
        <w:rPr>
          <w:rFonts w:ascii="SimSun" w:hAnsi="SimSun" w:eastAsia="SimSun" w:cs="SimSun"/>
          <w:sz w:val="26"/>
          <w:szCs w:val="26"/>
          <w:spacing w:val="9"/>
        </w:rPr>
        <w:t>乙类地上生产场所， 一个防火分区或楼层的建筑面积大于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150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m²</w:t>
      </w:r>
      <w:r>
        <w:rPr>
          <w:rFonts w:ascii="SimSun" w:hAnsi="SimSun" w:eastAsia="SimSun" w:cs="SimSun"/>
          <w:sz w:val="26"/>
          <w:szCs w:val="26"/>
          <w:spacing w:val="21"/>
        </w:rPr>
        <w:t>或同一</w:t>
      </w:r>
      <w:r>
        <w:rPr>
          <w:rFonts w:ascii="SimSun" w:hAnsi="SimSun" w:eastAsia="SimSun" w:cs="SimSun"/>
          <w:sz w:val="26"/>
          <w:szCs w:val="26"/>
          <w:spacing w:val="-7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时间的使用人数大于10人；</w:t>
      </w:r>
    </w:p>
    <w:p>
      <w:pPr>
        <w:ind w:left="3" w:right="468" w:firstLine="550"/>
        <w:spacing w:before="34" w:line="29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3    </w:t>
      </w:r>
      <w:r>
        <w:rPr>
          <w:rFonts w:ascii="SimSun" w:hAnsi="SimSun" w:eastAsia="SimSun" w:cs="SimSun"/>
          <w:sz w:val="26"/>
          <w:szCs w:val="26"/>
          <w:spacing w:val="9"/>
        </w:rPr>
        <w:t>丙类地上生产场所， 一个防火分区或楼层的建筑面积大于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250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m²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或同一</w:t>
      </w:r>
      <w:r>
        <w:rPr>
          <w:rFonts w:ascii="SimSun" w:hAnsi="SimSun" w:eastAsia="SimSun" w:cs="SimSun"/>
          <w:sz w:val="26"/>
          <w:szCs w:val="26"/>
          <w:spacing w:val="-7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时间的使用人数大于20人；</w:t>
      </w:r>
    </w:p>
    <w:p>
      <w:pPr>
        <w:ind w:left="3" w:right="466" w:firstLine="550"/>
        <w:spacing w:before="14" w:line="25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4    </w:t>
      </w:r>
      <w:r>
        <w:rPr>
          <w:rFonts w:ascii="SimSun" w:hAnsi="SimSun" w:eastAsia="SimSun" w:cs="SimSun"/>
          <w:sz w:val="26"/>
          <w:szCs w:val="26"/>
          <w:spacing w:val="7"/>
        </w:rPr>
        <w:t>丁、戊类地上生产场所，</w:t>
      </w:r>
      <w:r>
        <w:rPr>
          <w:rFonts w:ascii="SimSun" w:hAnsi="SimSun" w:eastAsia="SimSun" w:cs="SimSun"/>
          <w:sz w:val="26"/>
          <w:szCs w:val="26"/>
          <w:spacing w:val="9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一个防火分区或楼层的</w:t>
      </w:r>
      <w:r>
        <w:rPr>
          <w:rFonts w:ascii="SimSun" w:hAnsi="SimSun" w:eastAsia="SimSun" w:cs="SimSun"/>
          <w:sz w:val="26"/>
          <w:szCs w:val="26"/>
          <w:spacing w:val="6"/>
        </w:rPr>
        <w:t>建筑面积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大于400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m²</w:t>
      </w:r>
      <w:r>
        <w:rPr>
          <w:rFonts w:ascii="SimSun" w:hAnsi="SimSun" w:eastAsia="SimSun" w:cs="SimSun"/>
          <w:sz w:val="26"/>
          <w:szCs w:val="26"/>
          <w:spacing w:val="24"/>
        </w:rPr>
        <w:t>或同一</w:t>
      </w:r>
      <w:r>
        <w:rPr>
          <w:rFonts w:ascii="SimSun" w:hAnsi="SimSun" w:eastAsia="SimSun" w:cs="SimSun"/>
          <w:sz w:val="26"/>
          <w:szCs w:val="26"/>
          <w:spacing w:val="-7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时间的使用人数大于30人；</w:t>
      </w:r>
    </w:p>
    <w:p>
      <w:pPr>
        <w:ind w:left="3" w:right="473" w:firstLine="550"/>
        <w:spacing w:before="11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5    </w:t>
      </w:r>
      <w:r>
        <w:rPr>
          <w:rFonts w:ascii="SimSun" w:hAnsi="SimSun" w:eastAsia="SimSun" w:cs="SimSun"/>
          <w:sz w:val="26"/>
          <w:szCs w:val="26"/>
          <w:spacing w:val="7"/>
        </w:rPr>
        <w:t>丙类地下或半地下生产场所，</w:t>
      </w:r>
      <w:r>
        <w:rPr>
          <w:rFonts w:ascii="SimSun" w:hAnsi="SimSun" w:eastAsia="SimSun" w:cs="SimSun"/>
          <w:sz w:val="26"/>
          <w:szCs w:val="26"/>
          <w:spacing w:val="8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一</w:t>
      </w:r>
      <w:r>
        <w:rPr>
          <w:rFonts w:ascii="SimSun" w:hAnsi="SimSun" w:eastAsia="SimSun" w:cs="SimSun"/>
          <w:sz w:val="26"/>
          <w:szCs w:val="26"/>
          <w:spacing w:val="6"/>
        </w:rPr>
        <w:t>个防火分区或楼层的建筑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面积大于50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m²</w:t>
      </w:r>
      <w:r>
        <w:rPr>
          <w:rFonts w:ascii="SimSun" w:hAnsi="SimSun" w:eastAsia="SimSun" w:cs="SimSun"/>
          <w:sz w:val="26"/>
          <w:szCs w:val="26"/>
          <w:spacing w:val="24"/>
        </w:rPr>
        <w:t>或同一</w:t>
      </w:r>
      <w:r>
        <w:rPr>
          <w:rFonts w:ascii="SimSun" w:hAnsi="SimSun" w:eastAsia="SimSun" w:cs="SimSun"/>
          <w:sz w:val="26"/>
          <w:szCs w:val="26"/>
          <w:spacing w:val="-7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时间的使用人数大于</w:t>
      </w:r>
      <w:r>
        <w:rPr>
          <w:rFonts w:ascii="SimSun" w:hAnsi="SimSun" w:eastAsia="SimSun" w:cs="SimSun"/>
          <w:sz w:val="26"/>
          <w:szCs w:val="26"/>
          <w:spacing w:val="23"/>
        </w:rPr>
        <w:t>15人；</w:t>
      </w:r>
    </w:p>
    <w:p>
      <w:pPr>
        <w:ind w:left="3" w:right="463" w:firstLine="550"/>
        <w:spacing w:before="12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6    </w:t>
      </w:r>
      <w:r>
        <w:rPr>
          <w:rFonts w:ascii="SimSun" w:hAnsi="SimSun" w:eastAsia="SimSun" w:cs="SimSun"/>
          <w:sz w:val="26"/>
          <w:szCs w:val="26"/>
          <w:spacing w:val="7"/>
        </w:rPr>
        <w:t>丁、戊类地下或半地下生产场所，</w:t>
      </w:r>
      <w:r>
        <w:rPr>
          <w:rFonts w:ascii="SimSun" w:hAnsi="SimSun" w:eastAsia="SimSun" w:cs="SimSun"/>
          <w:sz w:val="26"/>
          <w:szCs w:val="26"/>
          <w:spacing w:val="8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一个防火分区或楼层的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建筑面积大于200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m² </w:t>
      </w:r>
      <w:r>
        <w:rPr>
          <w:rFonts w:ascii="SimSun" w:hAnsi="SimSun" w:eastAsia="SimSun" w:cs="SimSun"/>
          <w:sz w:val="26"/>
          <w:szCs w:val="26"/>
          <w:spacing w:val="20"/>
        </w:rPr>
        <w:t>或同一</w:t>
      </w:r>
      <w:r>
        <w:rPr>
          <w:rFonts w:ascii="SimSun" w:hAnsi="SimSun" w:eastAsia="SimSun" w:cs="SimSun"/>
          <w:sz w:val="26"/>
          <w:szCs w:val="26"/>
          <w:spacing w:val="-6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时间的使用人数大于15人。</w:t>
      </w:r>
    </w:p>
    <w:p>
      <w:pPr>
        <w:ind w:left="3" w:right="470"/>
        <w:spacing w:before="131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7.2.2      </w:t>
      </w:r>
      <w:r>
        <w:rPr>
          <w:rFonts w:ascii="SimSun" w:hAnsi="SimSun" w:eastAsia="SimSun" w:cs="SimSun"/>
          <w:sz w:val="26"/>
          <w:szCs w:val="26"/>
          <w:spacing w:val="12"/>
        </w:rPr>
        <w:t>高层厂房和甲、乙、丙类多层厂房的疏散楼梯应为封闭楼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8"/>
        </w:rPr>
        <w:t>梯间或室外楼梯。建筑高度大于32</w:t>
      </w:r>
      <w:r>
        <w:rPr>
          <w:rFonts w:ascii="Times New Roman" w:hAnsi="Times New Roman" w:eastAsia="Times New Roman" w:cs="Times New Roman"/>
          <w:sz w:val="26"/>
          <w:szCs w:val="26"/>
          <w:spacing w:val="28"/>
        </w:rPr>
        <w:t>m </w:t>
      </w:r>
      <w:r>
        <w:rPr>
          <w:rFonts w:ascii="SimSun" w:hAnsi="SimSun" w:eastAsia="SimSun" w:cs="SimSun"/>
          <w:sz w:val="26"/>
          <w:szCs w:val="26"/>
          <w:spacing w:val="28"/>
        </w:rPr>
        <w:t>且任一层使用人</w:t>
      </w:r>
      <w:r>
        <w:rPr>
          <w:rFonts w:ascii="SimSun" w:hAnsi="SimSun" w:eastAsia="SimSun" w:cs="SimSun"/>
          <w:sz w:val="26"/>
          <w:szCs w:val="26"/>
          <w:spacing w:val="27"/>
        </w:rPr>
        <w:t>数大于10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人的厂房，疏散楼梯应为防烟楼梯间或室外楼梯。</w:t>
      </w:r>
    </w:p>
    <w:p>
      <w:pPr>
        <w:ind w:left="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7.2.3  占地面积大于300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m²</w:t>
      </w:r>
      <w:r>
        <w:rPr>
          <w:rFonts w:ascii="SimSun" w:hAnsi="SimSun" w:eastAsia="SimSun" w:cs="SimSun"/>
          <w:sz w:val="26"/>
          <w:szCs w:val="26"/>
          <w:spacing w:val="5"/>
        </w:rPr>
        <w:t>的地上仓库，安全</w:t>
      </w:r>
      <w:r>
        <w:rPr>
          <w:rFonts w:ascii="SimSun" w:hAnsi="SimSun" w:eastAsia="SimSun" w:cs="SimSun"/>
          <w:sz w:val="26"/>
          <w:szCs w:val="26"/>
          <w:spacing w:val="4"/>
        </w:rPr>
        <w:t>出口不应少于2个；建</w:t>
      </w:r>
    </w:p>
    <w:p>
      <w:pPr>
        <w:spacing w:line="219" w:lineRule="auto"/>
        <w:sectPr>
          <w:footerReference w:type="default" r:id="rId79"/>
          <w:pgSz w:w="11910" w:h="16840"/>
          <w:pgMar w:top="400" w:right="1786" w:bottom="2479" w:left="1786" w:header="0" w:footer="22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83" w:right="283"/>
        <w:spacing w:before="84" w:line="300" w:lineRule="auto"/>
        <w:rPr>
          <w:rFonts w:ascii="SimSun" w:hAnsi="SimSun" w:eastAsia="SimSun" w:cs="SimSun"/>
          <w:sz w:val="26"/>
          <w:szCs w:val="26"/>
        </w:rPr>
      </w:pPr>
      <w:bookmarkStart w:name="bookmark64" w:id="48"/>
      <w:bookmarkEnd w:id="48"/>
      <w:r>
        <w:rPr>
          <w:rFonts w:ascii="SimSun" w:hAnsi="SimSun" w:eastAsia="SimSun" w:cs="SimSun"/>
          <w:sz w:val="26"/>
          <w:szCs w:val="26"/>
          <w:spacing w:val="10"/>
        </w:rPr>
        <w:t>筑面积大于100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m²</w:t>
      </w:r>
      <w:r>
        <w:rPr>
          <w:rFonts w:ascii="SimSun" w:hAnsi="SimSun" w:eastAsia="SimSun" w:cs="SimSun"/>
          <w:sz w:val="26"/>
          <w:szCs w:val="26"/>
          <w:spacing w:val="10"/>
        </w:rPr>
        <w:t>的地下或半地下仓库，</w:t>
      </w:r>
      <w:r>
        <w:rPr>
          <w:rFonts w:ascii="SimSun" w:hAnsi="SimSun" w:eastAsia="SimSun" w:cs="SimSun"/>
          <w:sz w:val="26"/>
          <w:szCs w:val="26"/>
          <w:spacing w:val="9"/>
        </w:rPr>
        <w:t>安全出口不应少于2个。仓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6"/>
        </w:rPr>
        <w:t>库内每个建筑面积大于100</w:t>
      </w: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m²</w:t>
      </w:r>
      <w:r>
        <w:rPr>
          <w:rFonts w:ascii="SimSun" w:hAnsi="SimSun" w:eastAsia="SimSun" w:cs="SimSun"/>
          <w:sz w:val="26"/>
          <w:szCs w:val="26"/>
          <w:spacing w:val="26"/>
        </w:rPr>
        <w:t>的房间的疏散出口不应少于2</w:t>
      </w:r>
      <w:r>
        <w:rPr>
          <w:rFonts w:ascii="SimSun" w:hAnsi="SimSun" w:eastAsia="SimSun" w:cs="SimSun"/>
          <w:sz w:val="26"/>
          <w:szCs w:val="26"/>
          <w:spacing w:val="25"/>
        </w:rPr>
        <w:t>个。</w:t>
      </w:r>
    </w:p>
    <w:p>
      <w:pPr>
        <w:ind w:left="183"/>
        <w:spacing w:before="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7.2.4      </w:t>
      </w:r>
      <w:r>
        <w:rPr>
          <w:rFonts w:ascii="SimSun" w:hAnsi="SimSun" w:eastAsia="SimSun" w:cs="SimSun"/>
          <w:sz w:val="26"/>
          <w:szCs w:val="26"/>
          <w:spacing w:val="16"/>
        </w:rPr>
        <w:t>高层仓库的疏散楼梯应为封闭楼梯间或室外楼梯。</w:t>
      </w:r>
    </w:p>
    <w:p>
      <w:pPr>
        <w:pStyle w:val="BodyText"/>
        <w:ind w:left="3073"/>
        <w:spacing w:before="263" w:line="354" w:lineRule="exact"/>
        <w:outlineLvl w:val="1"/>
        <w:rPr>
          <w:rFonts w:ascii="SimHei" w:hAnsi="SimHei" w:eastAsia="SimHei" w:cs="SimHei"/>
          <w:sz w:val="26"/>
          <w:szCs w:val="26"/>
        </w:rPr>
      </w:pPr>
      <w:bookmarkStart w:name="bookmark31" w:id="49"/>
      <w:bookmarkEnd w:id="49"/>
      <w:r>
        <w:rPr>
          <w:sz w:val="26"/>
          <w:szCs w:val="26"/>
          <w:spacing w:val="-4"/>
          <w:position w:val="1"/>
        </w:rPr>
        <w:t>7.3     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>住</w:t>
      </w:r>
      <w:r>
        <w:rPr>
          <w:rFonts w:ascii="SimHei" w:hAnsi="SimHei" w:eastAsia="SimHei" w:cs="SimHei"/>
          <w:sz w:val="26"/>
          <w:szCs w:val="26"/>
          <w:spacing w:val="10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>宅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>建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>筑</w:t>
      </w:r>
    </w:p>
    <w:p>
      <w:pPr>
        <w:pStyle w:val="BodyText"/>
        <w:spacing w:line="256" w:lineRule="auto"/>
        <w:rPr/>
      </w:pPr>
      <w:r/>
    </w:p>
    <w:p>
      <w:pPr>
        <w:ind w:left="183" w:right="282"/>
        <w:spacing w:before="85" w:line="30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7.3.1      </w:t>
      </w:r>
      <w:r>
        <w:rPr>
          <w:rFonts w:ascii="SimSun" w:hAnsi="SimSun" w:eastAsia="SimSun" w:cs="SimSun"/>
          <w:sz w:val="26"/>
          <w:szCs w:val="26"/>
          <w:spacing w:val="13"/>
        </w:rPr>
        <w:t>住宅建筑中符合下列条件之一的住宅单</w:t>
      </w:r>
      <w:r>
        <w:rPr>
          <w:rFonts w:ascii="SimSun" w:hAnsi="SimSun" w:eastAsia="SimSun" w:cs="SimSun"/>
          <w:sz w:val="26"/>
          <w:szCs w:val="26"/>
          <w:spacing w:val="12"/>
        </w:rPr>
        <w:t>元，每层的安全出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8"/>
        </w:rPr>
        <w:t>口不应少于2个：</w:t>
      </w:r>
    </w:p>
    <w:p>
      <w:pPr>
        <w:ind w:left="743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1  任一层建筑面积大于650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m²</w:t>
      </w:r>
      <w:r>
        <w:rPr>
          <w:rFonts w:ascii="SimSun" w:hAnsi="SimSun" w:eastAsia="SimSun" w:cs="SimSun"/>
          <w:sz w:val="26"/>
          <w:szCs w:val="26"/>
          <w:spacing w:val="20"/>
        </w:rPr>
        <w:t>的住宅单元；</w:t>
      </w:r>
    </w:p>
    <w:p>
      <w:pPr>
        <w:ind w:left="74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2  建筑高度大于54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 </w:t>
      </w:r>
      <w:r>
        <w:rPr>
          <w:rFonts w:ascii="SimSun" w:hAnsi="SimSun" w:eastAsia="SimSun" w:cs="SimSun"/>
          <w:sz w:val="26"/>
          <w:szCs w:val="26"/>
          <w:spacing w:val="20"/>
        </w:rPr>
        <w:t>的住宅单元；</w:t>
      </w:r>
    </w:p>
    <w:p>
      <w:pPr>
        <w:ind w:left="183" w:right="263" w:firstLine="560"/>
        <w:spacing w:before="93" w:line="27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3  建筑高度不大于27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m, </w:t>
      </w:r>
      <w:r>
        <w:rPr>
          <w:rFonts w:ascii="SimSun" w:hAnsi="SimSun" w:eastAsia="SimSun" w:cs="SimSun"/>
          <w:sz w:val="26"/>
          <w:szCs w:val="26"/>
          <w:spacing w:val="21"/>
        </w:rPr>
        <w:t>但任一户门至最近安全出</w:t>
      </w:r>
      <w:r>
        <w:rPr>
          <w:rFonts w:ascii="SimSun" w:hAnsi="SimSun" w:eastAsia="SimSun" w:cs="SimSun"/>
          <w:sz w:val="26"/>
          <w:szCs w:val="26"/>
          <w:spacing w:val="20"/>
        </w:rPr>
        <w:t>口的疏散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距离大于15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 </w:t>
      </w:r>
      <w:r>
        <w:rPr>
          <w:rFonts w:ascii="SimSun" w:hAnsi="SimSun" w:eastAsia="SimSun" w:cs="SimSun"/>
          <w:sz w:val="26"/>
          <w:szCs w:val="26"/>
          <w:spacing w:val="20"/>
        </w:rPr>
        <w:t>的住宅单元；</w:t>
      </w:r>
    </w:p>
    <w:p>
      <w:pPr>
        <w:ind w:left="183" w:right="281" w:firstLine="560"/>
        <w:spacing w:before="92" w:line="27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4  建筑高度大于27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</w:t>
      </w:r>
      <w:r>
        <w:rPr>
          <w:rFonts w:ascii="SimSun" w:hAnsi="SimSun" w:eastAsia="SimSun" w:cs="SimSun"/>
          <w:sz w:val="26"/>
          <w:szCs w:val="26"/>
          <w:spacing w:val="20"/>
        </w:rPr>
        <w:t>、不大于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5  m,</w:t>
      </w:r>
      <w:r>
        <w:rPr>
          <w:rFonts w:ascii="Times New Roman" w:hAnsi="Times New Roman" w:eastAsia="Times New Roman" w:cs="Times New Roman"/>
          <w:sz w:val="26"/>
          <w:szCs w:val="26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但任一户门至最近安全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出口的疏散距离大于10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的</w:t>
      </w:r>
      <w:r>
        <w:rPr>
          <w:rFonts w:ascii="SimSun" w:hAnsi="SimSun" w:eastAsia="SimSun" w:cs="SimSun"/>
          <w:sz w:val="26"/>
          <w:szCs w:val="26"/>
          <w:spacing w:val="-6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住</w:t>
      </w:r>
      <w:r>
        <w:rPr>
          <w:rFonts w:ascii="SimSun" w:hAnsi="SimSun" w:eastAsia="SimSun" w:cs="SimSun"/>
          <w:sz w:val="26"/>
          <w:szCs w:val="26"/>
          <w:spacing w:val="-5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宅</w:t>
      </w:r>
      <w:r>
        <w:rPr>
          <w:rFonts w:ascii="SimSun" w:hAnsi="SimSun" w:eastAsia="SimSun" w:cs="SimSun"/>
          <w:sz w:val="26"/>
          <w:szCs w:val="26"/>
          <w:spacing w:val="-5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单</w:t>
      </w:r>
      <w:r>
        <w:rPr>
          <w:rFonts w:ascii="SimSun" w:hAnsi="SimSun" w:eastAsia="SimSun" w:cs="SimSun"/>
          <w:sz w:val="26"/>
          <w:szCs w:val="26"/>
          <w:spacing w:val="-5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元</w:t>
      </w:r>
    </w:p>
    <w:p>
      <w:pPr>
        <w:ind w:left="183"/>
        <w:spacing w:before="6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7.3.2      </w:t>
      </w:r>
      <w:r>
        <w:rPr>
          <w:rFonts w:ascii="SimSun" w:hAnsi="SimSun" w:eastAsia="SimSun" w:cs="SimSun"/>
          <w:sz w:val="26"/>
          <w:szCs w:val="26"/>
          <w:spacing w:val="14"/>
        </w:rPr>
        <w:t>住宅建筑的室内疏散楼梯应符合下列规定：</w:t>
      </w:r>
    </w:p>
    <w:p>
      <w:pPr>
        <w:ind w:left="183" w:right="283" w:firstLine="560"/>
        <w:spacing w:before="111" w:line="26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1  建筑高度不大于21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55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的住宅建筑，当户门的耐火完整性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低于1</w:t>
      </w:r>
      <w:r>
        <w:rPr>
          <w:rFonts w:ascii="SimSun" w:hAnsi="SimSun" w:eastAsia="SimSun" w:cs="SimSun"/>
          <w:sz w:val="26"/>
          <w:szCs w:val="26"/>
          <w:spacing w:val="-7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.00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h </w:t>
      </w:r>
      <w:r>
        <w:rPr>
          <w:rFonts w:ascii="SimSun" w:hAnsi="SimSun" w:eastAsia="SimSun" w:cs="SimSun"/>
          <w:sz w:val="26"/>
          <w:szCs w:val="26"/>
          <w:spacing w:val="14"/>
        </w:rPr>
        <w:t>时，与电梯井相邻布置的疏散楼梯应为封闭楼梯间；</w:t>
      </w:r>
    </w:p>
    <w:p>
      <w:pPr>
        <w:ind w:left="183" w:right="283" w:firstLine="560"/>
        <w:spacing w:before="124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2  建筑高度大于21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</w:t>
      </w:r>
      <w:r>
        <w:rPr>
          <w:rFonts w:ascii="SimSun" w:hAnsi="SimSun" w:eastAsia="SimSun" w:cs="SimSun"/>
          <w:sz w:val="26"/>
          <w:szCs w:val="26"/>
          <w:spacing w:val="15"/>
        </w:rPr>
        <w:t>、不大于33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 </w:t>
      </w:r>
      <w:r>
        <w:rPr>
          <w:rFonts w:ascii="SimSun" w:hAnsi="SimSun" w:eastAsia="SimSun" w:cs="SimSun"/>
          <w:sz w:val="26"/>
          <w:szCs w:val="26"/>
          <w:spacing w:val="15"/>
        </w:rPr>
        <w:t>的住宅建筑，当户门的耐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火完整性低于1.00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h </w:t>
      </w:r>
      <w:r>
        <w:rPr>
          <w:rFonts w:ascii="SimSun" w:hAnsi="SimSun" w:eastAsia="SimSun" w:cs="SimSun"/>
          <w:sz w:val="26"/>
          <w:szCs w:val="26"/>
          <w:spacing w:val="14"/>
        </w:rPr>
        <w:t>时</w:t>
      </w:r>
      <w:r>
        <w:rPr>
          <w:rFonts w:ascii="SimSun" w:hAnsi="SimSun" w:eastAsia="SimSun" w:cs="SimSun"/>
          <w:sz w:val="26"/>
          <w:szCs w:val="26"/>
          <w:color w:val="205060"/>
          <w:spacing w:val="14"/>
        </w:rPr>
        <w:t>，疏</w:t>
      </w:r>
      <w:r>
        <w:rPr>
          <w:rFonts w:ascii="SimSun" w:hAnsi="SimSun" w:eastAsia="SimSun" w:cs="SimSun"/>
          <w:sz w:val="26"/>
          <w:szCs w:val="26"/>
          <w:spacing w:val="14"/>
        </w:rPr>
        <w:t>散楼梯应为封闭楼梯间；</w:t>
      </w:r>
    </w:p>
    <w:p>
      <w:pPr>
        <w:ind w:left="183" w:right="279" w:firstLine="560"/>
        <w:spacing w:before="70" w:line="27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3  建筑高度大于3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3</w:t>
      </w:r>
      <w:r>
        <w:rPr>
          <w:rFonts w:ascii="Times New Roman" w:hAnsi="Times New Roman" w:eastAsia="Times New Roman" w:cs="Times New Roman"/>
          <w:sz w:val="26"/>
          <w:szCs w:val="2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的住宅建筑，疏散楼梯应为防烟楼梯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间，开向防烟楼梯间前室或合用前室的户门应为耐火性能不低于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乙级的防火门；</w:t>
      </w:r>
    </w:p>
    <w:p>
      <w:pPr>
        <w:ind w:left="183" w:right="282" w:firstLine="560"/>
        <w:spacing w:before="113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9"/>
        </w:rPr>
        <w:t>4</w:t>
      </w:r>
      <w:r>
        <w:rPr>
          <w:rFonts w:ascii="SimSun" w:hAnsi="SimSun" w:eastAsia="SimSun" w:cs="SimSun"/>
          <w:sz w:val="26"/>
          <w:szCs w:val="26"/>
          <w:spacing w:val="20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9"/>
        </w:rPr>
        <w:t>建筑高度大于27</w:t>
      </w:r>
      <w:r>
        <w:rPr>
          <w:rFonts w:ascii="Times New Roman" w:hAnsi="Times New Roman" w:eastAsia="Times New Roman" w:cs="Times New Roman"/>
          <w:sz w:val="26"/>
          <w:szCs w:val="26"/>
          <w:spacing w:val="29"/>
        </w:rPr>
        <w:t>m</w:t>
      </w:r>
      <w:r>
        <w:rPr>
          <w:rFonts w:ascii="SimSun" w:hAnsi="SimSun" w:eastAsia="SimSun" w:cs="SimSun"/>
          <w:sz w:val="26"/>
          <w:szCs w:val="26"/>
          <w:spacing w:val="29"/>
        </w:rPr>
        <w:t>、不大于54</w:t>
      </w:r>
      <w:r>
        <w:rPr>
          <w:rFonts w:ascii="Times New Roman" w:hAnsi="Times New Roman" w:eastAsia="Times New Roman" w:cs="Times New Roman"/>
          <w:sz w:val="26"/>
          <w:szCs w:val="26"/>
          <w:spacing w:val="29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9"/>
        </w:rPr>
        <w:t>且每层仅设置1部疏散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楼梯的住宅单元，户门的耐火完整性不应低于1.00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h, </w:t>
      </w:r>
      <w:r>
        <w:rPr>
          <w:rFonts w:ascii="SimSun" w:hAnsi="SimSun" w:eastAsia="SimSun" w:cs="SimSun"/>
          <w:sz w:val="26"/>
          <w:szCs w:val="26"/>
          <w:spacing w:val="18"/>
        </w:rPr>
        <w:t>疏散楼梯应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通至屋面；</w:t>
      </w:r>
    </w:p>
    <w:p>
      <w:pPr>
        <w:ind w:left="183" w:right="280" w:firstLine="560"/>
        <w:spacing w:before="108" w:line="26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5    </w:t>
      </w:r>
      <w:r>
        <w:rPr>
          <w:rFonts w:ascii="SimSun" w:hAnsi="SimSun" w:eastAsia="SimSun" w:cs="SimSun"/>
          <w:sz w:val="26"/>
          <w:szCs w:val="26"/>
          <w:spacing w:val="23"/>
        </w:rPr>
        <w:t>多个单元的住宅建筑中通至屋面的疏散楼梯应能通过屋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面连通。</w:t>
      </w:r>
    </w:p>
    <w:p>
      <w:pPr>
        <w:ind w:left="3063"/>
        <w:spacing w:before="306" w:line="222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32" w:id="50"/>
      <w:bookmarkEnd w:id="50"/>
      <w:r>
        <w:rPr>
          <w:rFonts w:ascii="SimHei" w:hAnsi="SimHei" w:eastAsia="SimHei" w:cs="SimHei"/>
          <w:sz w:val="26"/>
          <w:szCs w:val="26"/>
          <w:spacing w:val="-7"/>
        </w:rPr>
        <w:t>7.4</w:t>
      </w:r>
      <w:r>
        <w:rPr>
          <w:rFonts w:ascii="SimHei" w:hAnsi="SimHei" w:eastAsia="SimHei" w:cs="SimHei"/>
          <w:sz w:val="26"/>
          <w:szCs w:val="26"/>
          <w:spacing w:val="21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7"/>
        </w:rPr>
        <w:t>公</w:t>
      </w:r>
      <w:r>
        <w:rPr>
          <w:rFonts w:ascii="SimHei" w:hAnsi="SimHei" w:eastAsia="SimHei" w:cs="SimHei"/>
          <w:sz w:val="26"/>
          <w:szCs w:val="26"/>
          <w:spacing w:val="17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7"/>
        </w:rPr>
        <w:t>共</w:t>
      </w:r>
      <w:r>
        <w:rPr>
          <w:rFonts w:ascii="SimHei" w:hAnsi="SimHei" w:eastAsia="SimHei" w:cs="SimHei"/>
          <w:sz w:val="26"/>
          <w:szCs w:val="26"/>
          <w:spacing w:val="13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7"/>
        </w:rPr>
        <w:t>建</w:t>
      </w:r>
      <w:r>
        <w:rPr>
          <w:rFonts w:ascii="SimHei" w:hAnsi="SimHei" w:eastAsia="SimHei" w:cs="SimHei"/>
          <w:sz w:val="26"/>
          <w:szCs w:val="26"/>
          <w:spacing w:val="14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7"/>
        </w:rPr>
        <w:t>筑</w:t>
      </w:r>
    </w:p>
    <w:p>
      <w:pPr>
        <w:pStyle w:val="BodyText"/>
        <w:spacing w:line="253" w:lineRule="auto"/>
        <w:rPr/>
      </w:pPr>
      <w:r/>
    </w:p>
    <w:p>
      <w:pPr>
        <w:ind w:left="18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7.4.1      </w:t>
      </w:r>
      <w:r>
        <w:rPr>
          <w:rFonts w:ascii="SimSun" w:hAnsi="SimSun" w:eastAsia="SimSun" w:cs="SimSun"/>
          <w:sz w:val="26"/>
          <w:szCs w:val="26"/>
          <w:spacing w:val="20"/>
        </w:rPr>
        <w:t>公共建筑内每个防火分区或一个防火分区的每个楼层的</w:t>
      </w:r>
    </w:p>
    <w:p>
      <w:pPr>
        <w:spacing w:line="219" w:lineRule="auto"/>
        <w:sectPr>
          <w:footerReference w:type="default" r:id="rId80"/>
          <w:pgSz w:w="11910" w:h="16840"/>
          <w:pgMar w:top="400" w:right="1786" w:bottom="2501" w:left="1786" w:header="0" w:footer="224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3" w:right="453"/>
        <w:spacing w:before="85" w:line="302" w:lineRule="auto"/>
        <w:rPr>
          <w:rFonts w:ascii="SimSun" w:hAnsi="SimSun" w:eastAsia="SimSun" w:cs="SimSun"/>
          <w:sz w:val="26"/>
          <w:szCs w:val="26"/>
        </w:rPr>
      </w:pPr>
      <w:bookmarkStart w:name="bookmark65" w:id="51"/>
      <w:bookmarkEnd w:id="51"/>
      <w:r>
        <w:rPr>
          <w:rFonts w:ascii="SimSun" w:hAnsi="SimSun" w:eastAsia="SimSun" w:cs="SimSun"/>
          <w:sz w:val="26"/>
          <w:szCs w:val="26"/>
          <w:spacing w:val="35"/>
        </w:rPr>
        <w:t>安全出口不应少于2个；仅设置1个安全出口或1部疏散楼梯的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公共建筑应符合下列条件之一：</w:t>
      </w:r>
    </w:p>
    <w:p>
      <w:pPr>
        <w:ind w:left="13" w:right="461" w:firstLine="550"/>
        <w:spacing w:before="2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1  除托儿所、幼儿园外，建筑面积不大于200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m²</w:t>
      </w:r>
      <w:r>
        <w:rPr>
          <w:rFonts w:ascii="Times New Roman" w:hAnsi="Times New Roman" w:eastAsia="Times New Roman" w:cs="Times New Roman"/>
          <w:sz w:val="26"/>
          <w:szCs w:val="26"/>
          <w:spacing w:val="-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且人数</w:t>
      </w:r>
      <w:r>
        <w:rPr>
          <w:rFonts w:ascii="SimSun" w:hAnsi="SimSun" w:eastAsia="SimSun" w:cs="SimSun"/>
          <w:sz w:val="26"/>
          <w:szCs w:val="26"/>
          <w:spacing w:val="15"/>
        </w:rPr>
        <w:t>不大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于50人的单层公共建筑或多层公共建筑的首层；</w:t>
      </w:r>
    </w:p>
    <w:p>
      <w:pPr>
        <w:ind w:left="13" w:right="463" w:firstLine="550"/>
        <w:spacing w:before="119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2    </w:t>
      </w:r>
      <w:r>
        <w:rPr>
          <w:rFonts w:ascii="SimSun" w:hAnsi="SimSun" w:eastAsia="SimSun" w:cs="SimSun"/>
          <w:sz w:val="26"/>
          <w:szCs w:val="26"/>
          <w:spacing w:val="5"/>
        </w:rPr>
        <w:t>除医疗建筑、老年人照料设施、儿童活动场所、歌舞娱乐放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映游艺场所外，符合表7.4.1规定的公共建筑。</w:t>
      </w:r>
    </w:p>
    <w:p>
      <w:pPr>
        <w:ind w:left="853"/>
        <w:spacing w:before="103" w:line="22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25"/>
        </w:rPr>
        <w:t>表7</w:t>
      </w:r>
      <w:r>
        <w:rPr>
          <w:rFonts w:ascii="SimHei" w:hAnsi="SimHei" w:eastAsia="SimHei" w:cs="SimHei"/>
          <w:sz w:val="22"/>
          <w:szCs w:val="22"/>
          <w:spacing w:val="-4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25"/>
        </w:rPr>
        <w:t>.4</w:t>
      </w:r>
      <w:r>
        <w:rPr>
          <w:rFonts w:ascii="SimHei" w:hAnsi="SimHei" w:eastAsia="SimHei" w:cs="SimHei"/>
          <w:sz w:val="22"/>
          <w:szCs w:val="22"/>
          <w:b/>
          <w:bCs/>
          <w:spacing w:val="25"/>
        </w:rPr>
        <w:t>.1</w:t>
      </w:r>
      <w:r>
        <w:rPr>
          <w:rFonts w:ascii="SimHei" w:hAnsi="SimHei" w:eastAsia="SimHei" w:cs="SimHei"/>
          <w:sz w:val="22"/>
          <w:szCs w:val="22"/>
          <w:spacing w:val="13"/>
        </w:rPr>
        <w:t xml:space="preserve">  </w:t>
      </w:r>
      <w:r>
        <w:rPr>
          <w:rFonts w:ascii="SimHei" w:hAnsi="SimHei" w:eastAsia="SimHei" w:cs="SimHei"/>
          <w:sz w:val="22"/>
          <w:szCs w:val="22"/>
          <w:b/>
          <w:bCs/>
          <w:spacing w:val="25"/>
        </w:rPr>
        <w:t>仅设置1个安全出口或1部疏散楼梯的公共建筑</w:t>
      </w:r>
    </w:p>
    <w:p>
      <w:pPr>
        <w:spacing w:line="119" w:lineRule="exact"/>
        <w:rPr/>
      </w:pPr>
      <w:r/>
    </w:p>
    <w:tbl>
      <w:tblPr>
        <w:tblStyle w:val="TableNormal"/>
        <w:tblW w:w="7850" w:type="dxa"/>
        <w:tblInd w:w="3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03"/>
        <w:gridCol w:w="909"/>
        <w:gridCol w:w="1518"/>
        <w:gridCol w:w="3520"/>
      </w:tblGrid>
      <w:tr>
        <w:trPr>
          <w:trHeight w:val="1201" w:hRule="atLeast"/>
        </w:trPr>
        <w:tc>
          <w:tcPr>
            <w:tcW w:w="1903" w:type="dxa"/>
            <w:vAlign w:val="top"/>
          </w:tcPr>
          <w:p>
            <w:pPr>
              <w:pStyle w:val="TableText"/>
              <w:ind w:left="395" w:right="383"/>
              <w:spacing w:before="303" w:line="304" w:lineRule="auto"/>
              <w:rPr/>
            </w:pPr>
            <w:r>
              <w:rPr>
                <w:spacing w:val="-3"/>
              </w:rPr>
              <w:t>建筑的耐火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等级或类型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221" w:right="216"/>
              <w:spacing w:before="302" w:line="313" w:lineRule="auto"/>
              <w:rPr/>
            </w:pPr>
            <w:r>
              <w:rPr>
                <w:spacing w:val="10"/>
              </w:rPr>
              <w:t>最多</w:t>
            </w:r>
            <w:r>
              <w:rPr/>
              <w:t xml:space="preserve"> </w:t>
            </w:r>
            <w:r>
              <w:rPr>
                <w:spacing w:val="-3"/>
              </w:rPr>
              <w:t>层数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252" w:right="103" w:hanging="159"/>
              <w:spacing w:before="302" w:line="314" w:lineRule="auto"/>
              <w:rPr/>
            </w:pPr>
            <w:r>
              <w:rPr>
                <w:spacing w:val="-2"/>
              </w:rPr>
              <w:t>每层最大建筑</w:t>
            </w:r>
            <w:r>
              <w:rPr>
                <w:spacing w:val="2"/>
              </w:rPr>
              <w:t xml:space="preserve"> </w:t>
            </w:r>
            <w:r>
              <w:rPr>
                <w:spacing w:val="26"/>
              </w:rPr>
              <w:t>面积(m²)</w:t>
            </w:r>
          </w:p>
        </w:tc>
        <w:tc>
          <w:tcPr>
            <w:tcW w:w="3520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5"/>
              <w:spacing w:before="71" w:line="219" w:lineRule="auto"/>
              <w:rPr/>
            </w:pPr>
            <w:r>
              <w:rPr>
                <w:spacing w:val="-6"/>
              </w:rPr>
              <w:t>人</w:t>
            </w:r>
            <w:r>
              <w:rPr>
                <w:spacing w:val="5"/>
              </w:rPr>
              <w:t xml:space="preserve">  </w:t>
            </w:r>
            <w:r>
              <w:rPr>
                <w:spacing w:val="-6"/>
              </w:rPr>
              <w:t>数</w:t>
            </w:r>
          </w:p>
        </w:tc>
      </w:tr>
      <w:tr>
        <w:trPr>
          <w:trHeight w:val="668" w:hRule="atLeast"/>
        </w:trPr>
        <w:tc>
          <w:tcPr>
            <w:tcW w:w="1903" w:type="dxa"/>
            <w:vAlign w:val="top"/>
          </w:tcPr>
          <w:p>
            <w:pPr>
              <w:pStyle w:val="TableText"/>
              <w:ind w:left="504"/>
              <w:spacing w:before="235" w:line="221" w:lineRule="auto"/>
              <w:rPr/>
            </w:pPr>
            <w:r>
              <w:rPr/>
              <w:t>一，二级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282"/>
              <w:spacing w:before="233" w:line="219" w:lineRule="auto"/>
              <w:rPr/>
            </w:pPr>
            <w:r>
              <w:rPr>
                <w:spacing w:val="6"/>
              </w:rPr>
              <w:t>3层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583"/>
              <w:spacing w:before="254"/>
              <w:rPr/>
            </w:pPr>
            <w:r>
              <w:rPr>
                <w:spacing w:val="-3"/>
              </w:rPr>
              <w:t>200</w:t>
            </w:r>
          </w:p>
        </w:tc>
        <w:tc>
          <w:tcPr>
            <w:tcW w:w="3520" w:type="dxa"/>
            <w:vAlign w:val="top"/>
          </w:tcPr>
          <w:p>
            <w:pPr>
              <w:pStyle w:val="TableText"/>
              <w:ind w:left="105"/>
              <w:spacing w:before="233" w:line="219" w:lineRule="auto"/>
              <w:rPr/>
            </w:pPr>
            <w:r>
              <w:rPr>
                <w:spacing w:val="-1"/>
              </w:rPr>
              <w:t>第二，三愿的人数之和不大于50人</w:t>
            </w:r>
          </w:p>
        </w:tc>
      </w:tr>
      <w:tr>
        <w:trPr>
          <w:trHeight w:val="677" w:hRule="atLeast"/>
        </w:trPr>
        <w:tc>
          <w:tcPr>
            <w:tcW w:w="1903" w:type="dxa"/>
            <w:vAlign w:val="top"/>
          </w:tcPr>
          <w:p>
            <w:pPr>
              <w:pStyle w:val="TableText"/>
              <w:ind w:left="65"/>
              <w:spacing w:before="235" w:line="220" w:lineRule="auto"/>
              <w:rPr/>
            </w:pPr>
            <w:r>
              <w:rPr>
                <w:spacing w:val="-1"/>
              </w:rPr>
              <w:t>三级、木结构建筑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282"/>
              <w:spacing w:before="235" w:line="219" w:lineRule="auto"/>
              <w:rPr/>
            </w:pPr>
            <w:r>
              <w:rPr>
                <w:spacing w:val="6"/>
              </w:rPr>
              <w:t>3层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583"/>
              <w:spacing w:before="256"/>
              <w:rPr/>
            </w:pPr>
            <w:r>
              <w:rPr>
                <w:spacing w:val="-3"/>
              </w:rPr>
              <w:t>200</w:t>
            </w:r>
          </w:p>
        </w:tc>
        <w:tc>
          <w:tcPr>
            <w:tcW w:w="3520" w:type="dxa"/>
            <w:vAlign w:val="top"/>
          </w:tcPr>
          <w:p>
            <w:pPr>
              <w:pStyle w:val="TableText"/>
              <w:ind w:left="15"/>
              <w:spacing w:before="208" w:line="21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第层的人数之和不大于25人</w:t>
            </w:r>
          </w:p>
        </w:tc>
      </w:tr>
      <w:tr>
        <w:trPr>
          <w:trHeight w:val="663" w:hRule="atLeast"/>
        </w:trPr>
        <w:tc>
          <w:tcPr>
            <w:tcW w:w="1903" w:type="dxa"/>
            <w:vAlign w:val="top"/>
          </w:tcPr>
          <w:p>
            <w:pPr>
              <w:pStyle w:val="TableText"/>
              <w:ind w:left="725"/>
              <w:spacing w:before="230" w:line="221" w:lineRule="auto"/>
              <w:rPr/>
            </w:pPr>
            <w:r>
              <w:rPr>
                <w:spacing w:val="6"/>
              </w:rPr>
              <w:t>四级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282"/>
              <w:spacing w:before="228" w:line="219" w:lineRule="auto"/>
              <w:rPr/>
            </w:pPr>
            <w:r>
              <w:rPr>
                <w:spacing w:val="6"/>
              </w:rPr>
              <w:t>2层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583"/>
              <w:spacing w:before="249"/>
              <w:rPr/>
            </w:pPr>
            <w:r>
              <w:rPr>
                <w:spacing w:val="-3"/>
              </w:rPr>
              <w:t>200</w:t>
            </w:r>
          </w:p>
        </w:tc>
        <w:tc>
          <w:tcPr>
            <w:tcW w:w="3520" w:type="dxa"/>
            <w:vAlign w:val="top"/>
          </w:tcPr>
          <w:p>
            <w:pPr>
              <w:pStyle w:val="TableText"/>
              <w:ind w:left="655"/>
              <w:spacing w:before="228" w:line="219" w:lineRule="auto"/>
              <w:rPr/>
            </w:pPr>
            <w:r>
              <w:rPr>
                <w:spacing w:val="-1"/>
              </w:rPr>
              <w:t>第二层人数不大于15人</w:t>
            </w:r>
          </w:p>
        </w:tc>
      </w:tr>
    </w:tbl>
    <w:p>
      <w:pPr>
        <w:ind w:left="13" w:right="451"/>
        <w:spacing w:before="165" w:line="294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7.4.2      </w:t>
      </w:r>
      <w:r>
        <w:rPr>
          <w:rFonts w:ascii="SimSun" w:hAnsi="SimSun" w:eastAsia="SimSun" w:cs="SimSun"/>
          <w:sz w:val="26"/>
          <w:szCs w:val="26"/>
          <w:spacing w:val="16"/>
        </w:rPr>
        <w:t>公共建筑内每个房间的疏散门不应少于2个；儿童活动场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所、老年人照料设施中的老年人活动场所、医疗建筑中的治疗室和 </w:t>
      </w:r>
      <w:r>
        <w:rPr>
          <w:rFonts w:ascii="SimSun" w:hAnsi="SimSun" w:eastAsia="SimSun" w:cs="SimSun"/>
          <w:sz w:val="26"/>
          <w:szCs w:val="26"/>
          <w:spacing w:val="11"/>
        </w:rPr>
        <w:t>病房、教学建筑中的教学用房，当位于走道尽端时，疏散门不应少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7"/>
        </w:rPr>
        <w:t>于2个；公共建筑内</w:t>
      </w:r>
      <w:r>
        <w:rPr>
          <w:rFonts w:ascii="SimSun" w:hAnsi="SimSun" w:eastAsia="SimSun" w:cs="SimSun"/>
          <w:sz w:val="26"/>
          <w:szCs w:val="26"/>
          <w:color w:val="FF1000"/>
          <w:spacing w:val="37"/>
        </w:rPr>
        <w:t>仅</w:t>
      </w:r>
      <w:r>
        <w:rPr>
          <w:rFonts w:ascii="SimSun" w:hAnsi="SimSun" w:eastAsia="SimSun" w:cs="SimSun"/>
          <w:sz w:val="26"/>
          <w:szCs w:val="26"/>
          <w:color w:val="FF1000"/>
          <w:spacing w:val="-25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FF1000"/>
          <w:spacing w:val="37"/>
        </w:rPr>
        <w:t>设</w:t>
      </w:r>
      <w:r>
        <w:rPr>
          <w:rFonts w:ascii="SimSun" w:hAnsi="SimSun" w:eastAsia="SimSun" w:cs="SimSun"/>
          <w:sz w:val="26"/>
          <w:szCs w:val="26"/>
          <w:spacing w:val="37"/>
        </w:rPr>
        <w:t>置1个疏散门的房间应符合</w:t>
      </w:r>
      <w:r>
        <w:rPr>
          <w:rFonts w:ascii="SimSun" w:hAnsi="SimSun" w:eastAsia="SimSun" w:cs="SimSun"/>
          <w:sz w:val="26"/>
          <w:szCs w:val="26"/>
          <w:spacing w:val="36"/>
        </w:rPr>
        <w:t>下列条件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之一</w:t>
      </w:r>
      <w:r>
        <w:rPr>
          <w:rFonts w:ascii="SimSun" w:hAnsi="SimSun" w:eastAsia="SimSun" w:cs="SimSun"/>
          <w:sz w:val="26"/>
          <w:szCs w:val="26"/>
          <w:spacing w:val="2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：</w:t>
      </w:r>
    </w:p>
    <w:p>
      <w:pPr>
        <w:ind w:left="13" w:right="437" w:firstLine="550"/>
        <w:spacing w:line="275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1    </w:t>
      </w:r>
      <w:r>
        <w:rPr>
          <w:rFonts w:ascii="SimSun" w:hAnsi="SimSun" w:eastAsia="SimSun" w:cs="SimSun"/>
          <w:sz w:val="26"/>
          <w:szCs w:val="26"/>
          <w:spacing w:val="24"/>
        </w:rPr>
        <w:t>对于儿童活动场所、老年人照料设施中的老年人活动场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所，房间位于两个安全出口之间或袋形走道两侧</w:t>
      </w:r>
      <w:r>
        <w:rPr>
          <w:rFonts w:ascii="SimSun" w:hAnsi="SimSun" w:eastAsia="SimSun" w:cs="SimSun"/>
          <w:sz w:val="26"/>
          <w:szCs w:val="26"/>
          <w:spacing w:val="20"/>
        </w:rPr>
        <w:t>且建筑面积不大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</w:rPr>
        <w:t>于</w:t>
      </w:r>
      <w:r>
        <w:rPr>
          <w:rFonts w:ascii="SimSun" w:hAnsi="SimSun" w:eastAsia="SimSun" w:cs="SimSun"/>
          <w:sz w:val="26"/>
          <w:szCs w:val="26"/>
          <w:spacing w:val="-4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</w:rPr>
        <w:t>5</w:t>
      </w:r>
      <w:r>
        <w:rPr>
          <w:rFonts w:ascii="SimSun" w:hAnsi="SimSun" w:eastAsia="SimSun" w:cs="SimSun"/>
          <w:sz w:val="26"/>
          <w:szCs w:val="26"/>
          <w:spacing w:val="-4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</w:rPr>
        <w:t>0</w:t>
      </w:r>
      <w:r>
        <w:rPr>
          <w:rFonts w:ascii="Times New Roman" w:hAnsi="Times New Roman" w:eastAsia="Times New Roman" w:cs="Times New Roman"/>
          <w:sz w:val="26"/>
          <w:szCs w:val="26"/>
          <w:spacing w:val="-10"/>
        </w:rPr>
        <w:t>m²;</w:t>
      </w:r>
    </w:p>
    <w:p>
      <w:pPr>
        <w:ind w:left="13" w:right="442" w:firstLine="550"/>
        <w:spacing w:before="138" w:line="26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7"/>
        </w:rPr>
        <w:t>对于医疗建筑中的治疗室和病房、教学建筑中的教学用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房，房间位于两个安全出口之间或袋形走道两侧</w:t>
      </w:r>
      <w:r>
        <w:rPr>
          <w:rFonts w:ascii="SimSun" w:hAnsi="SimSun" w:eastAsia="SimSun" w:cs="SimSun"/>
          <w:sz w:val="26"/>
          <w:szCs w:val="26"/>
          <w:spacing w:val="20"/>
        </w:rPr>
        <w:t>且建筑面积不大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于</w:t>
      </w:r>
      <w:r>
        <w:rPr>
          <w:rFonts w:ascii="SimSun" w:hAnsi="SimSun" w:eastAsia="SimSun" w:cs="SimSun"/>
          <w:sz w:val="26"/>
          <w:szCs w:val="26"/>
          <w:spacing w:val="-5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7</w:t>
      </w:r>
      <w:r>
        <w:rPr>
          <w:rFonts w:ascii="SimSun" w:hAnsi="SimSun" w:eastAsia="SimSun" w:cs="SimSun"/>
          <w:sz w:val="26"/>
          <w:szCs w:val="26"/>
          <w:spacing w:val="-5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5</w:t>
      </w:r>
      <w:r>
        <w:rPr>
          <w:rFonts w:ascii="Times New Roman" w:hAnsi="Times New Roman" w:eastAsia="Times New Roman" w:cs="Times New Roman"/>
          <w:sz w:val="26"/>
          <w:szCs w:val="26"/>
          <w:spacing w:val="-11"/>
        </w:rPr>
        <w:t>m²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1"/>
        </w:rPr>
        <w:t>;</w:t>
      </w:r>
    </w:p>
    <w:p>
      <w:pPr>
        <w:ind w:left="13" w:right="458" w:firstLine="550"/>
        <w:spacing w:before="147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38"/>
        </w:rPr>
        <w:t>3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38"/>
        </w:rPr>
        <w:t>对于歌舞娱乐放映游艺场所，房间的建筑面积不大于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50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m²</w:t>
      </w: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且经常停留人数不大于15人；</w:t>
      </w:r>
    </w:p>
    <w:p>
      <w:pPr>
        <w:ind w:left="56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4    </w:t>
      </w:r>
      <w:r>
        <w:rPr>
          <w:rFonts w:ascii="SimSun" w:hAnsi="SimSun" w:eastAsia="SimSun" w:cs="SimSun"/>
          <w:sz w:val="26"/>
          <w:szCs w:val="26"/>
          <w:spacing w:val="14"/>
        </w:rPr>
        <w:t>对于其他用途的场所，房间位于两个安全出口之间或袋形</w:t>
      </w:r>
    </w:p>
    <w:p>
      <w:pPr>
        <w:spacing w:line="219" w:lineRule="auto"/>
        <w:sectPr>
          <w:footerReference w:type="default" r:id="rId81"/>
          <w:pgSz w:w="11910" w:h="16840"/>
          <w:pgMar w:top="400" w:right="1786" w:bottom="2501" w:left="1786" w:header="0" w:footer="224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93"/>
        <w:spacing w:before="85" w:line="212" w:lineRule="auto"/>
        <w:rPr>
          <w:rFonts w:ascii="Times New Roman" w:hAnsi="Times New Roman" w:eastAsia="Times New Roman" w:cs="Times New Roman"/>
          <w:sz w:val="26"/>
          <w:szCs w:val="26"/>
        </w:rPr>
      </w:pPr>
      <w:bookmarkStart w:name="bookmark66" w:id="52"/>
      <w:bookmarkEnd w:id="52"/>
      <w:r>
        <w:rPr>
          <w:rFonts w:ascii="SimSun" w:hAnsi="SimSun" w:eastAsia="SimSun" w:cs="SimSun"/>
          <w:sz w:val="26"/>
          <w:szCs w:val="26"/>
          <w:spacing w:val="19"/>
        </w:rPr>
        <w:t>走道两侧且建筑面积不大于120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m²;</w:t>
      </w:r>
    </w:p>
    <w:p>
      <w:pPr>
        <w:ind w:left="193" w:right="281" w:firstLine="560"/>
        <w:spacing w:before="147" w:line="253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5    </w:t>
      </w:r>
      <w:r>
        <w:rPr>
          <w:rFonts w:ascii="SimSun" w:hAnsi="SimSun" w:eastAsia="SimSun" w:cs="SimSun"/>
          <w:sz w:val="26"/>
          <w:szCs w:val="26"/>
          <w:spacing w:val="14"/>
        </w:rPr>
        <w:t>对于其他用途的场所，房间位于走道</w:t>
      </w:r>
      <w:r>
        <w:rPr>
          <w:rFonts w:ascii="SimSun" w:hAnsi="SimSun" w:eastAsia="SimSun" w:cs="SimSun"/>
          <w:sz w:val="26"/>
          <w:szCs w:val="26"/>
          <w:spacing w:val="13"/>
        </w:rPr>
        <w:t>尽端且建筑面积不大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</w:rPr>
        <w:t>于</w:t>
      </w:r>
      <w:r>
        <w:rPr>
          <w:rFonts w:ascii="SimSun" w:hAnsi="SimSun" w:eastAsia="SimSun" w:cs="SimSun"/>
          <w:sz w:val="26"/>
          <w:szCs w:val="26"/>
          <w:spacing w:val="-4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</w:rPr>
        <w:t>5</w:t>
      </w:r>
      <w:r>
        <w:rPr>
          <w:rFonts w:ascii="SimSun" w:hAnsi="SimSun" w:eastAsia="SimSun" w:cs="SimSun"/>
          <w:sz w:val="26"/>
          <w:szCs w:val="26"/>
          <w:spacing w:val="-5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</w:rPr>
        <w:t>0</w:t>
      </w:r>
      <w:r>
        <w:rPr>
          <w:rFonts w:ascii="Times New Roman" w:hAnsi="Times New Roman" w:eastAsia="Times New Roman" w:cs="Times New Roman"/>
          <w:sz w:val="26"/>
          <w:szCs w:val="26"/>
          <w:spacing w:val="-10"/>
        </w:rPr>
        <w:t>m²;</w:t>
      </w:r>
    </w:p>
    <w:p>
      <w:pPr>
        <w:ind w:left="193" w:right="281" w:firstLine="560"/>
        <w:spacing w:before="137" w:line="27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6    </w:t>
      </w:r>
      <w:r>
        <w:rPr>
          <w:rFonts w:ascii="SimSun" w:hAnsi="SimSun" w:eastAsia="SimSun" w:cs="SimSun"/>
          <w:sz w:val="26"/>
          <w:szCs w:val="26"/>
          <w:spacing w:val="14"/>
        </w:rPr>
        <w:t>对于其他用途的场所，房间位于走道</w:t>
      </w:r>
      <w:r>
        <w:rPr>
          <w:rFonts w:ascii="SimSun" w:hAnsi="SimSun" w:eastAsia="SimSun" w:cs="SimSun"/>
          <w:sz w:val="26"/>
          <w:szCs w:val="26"/>
          <w:spacing w:val="13"/>
        </w:rPr>
        <w:t>尽端且建筑面积不大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于200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m²</w:t>
      </w:r>
      <w:r>
        <w:rPr>
          <w:rFonts w:ascii="SimSun" w:hAnsi="SimSun" w:eastAsia="SimSun" w:cs="SimSun"/>
          <w:sz w:val="26"/>
          <w:szCs w:val="26"/>
          <w:spacing w:val="15"/>
        </w:rPr>
        <w:t>、房间内任一点至疏散门的直线距离不大于15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</w:t>
      </w:r>
      <w:r>
        <w:rPr>
          <w:rFonts w:ascii="SimSun" w:hAnsi="SimSun" w:eastAsia="SimSun" w:cs="SimSun"/>
          <w:sz w:val="26"/>
          <w:szCs w:val="26"/>
          <w:spacing w:val="15"/>
        </w:rPr>
        <w:t>、疏散门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的净宽度不小于1.40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</w:t>
      </w:r>
      <w:r>
        <w:rPr>
          <w:rFonts w:ascii="SimSun" w:hAnsi="SimSun" w:eastAsia="SimSun" w:cs="SimSun"/>
          <w:sz w:val="26"/>
          <w:szCs w:val="26"/>
          <w:spacing w:val="18"/>
        </w:rPr>
        <w:t>。</w:t>
      </w:r>
    </w:p>
    <w:p>
      <w:pPr>
        <w:ind w:left="193" w:right="282"/>
        <w:spacing w:before="99" w:line="26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7.4.3      </w:t>
      </w:r>
      <w:r>
        <w:rPr>
          <w:rFonts w:ascii="SimSun" w:hAnsi="SimSun" w:eastAsia="SimSun" w:cs="SimSun"/>
          <w:sz w:val="26"/>
          <w:szCs w:val="26"/>
          <w:spacing w:val="12"/>
        </w:rPr>
        <w:t>位于高层建筑内的儿童活动场所，安全出口和疏散楼梯应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独立设置。</w:t>
      </w:r>
    </w:p>
    <w:p>
      <w:pPr>
        <w:ind w:left="193"/>
        <w:spacing w:before="10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7.4.4      </w:t>
      </w:r>
      <w:r>
        <w:rPr>
          <w:rFonts w:ascii="SimSun" w:hAnsi="SimSun" w:eastAsia="SimSun" w:cs="SimSun"/>
          <w:sz w:val="26"/>
          <w:szCs w:val="26"/>
          <w:spacing w:val="15"/>
        </w:rPr>
        <w:t>下列公共建筑的室内</w:t>
      </w:r>
      <w:r>
        <w:rPr>
          <w:rFonts w:ascii="SimSun" w:hAnsi="SimSun" w:eastAsia="SimSun" w:cs="SimSun"/>
          <w:sz w:val="26"/>
          <w:szCs w:val="26"/>
          <w:spacing w:val="14"/>
        </w:rPr>
        <w:t>疏散楼梯应为防烟楼梯间：</w:t>
      </w:r>
    </w:p>
    <w:p>
      <w:pPr>
        <w:ind w:left="75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3"/>
        </w:rPr>
        <w:t>一类高层公共建筑；</w:t>
      </w:r>
    </w:p>
    <w:p>
      <w:pPr>
        <w:ind w:left="75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2  建筑高度大于32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的二类高层公共建筑。</w:t>
      </w:r>
    </w:p>
    <w:p>
      <w:pPr>
        <w:ind w:left="193" w:right="321"/>
        <w:spacing w:before="91" w:line="30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7.4.5  下列公共建筑中与敞开式外廊</w:t>
      </w:r>
      <w:r>
        <w:rPr>
          <w:rFonts w:ascii="SimSun" w:hAnsi="SimSun" w:eastAsia="SimSun" w:cs="SimSun"/>
          <w:sz w:val="26"/>
          <w:szCs w:val="26"/>
          <w:spacing w:val="21"/>
        </w:rPr>
        <w:t>不直接连通的室内疏散楼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梯均应为封闭楼梯间：</w:t>
      </w:r>
    </w:p>
    <w:p>
      <w:pPr>
        <w:ind w:left="753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1  建筑高度不大于32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 </w:t>
      </w:r>
      <w:r>
        <w:rPr>
          <w:rFonts w:ascii="SimSun" w:hAnsi="SimSun" w:eastAsia="SimSun" w:cs="SimSun"/>
          <w:sz w:val="26"/>
          <w:szCs w:val="26"/>
          <w:spacing w:val="19"/>
        </w:rPr>
        <w:t>的太类高层公共建筑；</w:t>
      </w:r>
    </w:p>
    <w:p>
      <w:pPr>
        <w:ind w:left="193" w:right="276" w:firstLine="560"/>
        <w:spacing w:before="100" w:line="26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5"/>
        </w:rPr>
        <w:t>多层医疗建筑、旅馆建筑、老年人照料设施及类似使用功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能的建筑；</w:t>
      </w:r>
    </w:p>
    <w:p>
      <w:pPr>
        <w:ind w:left="753"/>
        <w:spacing w:before="12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设置歌舞娱乐放映游艺场所的多层建筑；</w:t>
      </w:r>
    </w:p>
    <w:p>
      <w:pPr>
        <w:ind w:left="193" w:right="296" w:firstLine="560"/>
        <w:spacing w:before="123" w:line="256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4    </w:t>
      </w:r>
      <w:r>
        <w:rPr>
          <w:rFonts w:ascii="SimSun" w:hAnsi="SimSun" w:eastAsia="SimSun" w:cs="SimSun"/>
          <w:sz w:val="26"/>
          <w:szCs w:val="26"/>
          <w:spacing w:val="4"/>
        </w:rPr>
        <w:t>多层商店建筑，图书馆、展览建筑、会议中心及类似使用功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能的建筑；</w:t>
      </w:r>
    </w:p>
    <w:p>
      <w:pPr>
        <w:ind w:left="753"/>
        <w:spacing w:before="99" w:line="219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883520" behindDoc="1" locked="0" layoutInCell="1" allowOverlap="1">
            <wp:simplePos x="0" y="0"/>
            <wp:positionH relativeFrom="column">
              <wp:posOffset>1309681</wp:posOffset>
            </wp:positionH>
            <wp:positionV relativeFrom="paragraph">
              <wp:posOffset>-579724</wp:posOffset>
            </wp:positionV>
            <wp:extent cx="928041" cy="941104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8041" cy="941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6"/>
          <w:szCs w:val="26"/>
          <w:spacing w:val="46"/>
        </w:rPr>
        <w:t>56层及6层以上的其他多层公共建筑。</w:t>
      </w:r>
    </w:p>
    <w:p>
      <w:pPr>
        <w:ind w:left="193" w:right="183"/>
        <w:spacing w:before="70" w:line="28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7.4.6      </w:t>
      </w:r>
      <w:r>
        <w:rPr>
          <w:rFonts w:ascii="SimSun" w:hAnsi="SimSun" w:eastAsia="SimSun" w:cs="SimSun"/>
          <w:sz w:val="26"/>
          <w:szCs w:val="26"/>
          <w:spacing w:val="12"/>
        </w:rPr>
        <w:t>剧场、电影院、礼堂和体育馆的观众厅或多功能</w:t>
      </w:r>
      <w:r>
        <w:rPr>
          <w:rFonts w:ascii="SimSun" w:hAnsi="SimSun" w:eastAsia="SimSun" w:cs="SimSun"/>
          <w:sz w:val="26"/>
          <w:szCs w:val="26"/>
          <w:spacing w:val="11"/>
        </w:rPr>
        <w:t>厅的疏散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2"/>
        </w:rPr>
        <w:t>门不应少于2个，且每个疏散门的平均疏散人数不应大于250人；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当容纳人数大于2000人时，其超过2000人的部分</w:t>
      </w:r>
      <w:r>
        <w:rPr>
          <w:rFonts w:ascii="SimSun" w:hAnsi="SimSun" w:eastAsia="SimSun" w:cs="SimSun"/>
          <w:sz w:val="26"/>
          <w:szCs w:val="26"/>
          <w:spacing w:val="17"/>
        </w:rPr>
        <w:t>，每个疏散门的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6"/>
        </w:rPr>
        <w:t>平均疏散人数不应大于400人。</w:t>
      </w:r>
    </w:p>
    <w:p>
      <w:pPr>
        <w:ind w:left="193" w:right="281"/>
        <w:spacing w:before="113" w:line="27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7.4.7      </w:t>
      </w:r>
      <w:r>
        <w:rPr>
          <w:rFonts w:ascii="SimSun" w:hAnsi="SimSun" w:eastAsia="SimSun" w:cs="SimSun"/>
          <w:sz w:val="26"/>
          <w:szCs w:val="26"/>
          <w:spacing w:val="5"/>
        </w:rPr>
        <w:t>除剧场、电影院、礼堂、体育馆外的其他公共建筑，疏散出 </w:t>
      </w:r>
      <w:r>
        <w:rPr>
          <w:rFonts w:ascii="SimSun" w:hAnsi="SimSun" w:eastAsia="SimSun" w:cs="SimSun"/>
          <w:sz w:val="26"/>
          <w:szCs w:val="26"/>
          <w:spacing w:val="20"/>
        </w:rPr>
        <w:t>口、疏散走道和疏散楼梯各自的总净宽度，应根据疏散人数和每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100人所需最小疏散净宽度计算确定，并应符合下列规定：</w:t>
      </w:r>
    </w:p>
    <w:p>
      <w:pPr>
        <w:ind w:left="193" w:right="281" w:firstLine="560"/>
        <w:spacing w:before="120" w:line="30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1  疏散出口、疏散走道和疏散楼梯每1</w:t>
      </w:r>
      <w:r>
        <w:rPr>
          <w:rFonts w:ascii="SimSun" w:hAnsi="SimSun" w:eastAsia="SimSun" w:cs="SimSun"/>
          <w:sz w:val="26"/>
          <w:szCs w:val="26"/>
          <w:spacing w:val="18"/>
        </w:rPr>
        <w:t>00人所需最小疏散净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宽度不应小于表7.4.7的规定值。</w:t>
      </w:r>
    </w:p>
    <w:p>
      <w:pPr>
        <w:spacing w:line="305" w:lineRule="auto"/>
        <w:sectPr>
          <w:footerReference w:type="default" r:id="rId82"/>
          <w:pgSz w:w="11910" w:h="16840"/>
          <w:pgMar w:top="400" w:right="1786" w:bottom="2511" w:left="1786" w:header="0" w:footer="225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73"/>
        <w:spacing w:before="71" w:line="22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22"/>
        </w:rPr>
        <w:t>表7.4.7</w:t>
      </w:r>
      <w:r>
        <w:rPr>
          <w:rFonts w:ascii="SimHei" w:hAnsi="SimHei" w:eastAsia="SimHei" w:cs="SimHei"/>
          <w:sz w:val="22"/>
          <w:szCs w:val="22"/>
          <w:spacing w:val="22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22"/>
        </w:rPr>
        <w:t>疏散出口、疏散走道和疏散楼梯每1</w:t>
      </w:r>
      <w:r>
        <w:rPr>
          <w:rFonts w:ascii="SimHei" w:hAnsi="SimHei" w:eastAsia="SimHei" w:cs="SimHei"/>
          <w:sz w:val="22"/>
          <w:szCs w:val="22"/>
          <w:spacing w:val="21"/>
        </w:rPr>
        <w:t>00人所需</w:t>
      </w:r>
    </w:p>
    <w:p>
      <w:pPr>
        <w:ind w:left="2513"/>
        <w:spacing w:before="127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7"/>
        </w:rPr>
        <w:t>最小疏散净宽度(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m/100   </w:t>
      </w:r>
      <w:r>
        <w:rPr>
          <w:rFonts w:ascii="SimSun" w:hAnsi="SimSun" w:eastAsia="SimSun" w:cs="SimSun"/>
          <w:sz w:val="22"/>
          <w:szCs w:val="22"/>
          <w:spacing w:val="7"/>
        </w:rPr>
        <w:t>人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)</w:t>
      </w:r>
    </w:p>
    <w:p>
      <w:pPr>
        <w:spacing w:line="126" w:lineRule="exact"/>
        <w:rPr/>
      </w:pPr>
      <w:r/>
    </w:p>
    <w:tbl>
      <w:tblPr>
        <w:tblStyle w:val="TableNormal"/>
        <w:tblW w:w="7839" w:type="dxa"/>
        <w:tblInd w:w="3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23"/>
        <w:gridCol w:w="3026"/>
        <w:gridCol w:w="1079"/>
        <w:gridCol w:w="1088"/>
        <w:gridCol w:w="1123"/>
      </w:tblGrid>
      <w:tr>
        <w:trPr>
          <w:trHeight w:val="453" w:hRule="atLeast"/>
        </w:trPr>
        <w:tc>
          <w:tcPr>
            <w:tcW w:w="454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5"/>
              <w:spacing w:before="72" w:line="219" w:lineRule="auto"/>
              <w:rPr/>
            </w:pPr>
            <w:r>
              <w:rPr>
                <w:spacing w:val="1"/>
              </w:rPr>
              <w:t>建筑层数或埋深</w:t>
            </w:r>
          </w:p>
        </w:tc>
        <w:tc>
          <w:tcPr>
            <w:tcW w:w="3290" w:type="dxa"/>
            <w:vAlign w:val="top"/>
            <w:gridSpan w:val="3"/>
          </w:tcPr>
          <w:p>
            <w:pPr>
              <w:pStyle w:val="TableText"/>
              <w:ind w:left="575"/>
              <w:spacing w:before="124" w:line="219" w:lineRule="auto"/>
              <w:rPr/>
            </w:pPr>
            <w:r>
              <w:rPr>
                <w:spacing w:val="1"/>
              </w:rPr>
              <w:t>建筑的耐火等级或类型</w:t>
            </w:r>
          </w:p>
        </w:tc>
      </w:tr>
      <w:tr>
        <w:trPr>
          <w:trHeight w:val="888" w:hRule="atLeast"/>
        </w:trPr>
        <w:tc>
          <w:tcPr>
            <w:tcW w:w="454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9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"/>
              <w:spacing w:before="72" w:line="221" w:lineRule="auto"/>
              <w:rPr/>
            </w:pPr>
            <w:r>
              <w:rPr/>
              <w:t>一、二级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97"/>
              <w:spacing w:before="151" w:line="220" w:lineRule="auto"/>
              <w:rPr/>
            </w:pPr>
            <w:r>
              <w:rPr>
                <w:spacing w:val="-2"/>
              </w:rPr>
              <w:t>三级、木</w:t>
            </w:r>
          </w:p>
          <w:p>
            <w:pPr>
              <w:pStyle w:val="TableText"/>
              <w:ind w:left="97"/>
              <w:spacing w:before="97" w:line="220" w:lineRule="auto"/>
              <w:rPr/>
            </w:pPr>
            <w:r>
              <w:rPr>
                <w:spacing w:val="2"/>
              </w:rPr>
              <w:t>结构建筑</w:t>
            </w:r>
          </w:p>
        </w:tc>
        <w:tc>
          <w:tcPr>
            <w:tcW w:w="1123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9"/>
              <w:spacing w:before="72" w:line="221" w:lineRule="auto"/>
              <w:rPr/>
            </w:pPr>
            <w:r>
              <w:rPr>
                <w:spacing w:val="6"/>
              </w:rPr>
              <w:t>四级</w:t>
            </w:r>
          </w:p>
        </w:tc>
      </w:tr>
      <w:tr>
        <w:trPr>
          <w:trHeight w:val="449" w:hRule="atLeast"/>
        </w:trPr>
        <w:tc>
          <w:tcPr>
            <w:tcW w:w="1523" w:type="dxa"/>
            <w:vAlign w:val="top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5"/>
              <w:spacing w:before="72" w:line="219" w:lineRule="auto"/>
              <w:rPr/>
            </w:pPr>
            <w:r>
              <w:rPr>
                <w:spacing w:val="3"/>
              </w:rPr>
              <w:t>地上楼层</w:t>
            </w:r>
          </w:p>
        </w:tc>
        <w:tc>
          <w:tcPr>
            <w:tcW w:w="3026" w:type="dxa"/>
            <w:vAlign w:val="top"/>
          </w:tcPr>
          <w:p>
            <w:pPr>
              <w:pStyle w:val="TableText"/>
              <w:ind w:left="1002"/>
              <w:spacing w:before="123" w:line="219" w:lineRule="auto"/>
              <w:rPr/>
            </w:pPr>
            <w:r>
              <w:rPr>
                <w:spacing w:val="-11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层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~</w:t>
            </w:r>
            <w:r>
              <w:rPr>
                <w:spacing w:val="-31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层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15"/>
              <w:spacing w:before="144" w:line="239" w:lineRule="auto"/>
              <w:rPr/>
            </w:pPr>
            <w:r>
              <w:rPr>
                <w:spacing w:val="-2"/>
              </w:rPr>
              <w:t>0.65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16"/>
              <w:spacing w:before="144" w:line="239" w:lineRule="auto"/>
              <w:rPr/>
            </w:pPr>
            <w:r>
              <w:rPr>
                <w:spacing w:val="-2"/>
              </w:rPr>
              <w:t>0.75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339"/>
              <w:spacing w:before="144" w:line="239" w:lineRule="auto"/>
              <w:rPr/>
            </w:pPr>
            <w:r>
              <w:rPr>
                <w:spacing w:val="-5"/>
              </w:rPr>
              <w:t>1.00</w:t>
            </w:r>
          </w:p>
        </w:tc>
      </w:tr>
      <w:tr>
        <w:trPr>
          <w:trHeight w:val="449" w:hRule="atLeast"/>
        </w:trPr>
        <w:tc>
          <w:tcPr>
            <w:tcW w:w="15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26" w:type="dxa"/>
            <w:vAlign w:val="top"/>
          </w:tcPr>
          <w:p>
            <w:pPr>
              <w:pStyle w:val="TableText"/>
              <w:ind w:left="1342"/>
              <w:spacing w:before="124" w:line="219" w:lineRule="auto"/>
              <w:rPr/>
            </w:pPr>
            <w:r>
              <w:rPr>
                <w:spacing w:val="6"/>
              </w:rPr>
              <w:t>3层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15"/>
              <w:spacing w:before="145" w:line="239" w:lineRule="auto"/>
              <w:rPr/>
            </w:pPr>
            <w:r>
              <w:rPr>
                <w:spacing w:val="-2"/>
              </w:rPr>
              <w:t>0.75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16"/>
              <w:spacing w:before="145" w:line="239" w:lineRule="auto"/>
              <w:rPr/>
            </w:pPr>
            <w:r>
              <w:rPr>
                <w:spacing w:val="-5"/>
              </w:rPr>
              <w:t>1.00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49"/>
              <w:spacing w:before="228" w:line="170" w:lineRule="exact"/>
              <w:rPr/>
            </w:pPr>
            <w:r>
              <w:rPr>
                <w:position w:val="-4"/>
              </w:rPr>
              <w:t>一</w:t>
            </w:r>
          </w:p>
        </w:tc>
      </w:tr>
      <w:tr>
        <w:trPr>
          <w:trHeight w:val="429" w:hRule="atLeast"/>
        </w:trPr>
        <w:tc>
          <w:tcPr>
            <w:tcW w:w="152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26" w:type="dxa"/>
            <w:vAlign w:val="top"/>
          </w:tcPr>
          <w:p>
            <w:pPr>
              <w:pStyle w:val="TableText"/>
              <w:ind w:left="1012"/>
              <w:spacing w:before="115" w:line="219" w:lineRule="auto"/>
              <w:rPr/>
            </w:pPr>
            <w:r>
              <w:rPr>
                <w:spacing w:val="2"/>
              </w:rPr>
              <w:t>不小于4层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15"/>
              <w:spacing w:before="136" w:line="237" w:lineRule="auto"/>
              <w:rPr/>
            </w:pPr>
            <w:r>
              <w:rPr>
                <w:spacing w:val="-5"/>
              </w:rPr>
              <w:t>1.00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16"/>
              <w:spacing w:before="136" w:line="237" w:lineRule="auto"/>
              <w:rPr/>
            </w:pPr>
            <w:r>
              <w:rPr>
                <w:spacing w:val="-5"/>
              </w:rPr>
              <w:t>1.25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49"/>
              <w:spacing w:before="219" w:line="170" w:lineRule="exact"/>
              <w:rPr/>
            </w:pPr>
            <w:r>
              <w:rPr>
                <w:position w:val="-4"/>
              </w:rPr>
              <w:t>一</w:t>
            </w:r>
          </w:p>
        </w:tc>
      </w:tr>
      <w:tr>
        <w:trPr>
          <w:trHeight w:val="449" w:hRule="atLeast"/>
        </w:trPr>
        <w:tc>
          <w:tcPr>
            <w:tcW w:w="1523" w:type="dxa"/>
            <w:vAlign w:val="top"/>
            <w:vMerge w:val="restart"/>
            <w:tcBorders>
              <w:bottom w:val="nil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5"/>
              <w:spacing w:before="71" w:line="221" w:lineRule="auto"/>
              <w:rPr/>
            </w:pPr>
            <w:r>
              <w:rPr>
                <w:spacing w:val="-8"/>
              </w:rPr>
              <w:t>地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下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、</w:t>
            </w:r>
          </w:p>
          <w:p>
            <w:pPr>
              <w:pStyle w:val="TableText"/>
              <w:ind w:left="205"/>
              <w:spacing w:before="85" w:line="219" w:lineRule="auto"/>
              <w:rPr/>
            </w:pPr>
            <w:r>
              <w:rPr>
                <w:spacing w:val="2"/>
              </w:rPr>
              <w:t>半地下楼层</w:t>
            </w:r>
          </w:p>
        </w:tc>
        <w:tc>
          <w:tcPr>
            <w:tcW w:w="3026" w:type="dxa"/>
            <w:vAlign w:val="top"/>
          </w:tcPr>
          <w:p>
            <w:pPr>
              <w:pStyle w:val="TableText"/>
              <w:ind w:left="792"/>
              <w:spacing w:before="126" w:line="220" w:lineRule="auto"/>
              <w:rPr/>
            </w:pPr>
            <w:r>
              <w:rPr>
                <w:spacing w:val="-2"/>
              </w:rPr>
              <w:t>埋深不大于10m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15"/>
              <w:spacing w:before="147" w:line="239" w:lineRule="auto"/>
              <w:rPr/>
            </w:pPr>
            <w:r>
              <w:rPr>
                <w:spacing w:val="-2"/>
              </w:rPr>
              <w:t>0.75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27"/>
              <w:spacing w:before="230" w:line="170" w:lineRule="exact"/>
              <w:rPr/>
            </w:pPr>
            <w:r>
              <w:rPr>
                <w:color w:val="102030"/>
                <w:position w:val="-4"/>
              </w:rPr>
              <w:t>一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49"/>
              <w:spacing w:before="230" w:line="170" w:lineRule="exact"/>
              <w:rPr/>
            </w:pPr>
            <w:r>
              <w:rPr>
                <w:color w:val="203040"/>
                <w:position w:val="-4"/>
              </w:rPr>
              <w:t>一</w:t>
            </w:r>
          </w:p>
        </w:tc>
      </w:tr>
      <w:tr>
        <w:trPr>
          <w:trHeight w:val="449" w:hRule="atLeast"/>
        </w:trPr>
        <w:tc>
          <w:tcPr>
            <w:tcW w:w="15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26" w:type="dxa"/>
            <w:vAlign w:val="top"/>
          </w:tcPr>
          <w:p>
            <w:pPr>
              <w:pStyle w:val="TableText"/>
              <w:ind w:left="901"/>
              <w:spacing w:before="127" w:line="220" w:lineRule="auto"/>
              <w:rPr/>
            </w:pPr>
            <w:r>
              <w:rPr>
                <w:spacing w:val="-2"/>
              </w:rPr>
              <w:t>埋深大于10m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15"/>
              <w:spacing w:before="148" w:line="239" w:lineRule="auto"/>
              <w:rPr/>
            </w:pPr>
            <w:r>
              <w:rPr>
                <w:spacing w:val="-3"/>
              </w:rPr>
              <w:t>1.</w:t>
            </w:r>
            <w:r>
              <w:rPr>
                <w:color w:val="102050"/>
                <w:spacing w:val="-3"/>
              </w:rPr>
              <w:t>00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427"/>
              <w:spacing w:before="231" w:line="170" w:lineRule="exact"/>
              <w:rPr/>
            </w:pPr>
            <w:r>
              <w:rPr>
                <w:position w:val="-4"/>
              </w:rPr>
              <w:t>一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49"/>
              <w:spacing w:before="231" w:line="170" w:lineRule="exact"/>
              <w:rPr/>
            </w:pPr>
            <w:r>
              <w:rPr>
                <w:color w:val="404040"/>
                <w:position w:val="-4"/>
              </w:rPr>
              <w:t>一</w:t>
            </w:r>
          </w:p>
        </w:tc>
      </w:tr>
      <w:tr>
        <w:trPr>
          <w:trHeight w:val="893" w:hRule="atLeast"/>
        </w:trPr>
        <w:tc>
          <w:tcPr>
            <w:tcW w:w="152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26" w:type="dxa"/>
            <w:vAlign w:val="top"/>
          </w:tcPr>
          <w:p>
            <w:pPr>
              <w:pStyle w:val="TableText"/>
              <w:ind w:left="511" w:right="291" w:hanging="219"/>
              <w:spacing w:before="187" w:line="292" w:lineRule="auto"/>
              <w:rPr/>
            </w:pPr>
            <w:r>
              <w:rPr>
                <w:spacing w:val="1"/>
              </w:rPr>
              <w:t>歌舞娱乐放映游艺场所及</w:t>
            </w:r>
            <w:r>
              <w:rPr/>
              <w:t xml:space="preserve"> </w:t>
            </w:r>
            <w:r>
              <w:rPr>
                <w:spacing w:val="2"/>
              </w:rPr>
              <w:t>其他人员密集的房间</w:t>
            </w:r>
          </w:p>
        </w:tc>
        <w:tc>
          <w:tcPr>
            <w:tcW w:w="1079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5"/>
              <w:spacing w:before="71" w:line="239" w:lineRule="auto"/>
              <w:rPr/>
            </w:pPr>
            <w:r>
              <w:rPr>
                <w:spacing w:val="-5"/>
              </w:rPr>
              <w:t>1.00</w:t>
            </w:r>
          </w:p>
        </w:tc>
        <w:tc>
          <w:tcPr>
            <w:tcW w:w="1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3" w:type="dxa"/>
            <w:vAlign w:val="top"/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9"/>
              <w:spacing w:before="72" w:line="170" w:lineRule="exact"/>
              <w:rPr/>
            </w:pPr>
            <w:r>
              <w:rPr>
                <w:position w:val="-4"/>
              </w:rPr>
              <w:t>一</w:t>
            </w:r>
          </w:p>
        </w:tc>
      </w:tr>
    </w:tbl>
    <w:p>
      <w:pPr>
        <w:ind w:left="3" w:right="469" w:firstLine="550"/>
        <w:spacing w:before="146" w:line="27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2  除不用作其他楼层人员疏散并直通室外地面的外门总净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宽度，可按本层的疏散人数计算确定外，首偿外门的总净宽度应按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该建筑疏散人数最大一层的人数计算确定。</w:t>
      </w:r>
    </w:p>
    <w:p>
      <w:pPr>
        <w:ind w:left="3" w:right="437" w:firstLine="550"/>
        <w:spacing w:before="109" w:line="27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歌舞娱乐放映游艺场所中录像厅的疏散人数，应根据录像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厅的建筑面积按不小于1,0人/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m²</w:t>
      </w:r>
      <w:r>
        <w:rPr>
          <w:rFonts w:ascii="Times New Roman" w:hAnsi="Times New Roman" w:eastAsia="Times New Roman" w:cs="Times New Roman"/>
          <w:sz w:val="26"/>
          <w:szCs w:val="26"/>
          <w:spacing w:val="-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计算；歌舞娱乐放映游艺场所中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6"/>
        </w:rPr>
        <w:t>其他用途房间的疏散人数，应根据房间的建</w:t>
      </w:r>
      <w:r>
        <w:rPr>
          <w:rFonts w:ascii="SimSun" w:hAnsi="SimSun" w:eastAsia="SimSun" w:cs="SimSun"/>
          <w:sz w:val="26"/>
          <w:szCs w:val="26"/>
          <w:spacing w:val="25"/>
        </w:rPr>
        <w:t>筑面积按不小于0.5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>人/</w:t>
      </w:r>
      <w:r>
        <w:rPr>
          <w:rFonts w:ascii="Times New Roman" w:hAnsi="Times New Roman" w:eastAsia="Times New Roman" w:cs="Times New Roman"/>
          <w:sz w:val="26"/>
          <w:szCs w:val="26"/>
        </w:rPr>
        <w:t>m² </w:t>
      </w:r>
      <w:r>
        <w:rPr>
          <w:rFonts w:ascii="SimSun" w:hAnsi="SimSun" w:eastAsia="SimSun" w:cs="SimSun"/>
          <w:sz w:val="26"/>
          <w:szCs w:val="26"/>
        </w:rPr>
        <w:t>计算。</w:t>
      </w:r>
    </w:p>
    <w:p>
      <w:pPr>
        <w:ind w:left="3"/>
        <w:spacing w:before="17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7.4.8      </w:t>
      </w:r>
      <w:r>
        <w:rPr>
          <w:rFonts w:ascii="SimSun" w:hAnsi="SimSun" w:eastAsia="SimSun" w:cs="SimSun"/>
          <w:sz w:val="26"/>
          <w:szCs w:val="26"/>
          <w:spacing w:val="14"/>
        </w:rPr>
        <w:t>医疗建筑的避难向设置应</w:t>
      </w:r>
      <w:r>
        <w:rPr>
          <w:rFonts w:ascii="SimSun" w:hAnsi="SimSun" w:eastAsia="SimSun" w:cs="SimSun"/>
          <w:sz w:val="26"/>
          <w:szCs w:val="26"/>
          <w:spacing w:val="13"/>
        </w:rPr>
        <w:t>符合下列规定：</w:t>
      </w:r>
    </w:p>
    <w:p>
      <w:pPr>
        <w:ind w:left="3" w:right="469" w:firstLine="550"/>
        <w:spacing w:before="82" w:line="26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1    </w:t>
      </w:r>
      <w:r>
        <w:rPr>
          <w:rFonts w:ascii="SimSun" w:hAnsi="SimSun" w:eastAsia="SimSun" w:cs="SimSun"/>
          <w:sz w:val="26"/>
          <w:szCs w:val="26"/>
          <w:spacing w:val="23"/>
        </w:rPr>
        <w:t>高层病房楼应在第二层及以上的病房楼层和洁净手术部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设置避难间；</w:t>
      </w:r>
    </w:p>
    <w:p>
      <w:pPr>
        <w:ind w:left="3" w:right="441" w:firstLine="550"/>
        <w:spacing w:before="108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2  楼地面距室外设计地面高度大于24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的洁净手术部及重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症监护区，每个防火分区应至少设置1间避难间；</w:t>
      </w:r>
    </w:p>
    <w:p>
      <w:pPr>
        <w:ind w:left="3" w:right="472" w:firstLine="550"/>
        <w:spacing w:before="122" w:line="24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3    </w:t>
      </w:r>
      <w:r>
        <w:rPr>
          <w:rFonts w:ascii="SimSun" w:hAnsi="SimSun" w:eastAsia="SimSun" w:cs="SimSun"/>
          <w:sz w:val="26"/>
          <w:szCs w:val="26"/>
          <w:spacing w:val="18"/>
        </w:rPr>
        <w:t>每间避难间服务的护理单元不应大于2个，每个护理单元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的避难区净面积不应小于25.0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m²;</w:t>
      </w:r>
    </w:p>
    <w:p>
      <w:pPr>
        <w:ind w:left="3" w:right="463" w:firstLine="550"/>
        <w:spacing w:before="138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4    </w:t>
      </w:r>
      <w:r>
        <w:rPr>
          <w:rFonts w:ascii="SimSun" w:hAnsi="SimSun" w:eastAsia="SimSun" w:cs="SimSun"/>
          <w:sz w:val="26"/>
          <w:szCs w:val="26"/>
          <w:spacing w:val="23"/>
        </w:rPr>
        <w:t>避难间的其他防火要求，应符合本规范第7</w:t>
      </w:r>
      <w:r>
        <w:rPr>
          <w:rFonts w:ascii="SimSun" w:hAnsi="SimSun" w:eastAsia="SimSun" w:cs="SimSun"/>
          <w:sz w:val="26"/>
          <w:szCs w:val="26"/>
          <w:spacing w:val="-7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.</w:t>
      </w:r>
      <w:r>
        <w:rPr>
          <w:rFonts w:ascii="SimSun" w:hAnsi="SimSun" w:eastAsia="SimSun" w:cs="SimSun"/>
          <w:sz w:val="26"/>
          <w:szCs w:val="26"/>
          <w:spacing w:val="-6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1</w:t>
      </w:r>
      <w:r>
        <w:rPr>
          <w:rFonts w:ascii="SimSun" w:hAnsi="SimSun" w:eastAsia="SimSun" w:cs="SimSun"/>
          <w:sz w:val="26"/>
          <w:szCs w:val="26"/>
          <w:spacing w:val="-7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.</w:t>
      </w:r>
      <w:r>
        <w:rPr>
          <w:rFonts w:ascii="SimSun" w:hAnsi="SimSun" w:eastAsia="SimSun" w:cs="SimSun"/>
          <w:sz w:val="26"/>
          <w:szCs w:val="26"/>
          <w:spacing w:val="-6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16条的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规定。</w:t>
      </w:r>
    </w:p>
    <w:p>
      <w:pPr>
        <w:spacing w:line="263" w:lineRule="auto"/>
        <w:sectPr>
          <w:footerReference w:type="default" r:id="rId84"/>
          <w:pgSz w:w="11910" w:h="16840"/>
          <w:pgMar w:top="400" w:right="1786" w:bottom="2511" w:left="1786" w:header="0" w:footer="225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3063"/>
        <w:spacing w:before="85" w:line="354" w:lineRule="exact"/>
        <w:outlineLvl w:val="1"/>
        <w:rPr>
          <w:rFonts w:ascii="SimHei" w:hAnsi="SimHei" w:eastAsia="SimHei" w:cs="SimHei"/>
          <w:sz w:val="26"/>
          <w:szCs w:val="26"/>
        </w:rPr>
      </w:pPr>
      <w:bookmarkStart w:name="bookmark33" w:id="53"/>
      <w:bookmarkEnd w:id="53"/>
      <w:r>
        <w:rPr>
          <w:sz w:val="26"/>
          <w:szCs w:val="26"/>
          <w:spacing w:val="-5"/>
          <w:position w:val="1"/>
        </w:rPr>
        <w:t>7.5     </w:t>
      </w:r>
      <w:r>
        <w:rPr>
          <w:rFonts w:ascii="SimHei" w:hAnsi="SimHei" w:eastAsia="SimHei" w:cs="SimHei"/>
          <w:sz w:val="26"/>
          <w:szCs w:val="26"/>
          <w:spacing w:val="-5"/>
          <w:position w:val="1"/>
        </w:rPr>
        <w:t>其</w:t>
      </w:r>
      <w:r>
        <w:rPr>
          <w:rFonts w:ascii="SimHei" w:hAnsi="SimHei" w:eastAsia="SimHei" w:cs="SimHei"/>
          <w:sz w:val="26"/>
          <w:szCs w:val="26"/>
          <w:spacing w:val="19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5"/>
          <w:position w:val="1"/>
        </w:rPr>
        <w:t>他</w:t>
      </w:r>
      <w:r>
        <w:rPr>
          <w:rFonts w:ascii="SimHei" w:hAnsi="SimHei" w:eastAsia="SimHei" w:cs="SimHei"/>
          <w:sz w:val="26"/>
          <w:szCs w:val="26"/>
          <w:spacing w:val="8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5"/>
          <w:position w:val="1"/>
        </w:rPr>
        <w:t>工</w:t>
      </w:r>
      <w:r>
        <w:rPr>
          <w:rFonts w:ascii="SimHei" w:hAnsi="SimHei" w:eastAsia="SimHei" w:cs="SimHei"/>
          <w:sz w:val="26"/>
          <w:szCs w:val="26"/>
          <w:spacing w:val="7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5"/>
          <w:position w:val="1"/>
        </w:rPr>
        <w:t>程</w:t>
      </w:r>
    </w:p>
    <w:p>
      <w:pPr>
        <w:ind w:left="173" w:right="303"/>
        <w:spacing w:before="322" w:line="2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7.5.1  地铁车站中站台公共区至站厅公共区或其他安</w:t>
      </w:r>
      <w:r>
        <w:rPr>
          <w:rFonts w:ascii="SimSun" w:hAnsi="SimSun" w:eastAsia="SimSun" w:cs="SimSun"/>
          <w:sz w:val="26"/>
          <w:szCs w:val="26"/>
          <w:spacing w:val="22"/>
        </w:rPr>
        <w:t>全区域的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疏散楼梯、自动扶梯和疏散通道的通过能力，</w:t>
      </w:r>
      <w:r>
        <w:rPr>
          <w:rFonts w:ascii="SimSun" w:hAnsi="SimSun" w:eastAsia="SimSun" w:cs="SimSun"/>
          <w:sz w:val="26"/>
          <w:szCs w:val="26"/>
          <w:spacing w:val="10"/>
        </w:rPr>
        <w:t>应保证在远期或客流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控制期中超高峰小时最大客流量时，</w:t>
      </w:r>
      <w:r>
        <w:rPr>
          <w:rFonts w:ascii="SimSun" w:hAnsi="SimSun" w:eastAsia="SimSun" w:cs="SimSun"/>
          <w:sz w:val="26"/>
          <w:szCs w:val="26"/>
          <w:spacing w:val="10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一列进站列车所载乘客及站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台上的候车乘客能在4</w:t>
      </w:r>
      <w:r>
        <w:rPr>
          <w:rFonts w:ascii="Times New Roman" w:hAnsi="Times New Roman" w:eastAsia="Times New Roman" w:cs="Times New Roman"/>
          <w:sz w:val="26"/>
          <w:szCs w:val="26"/>
        </w:rPr>
        <w:t>min</w:t>
      </w:r>
      <w:r>
        <w:rPr>
          <w:rFonts w:ascii="Times New Roman" w:hAnsi="Times New Roman" w:eastAsia="Times New Roman" w:cs="Times New Roman"/>
          <w:sz w:val="26"/>
          <w:szCs w:val="26"/>
          <w:spacing w:val="6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内全部撤离站台，并应能在6</w:t>
      </w:r>
      <w:r>
        <w:rPr>
          <w:rFonts w:ascii="Times New Roman" w:hAnsi="Times New Roman" w:eastAsia="Times New Roman" w:cs="Times New Roman"/>
          <w:sz w:val="26"/>
          <w:szCs w:val="26"/>
        </w:rPr>
        <w:t>min</w:t>
      </w:r>
      <w:r>
        <w:rPr>
          <w:rFonts w:ascii="Times New Roman" w:hAnsi="Times New Roman" w:eastAsia="Times New Roman" w:cs="Times New Roman"/>
          <w:sz w:val="26"/>
          <w:szCs w:val="26"/>
          <w:spacing w:val="5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内</w:t>
      </w:r>
      <w:r>
        <w:rPr>
          <w:rFonts w:ascii="SimSun" w:hAnsi="SimSun" w:eastAsia="SimSun" w:cs="SimSun"/>
          <w:sz w:val="26"/>
          <w:szCs w:val="26"/>
          <w:spacing w:val="-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部疏散至站厅公共区或其他安全区域。</w:t>
      </w:r>
    </w:p>
    <w:p>
      <w:pPr>
        <w:ind w:left="17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7.5.2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 xml:space="preserve">       </w:t>
      </w:r>
      <w:r>
        <w:rPr>
          <w:rFonts w:ascii="SimSun" w:hAnsi="SimSun" w:eastAsia="SimSun" w:cs="SimSun"/>
          <w:sz w:val="26"/>
          <w:szCs w:val="26"/>
          <w:spacing w:val="15"/>
        </w:rPr>
        <w:t>地铁车站的安全出口应符合下列规定：</w:t>
      </w:r>
    </w:p>
    <w:p>
      <w:pPr>
        <w:ind w:left="74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1    </w:t>
      </w:r>
      <w:r>
        <w:rPr>
          <w:rFonts w:ascii="SimSun" w:hAnsi="SimSun" w:eastAsia="SimSun" w:cs="SimSun"/>
          <w:sz w:val="26"/>
          <w:szCs w:val="26"/>
          <w:spacing w:val="21"/>
        </w:rPr>
        <w:t>车站每个站厅公共区直通室外的安全出口不应少于2个；</w:t>
      </w:r>
    </w:p>
    <w:p>
      <w:pPr>
        <w:ind w:left="173" w:right="278" w:firstLine="570"/>
        <w:spacing w:before="11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地下一层与站厅公共区同层布置侧式站台的车站，每侧站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台直通室外的安全出口不应少于2个；</w:t>
      </w:r>
    </w:p>
    <w:p>
      <w:pPr>
        <w:ind w:left="173" w:right="281" w:firstLine="570"/>
        <w:spacing w:before="122" w:line="24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3    </w:t>
      </w:r>
      <w:r>
        <w:rPr>
          <w:rFonts w:ascii="SimSun" w:hAnsi="SimSun" w:eastAsia="SimSun" w:cs="SimSun"/>
          <w:sz w:val="26"/>
          <w:szCs w:val="26"/>
          <w:spacing w:val="23"/>
        </w:rPr>
        <w:t>位于站厅公共区同方向相邻两个安全出口之间的水平净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距不应小于20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m;</w:t>
      </w:r>
    </w:p>
    <w:p>
      <w:pPr>
        <w:ind w:left="173" w:right="262" w:firstLine="570"/>
        <w:spacing w:before="136" w:line="27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3"/>
        </w:rPr>
        <w:t>设备区的安全出口应独设置，</w:t>
      </w:r>
      <w:r>
        <w:rPr>
          <w:rFonts w:ascii="SimSun" w:hAnsi="SimSun" w:eastAsia="SimSun" w:cs="SimSun"/>
          <w:sz w:val="26"/>
          <w:szCs w:val="26"/>
          <w:color w:val="002030"/>
          <w:spacing w:val="23"/>
        </w:rPr>
        <w:t>有</w:t>
      </w:r>
      <w:r>
        <w:rPr>
          <w:rFonts w:ascii="SimSun" w:hAnsi="SimSun" w:eastAsia="SimSun" w:cs="SimSun"/>
          <w:sz w:val="26"/>
          <w:szCs w:val="26"/>
          <w:color w:val="002030"/>
          <w:spacing w:val="-45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002030"/>
          <w:spacing w:val="23"/>
        </w:rPr>
        <w:t>人</w:t>
      </w:r>
      <w:r>
        <w:rPr>
          <w:rFonts w:ascii="SimSun" w:hAnsi="SimSun" w:eastAsia="SimSun" w:cs="SimSun"/>
          <w:sz w:val="26"/>
          <w:szCs w:val="26"/>
          <w:spacing w:val="23"/>
        </w:rPr>
        <w:t>值守的设备和管理用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5"/>
        </w:rPr>
        <w:t>房区域的安全出口不应少于2个，其中有灾值守的防火分区应至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1"/>
        </w:rPr>
        <w:t>少有1个直通室外的安全出口</w:t>
      </w:r>
      <w:r>
        <w:rPr>
          <w:rFonts w:ascii="SimSun" w:hAnsi="SimSun" w:eastAsia="SimSun" w:cs="SimSun"/>
          <w:sz w:val="26"/>
          <w:szCs w:val="26"/>
          <w:spacing w:val="-7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1"/>
        </w:rPr>
        <w:t>.</w:t>
      </w:r>
    </w:p>
    <w:p>
      <w:pPr>
        <w:ind w:left="173" w:right="313"/>
        <w:spacing w:before="151" w:line="266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892736" behindDoc="0" locked="0" layoutInCell="1" allowOverlap="1">
            <wp:simplePos x="0" y="0"/>
            <wp:positionH relativeFrom="column">
              <wp:posOffset>1265869</wp:posOffset>
            </wp:positionH>
            <wp:positionV relativeFrom="paragraph">
              <wp:posOffset>222534</wp:posOffset>
            </wp:positionV>
            <wp:extent cx="996935" cy="984220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6935" cy="98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6"/>
          <w:szCs w:val="26"/>
          <w:spacing w:val="12"/>
        </w:rPr>
        <w:t>7.5.3</w:t>
      </w:r>
      <w:r>
        <w:rPr>
          <w:rFonts w:ascii="SimSun" w:hAnsi="SimSun" w:eastAsia="SimSun" w:cs="SimSun"/>
          <w:sz w:val="26"/>
          <w:szCs w:val="26"/>
          <w:spacing w:val="43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2"/>
        </w:rPr>
        <w:t>两条单线载客运营地不区间之间应设置联</w:t>
      </w:r>
      <w:r>
        <w:rPr>
          <w:rFonts w:ascii="SimSun" w:hAnsi="SimSun" w:eastAsia="SimSun" w:cs="SimSun"/>
          <w:sz w:val="26"/>
          <w:szCs w:val="26"/>
          <w:spacing w:val="11"/>
        </w:rPr>
        <w:t>络通道，载客运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营地下区间内应设置纵向疏散平台。</w:t>
      </w:r>
    </w:p>
    <w:p>
      <w:pPr>
        <w:ind w:left="173" w:right="299"/>
        <w:spacing w:before="79" w:line="27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7.5.4      </w:t>
      </w:r>
      <w:r>
        <w:rPr>
          <w:rFonts w:ascii="SimSun" w:hAnsi="SimSun" w:eastAsia="SimSun" w:cs="SimSun"/>
          <w:sz w:val="26"/>
          <w:szCs w:val="26"/>
          <w:spacing w:val="13"/>
        </w:rPr>
        <w:t>地铁工程中的出入口控</w:t>
      </w:r>
      <w:r>
        <w:rPr>
          <w:rFonts w:ascii="SimSun" w:hAnsi="SimSun" w:eastAsia="SimSun" w:cs="SimSun"/>
          <w:sz w:val="26"/>
          <w:szCs w:val="26"/>
          <w:spacing w:val="12"/>
        </w:rPr>
        <w:t>制装置，应具有与火灾自动报警系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统联动控制自动释放和断电自动释放的功能，并</w:t>
      </w:r>
      <w:r>
        <w:rPr>
          <w:rFonts w:ascii="SimSun" w:hAnsi="SimSun" w:eastAsia="SimSun" w:cs="SimSun"/>
          <w:sz w:val="26"/>
          <w:szCs w:val="26"/>
          <w:spacing w:val="20"/>
        </w:rPr>
        <w:t>应能在车站控制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室或消防控制室内手动远程控制。</w:t>
      </w:r>
    </w:p>
    <w:p>
      <w:pPr>
        <w:ind w:left="173" w:right="287"/>
        <w:spacing w:before="59" w:line="27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7.5.5      </w:t>
      </w:r>
      <w:r>
        <w:rPr>
          <w:rFonts w:ascii="SimSun" w:hAnsi="SimSun" w:eastAsia="SimSun" w:cs="SimSun"/>
          <w:sz w:val="26"/>
          <w:szCs w:val="26"/>
          <w:spacing w:val="20"/>
        </w:rPr>
        <w:t>城市综合管廊工程的每个舱室均应设置人员逃生口和消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防救援出入口。人员逃生口和消防救援出入口的尺寸应方便人员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进出，其间距应根据电力电缆、热力管道、燃气管道</w:t>
      </w:r>
      <w:r>
        <w:rPr>
          <w:rFonts w:ascii="SimSun" w:hAnsi="SimSun" w:eastAsia="SimSun" w:cs="SimSun"/>
          <w:sz w:val="26"/>
          <w:szCs w:val="26"/>
          <w:spacing w:val="1"/>
        </w:rPr>
        <w:t>的敷设情况，管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廊通风与消防救援等需要综合确定。</w:t>
      </w:r>
    </w:p>
    <w:p>
      <w:pPr>
        <w:spacing w:line="279" w:lineRule="auto"/>
        <w:sectPr>
          <w:footerReference w:type="default" r:id="rId85"/>
          <w:pgSz w:w="11910" w:h="16840"/>
          <w:pgMar w:top="400" w:right="1786" w:bottom="2479" w:left="1786" w:header="0" w:footer="22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713"/>
        <w:spacing w:before="114" w:line="220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34" w:id="54"/>
      <w:bookmarkEnd w:id="54"/>
      <w:r>
        <w:rPr>
          <w:rFonts w:ascii="Times New Roman" w:hAnsi="Times New Roman" w:eastAsia="Times New Roman" w:cs="Times New Roman"/>
          <w:sz w:val="35"/>
          <w:szCs w:val="35"/>
          <w:spacing w:val="-20"/>
        </w:rPr>
        <w:t>8</w:t>
      </w:r>
      <w:r>
        <w:rPr>
          <w:rFonts w:ascii="Times New Roman" w:hAnsi="Times New Roman" w:eastAsia="Times New Roman" w:cs="Times New Roman"/>
          <w:sz w:val="35"/>
          <w:szCs w:val="35"/>
          <w:spacing w:val="12"/>
        </w:rPr>
        <w:t xml:space="preserve">    </w:t>
      </w:r>
      <w:r>
        <w:rPr>
          <w:rFonts w:ascii="SimSun" w:hAnsi="SimSun" w:eastAsia="SimSun" w:cs="SimSun"/>
          <w:sz w:val="35"/>
          <w:szCs w:val="35"/>
          <w:spacing w:val="-20"/>
        </w:rPr>
        <w:t>消</w:t>
      </w:r>
      <w:r>
        <w:rPr>
          <w:rFonts w:ascii="SimSun" w:hAnsi="SimSun" w:eastAsia="SimSun" w:cs="SimSun"/>
          <w:sz w:val="35"/>
          <w:szCs w:val="35"/>
          <w:spacing w:val="33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20"/>
        </w:rPr>
        <w:t>防</w:t>
      </w:r>
      <w:r>
        <w:rPr>
          <w:rFonts w:ascii="SimSun" w:hAnsi="SimSun" w:eastAsia="SimSun" w:cs="SimSun"/>
          <w:sz w:val="35"/>
          <w:szCs w:val="35"/>
          <w:spacing w:val="17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20"/>
        </w:rPr>
        <w:t>设</w:t>
      </w:r>
      <w:r>
        <w:rPr>
          <w:rFonts w:ascii="SimSun" w:hAnsi="SimSun" w:eastAsia="SimSun" w:cs="SimSun"/>
          <w:sz w:val="35"/>
          <w:szCs w:val="35"/>
          <w:spacing w:val="9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20"/>
        </w:rPr>
        <w:t>施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2313"/>
        <w:spacing w:before="85" w:line="221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35" w:id="55"/>
      <w:bookmarkEnd w:id="55"/>
      <w:r>
        <w:rPr>
          <w:rFonts w:ascii="SimHei" w:hAnsi="SimHei" w:eastAsia="SimHei" w:cs="SimHei"/>
          <w:sz w:val="26"/>
          <w:szCs w:val="26"/>
          <w:spacing w:val="18"/>
        </w:rPr>
        <w:t>8.1</w:t>
      </w:r>
      <w:r>
        <w:rPr>
          <w:rFonts w:ascii="SimHei" w:hAnsi="SimHei" w:eastAsia="SimHei" w:cs="SimHei"/>
          <w:sz w:val="26"/>
          <w:szCs w:val="26"/>
          <w:spacing w:val="32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18"/>
        </w:rPr>
        <w:t>消防给水和灭火设施</w:t>
      </w:r>
    </w:p>
    <w:p>
      <w:pPr>
        <w:pStyle w:val="BodyText"/>
        <w:spacing w:line="251" w:lineRule="auto"/>
        <w:rPr/>
      </w:pPr>
      <w:r/>
    </w:p>
    <w:p>
      <w:pPr>
        <w:ind w:left="3" w:right="477"/>
        <w:spacing w:before="85" w:line="27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8"/>
        </w:rPr>
        <w:t>8.1.1      </w:t>
      </w:r>
      <w:r>
        <w:rPr>
          <w:rFonts w:ascii="SimSun" w:hAnsi="SimSun" w:eastAsia="SimSun" w:cs="SimSun"/>
          <w:sz w:val="26"/>
          <w:szCs w:val="26"/>
          <w:spacing w:val="8"/>
        </w:rPr>
        <w:t>建筑应设置与其建筑高度(埋深),体积、面积、长度，火灾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危险性，建筑附近的消防力量布置情况，环境条件等</w:t>
      </w:r>
      <w:r>
        <w:rPr>
          <w:rFonts w:ascii="SimSun" w:hAnsi="SimSun" w:eastAsia="SimSun" w:cs="SimSun"/>
          <w:sz w:val="26"/>
          <w:szCs w:val="26"/>
          <w:spacing w:val="10"/>
        </w:rPr>
        <w:t>相适应的消防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给水设施、灭火设施和器材。除地铁区间、综合管廊的</w:t>
      </w:r>
      <w:r>
        <w:rPr>
          <w:rFonts w:ascii="SimSun" w:hAnsi="SimSun" w:eastAsia="SimSun" w:cs="SimSun"/>
          <w:sz w:val="26"/>
          <w:szCs w:val="26"/>
          <w:spacing w:val="10"/>
        </w:rPr>
        <w:t>燃气舱和住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宅建筑套内可不配置灭火器外，建筑内应配置灭火器。</w:t>
      </w:r>
    </w:p>
    <w:p>
      <w:pPr>
        <w:ind w:left="3" w:right="363"/>
        <w:spacing w:before="127" w:line="28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8.1.2      </w:t>
      </w:r>
      <w:r>
        <w:rPr>
          <w:rFonts w:ascii="SimSun" w:hAnsi="SimSun" w:eastAsia="SimSun" w:cs="SimSun"/>
          <w:sz w:val="26"/>
          <w:szCs w:val="26"/>
          <w:spacing w:val="20"/>
        </w:rPr>
        <w:t>建筑中设置的消防设施与器材应与所设置场所的火灾危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5"/>
        </w:rPr>
        <w:t>险性、可燃物的燃烧特性、环境条件、设置场所的面积和空间净高、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使用人员特征、防护对象的重要性和防护目标等相适应，满足设置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7"/>
        </w:rPr>
        <w:t>场所灭火、控火、早期报警、防烟、排烟、排热等需要，并应有利于人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6"/>
        </w:rPr>
        <w:t>员安全疏散和消防救援。</w:t>
      </w:r>
    </w:p>
    <w:p>
      <w:pPr>
        <w:ind w:left="3"/>
        <w:spacing w:before="15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8.1.3      </w:t>
      </w:r>
      <w:r>
        <w:rPr>
          <w:rFonts w:ascii="SimSun" w:hAnsi="SimSun" w:eastAsia="SimSun" w:cs="SimSun"/>
          <w:sz w:val="26"/>
          <w:szCs w:val="26"/>
          <w:spacing w:val="15"/>
        </w:rPr>
        <w:t>设置在建筑内的固定灭火设施应符合下列规</w:t>
      </w:r>
      <w:r>
        <w:rPr>
          <w:rFonts w:ascii="SimSun" w:hAnsi="SimSun" w:eastAsia="SimSun" w:cs="SimSun"/>
          <w:sz w:val="26"/>
          <w:szCs w:val="26"/>
          <w:spacing w:val="14"/>
        </w:rPr>
        <w:t>定：</w:t>
      </w:r>
    </w:p>
    <w:p>
      <w:pPr>
        <w:ind w:left="3" w:right="464" w:firstLine="560"/>
        <w:spacing w:before="90" w:line="272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896832" behindDoc="0" locked="0" layoutInCell="1" allowOverlap="1">
            <wp:simplePos x="0" y="0"/>
            <wp:positionH relativeFrom="column">
              <wp:posOffset>1309681</wp:posOffset>
            </wp:positionH>
            <wp:positionV relativeFrom="paragraph">
              <wp:posOffset>184845</wp:posOffset>
            </wp:positionV>
            <wp:extent cx="928041" cy="996945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8041" cy="99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1    </w:t>
      </w:r>
      <w:r>
        <w:rPr>
          <w:rFonts w:ascii="SimSun" w:hAnsi="SimSun" w:eastAsia="SimSun" w:cs="SimSun"/>
          <w:sz w:val="26"/>
          <w:szCs w:val="26"/>
          <w:spacing w:val="13"/>
        </w:rPr>
        <w:t>灭火剂应适用于扑救设置场所或保护对象的火灾类型，不 </w:t>
      </w:r>
      <w:r>
        <w:rPr>
          <w:rFonts w:ascii="SimSun" w:hAnsi="SimSun" w:eastAsia="SimSun" w:cs="SimSun"/>
          <w:sz w:val="26"/>
          <w:szCs w:val="26"/>
          <w:spacing w:val="21"/>
        </w:rPr>
        <w:t>应用于扑救遇灭火介质会发生化学反应而引起燃烧、爆炸等物质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的火灾；</w:t>
      </w:r>
    </w:p>
    <w:p>
      <w:pPr>
        <w:ind w:left="3" w:right="453" w:firstLine="560"/>
        <w:spacing w:before="92" w:line="26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灭火设施应满足在正常使用环境条件下安全、可靠运行的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要求；</w:t>
      </w:r>
    </w:p>
    <w:p>
      <w:pPr>
        <w:ind w:left="3" w:right="463" w:firstLine="560"/>
        <w:spacing w:before="106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3    </w:t>
      </w:r>
      <w:r>
        <w:rPr>
          <w:rFonts w:ascii="SimSun" w:hAnsi="SimSun" w:eastAsia="SimSun" w:cs="SimSun"/>
          <w:sz w:val="26"/>
          <w:szCs w:val="26"/>
          <w:spacing w:val="23"/>
        </w:rPr>
        <w:t>灭火剂储存间的环境温度应满足灭火剂储存装置安全运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行和灭火剂安全储存的要求。</w:t>
      </w:r>
    </w:p>
    <w:p>
      <w:pPr>
        <w:ind w:left="3" w:right="478"/>
        <w:spacing w:before="103" w:line="27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>8.1.4      </w:t>
      </w:r>
      <w:r>
        <w:rPr>
          <w:rFonts w:ascii="SimSun" w:hAnsi="SimSun" w:eastAsia="SimSun" w:cs="SimSun"/>
          <w:sz w:val="26"/>
          <w:szCs w:val="26"/>
          <w:spacing w:val="27"/>
        </w:rPr>
        <w:t>除居住人数不大于500人且建筑层数</w:t>
      </w:r>
      <w:r>
        <w:rPr>
          <w:rFonts w:ascii="SimSun" w:hAnsi="SimSun" w:eastAsia="SimSun" w:cs="SimSun"/>
          <w:sz w:val="26"/>
          <w:szCs w:val="26"/>
          <w:spacing w:val="26"/>
        </w:rPr>
        <w:t>不大于2层的居住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区外，城镇(包括居住区、商业区、开发区、工业区等)应沿可通行消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防车的街道设置市政消火栓系统。</w:t>
      </w:r>
    </w:p>
    <w:p>
      <w:pPr>
        <w:ind w:left="3" w:right="473"/>
        <w:spacing w:before="100" w:line="27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8.1.5      </w:t>
      </w:r>
      <w:r>
        <w:rPr>
          <w:rFonts w:ascii="SimSun" w:hAnsi="SimSun" w:eastAsia="SimSun" w:cs="SimSun"/>
          <w:sz w:val="26"/>
          <w:szCs w:val="26"/>
          <w:spacing w:val="12"/>
        </w:rPr>
        <w:t>除城市轨道交通工程的地上区间和一、二级耐火等级且建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筑体积不大于3000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m³ </w:t>
      </w:r>
      <w:r>
        <w:rPr>
          <w:rFonts w:ascii="SimSun" w:hAnsi="SimSun" w:eastAsia="SimSun" w:cs="SimSun"/>
          <w:sz w:val="26"/>
          <w:szCs w:val="26"/>
          <w:spacing w:val="15"/>
        </w:rPr>
        <w:t>的戊类厂房可不设置室外消火栓外，下列建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筑或场所应设置室外消火栓系统：</w:t>
      </w:r>
    </w:p>
    <w:p>
      <w:pPr>
        <w:spacing w:line="277" w:lineRule="auto"/>
        <w:sectPr>
          <w:footerReference w:type="default" r:id="rId87"/>
          <w:pgSz w:w="11910" w:h="16840"/>
          <w:pgMar w:top="400" w:right="1786" w:bottom="2501" w:left="1786" w:header="0" w:footer="224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743"/>
        <w:spacing w:before="85" w:line="219" w:lineRule="auto"/>
        <w:rPr>
          <w:rFonts w:ascii="SimSun" w:hAnsi="SimSun" w:eastAsia="SimSun" w:cs="SimSun"/>
          <w:sz w:val="26"/>
          <w:szCs w:val="26"/>
        </w:rPr>
      </w:pPr>
      <w:bookmarkStart w:name="bookmark67" w:id="56"/>
      <w:bookmarkEnd w:id="56"/>
      <w:r>
        <w:rPr>
          <w:rFonts w:ascii="SimSun" w:hAnsi="SimSun" w:eastAsia="SimSun" w:cs="SimSun"/>
          <w:sz w:val="26"/>
          <w:szCs w:val="26"/>
          <w:spacing w:val="15"/>
        </w:rPr>
        <w:t>1  建筑占地面积大于300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m²</w:t>
      </w:r>
      <w:r>
        <w:rPr>
          <w:rFonts w:ascii="SimSun" w:hAnsi="SimSun" w:eastAsia="SimSun" w:cs="SimSun"/>
          <w:sz w:val="26"/>
          <w:szCs w:val="26"/>
          <w:spacing w:val="15"/>
        </w:rPr>
        <w:t>的厂房、仓库和民用建</w:t>
      </w:r>
      <w:r>
        <w:rPr>
          <w:rFonts w:ascii="SimSun" w:hAnsi="SimSun" w:eastAsia="SimSun" w:cs="SimSun"/>
          <w:sz w:val="26"/>
          <w:szCs w:val="26"/>
          <w:spacing w:val="14"/>
        </w:rPr>
        <w:t>筑；</w:t>
      </w:r>
    </w:p>
    <w:p>
      <w:pPr>
        <w:ind w:left="74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2  用于消防救援和消防车停靠的建筑屋面或高架桥；</w:t>
      </w:r>
    </w:p>
    <w:p>
      <w:pPr>
        <w:ind w:left="743"/>
        <w:spacing w:before="1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3    </w:t>
      </w:r>
      <w:r>
        <w:rPr>
          <w:rFonts w:ascii="SimSun" w:hAnsi="SimSun" w:eastAsia="SimSun" w:cs="SimSun"/>
          <w:sz w:val="26"/>
          <w:szCs w:val="26"/>
          <w:spacing w:val="10"/>
        </w:rPr>
        <w:t>地铁车站及其附属建筑、车辆基</w:t>
      </w:r>
      <w:r>
        <w:rPr>
          <w:rFonts w:ascii="SimSun" w:hAnsi="SimSun" w:eastAsia="SimSun" w:cs="SimSun"/>
          <w:sz w:val="26"/>
          <w:szCs w:val="26"/>
          <w:spacing w:val="9"/>
        </w:rPr>
        <w:t>地。</w:t>
      </w:r>
    </w:p>
    <w:p>
      <w:pPr>
        <w:ind w:left="183" w:right="291"/>
        <w:spacing w:before="110" w:line="269" w:lineRule="auto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8.1.6      </w:t>
      </w:r>
      <w:r>
        <w:rPr>
          <w:rFonts w:ascii="SimSun" w:hAnsi="SimSun" w:eastAsia="SimSun" w:cs="SimSun"/>
          <w:sz w:val="26"/>
          <w:szCs w:val="26"/>
          <w:spacing w:val="13"/>
        </w:rPr>
        <w:t>除四类城市交通隧</w:t>
      </w:r>
      <w:r>
        <w:rPr>
          <w:rFonts w:ascii="SimSun" w:hAnsi="SimSun" w:eastAsia="SimSun" w:cs="SimSun"/>
          <w:sz w:val="26"/>
          <w:szCs w:val="26"/>
          <w:spacing w:val="12"/>
        </w:rPr>
        <w:t>道、供人员或非机动车辆通行的三类城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市交隧道可不设置消防给水系统外，城市交</w:t>
      </w:r>
      <w:r>
        <w:rPr>
          <w:rFonts w:ascii="SimSun" w:hAnsi="SimSun" w:eastAsia="SimSun" w:cs="SimSun"/>
          <w:sz w:val="26"/>
          <w:szCs w:val="26"/>
          <w:spacing w:val="20"/>
        </w:rPr>
        <w:t>通隧道应设置消防给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水</w:t>
      </w:r>
      <w:r>
        <w:rPr>
          <w:rFonts w:ascii="KaiTi" w:hAnsi="KaiTi" w:eastAsia="KaiTi" w:cs="KaiTi"/>
          <w:sz w:val="26"/>
          <w:szCs w:val="26"/>
          <w:b/>
          <w:bCs/>
          <w:spacing w:val="9"/>
        </w:rPr>
        <w:t>系统。</w:t>
      </w:r>
    </w:p>
    <w:p>
      <w:pPr>
        <w:ind w:left="183" w:right="282"/>
        <w:spacing w:before="146" w:line="26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8.1.7      </w:t>
      </w:r>
      <w:r>
        <w:rPr>
          <w:rFonts w:ascii="SimSun" w:hAnsi="SimSun" w:eastAsia="SimSun" w:cs="SimSun"/>
          <w:sz w:val="26"/>
          <w:szCs w:val="26"/>
          <w:spacing w:val="13"/>
        </w:rPr>
        <w:t>除不适合用水保护或灭火的场所、远</w:t>
      </w:r>
      <w:r>
        <w:rPr>
          <w:rFonts w:ascii="SimSun" w:hAnsi="SimSun" w:eastAsia="SimSun" w:cs="SimSun"/>
          <w:sz w:val="26"/>
          <w:szCs w:val="26"/>
          <w:spacing w:val="12"/>
        </w:rPr>
        <w:t>离城镇且无人值守的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独立建筑、散装粮食仓库、金库可不设置室内消火栓系统外，下列 </w:t>
      </w:r>
      <w:r>
        <w:rPr>
          <w:rFonts w:ascii="SimSun" w:hAnsi="SimSun" w:eastAsia="SimSun" w:cs="SimSun"/>
          <w:sz w:val="26"/>
          <w:szCs w:val="26"/>
          <w:spacing w:val="18"/>
        </w:rPr>
        <w:t>建筑应设置室内消火栓系统：</w:t>
      </w:r>
    </w:p>
    <w:p>
      <w:pPr>
        <w:ind w:left="74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1  建筑占地面积大于300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m²</w:t>
      </w:r>
      <w:r>
        <w:rPr>
          <w:rFonts w:ascii="SimSun" w:hAnsi="SimSun" w:eastAsia="SimSun" w:cs="SimSun"/>
          <w:sz w:val="26"/>
          <w:szCs w:val="26"/>
          <w:spacing w:val="9"/>
        </w:rPr>
        <w:t>的甲、乙、丙类厂房；</w:t>
      </w:r>
    </w:p>
    <w:p>
      <w:pPr>
        <w:ind w:left="74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2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0"/>
        </w:rPr>
        <w:t>建筑占地面积大于300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m²</w:t>
      </w:r>
      <w:r>
        <w:rPr>
          <w:rFonts w:ascii="SimSun" w:hAnsi="SimSun" w:eastAsia="SimSun" w:cs="SimSun"/>
          <w:sz w:val="26"/>
          <w:szCs w:val="26"/>
          <w:spacing w:val="20"/>
        </w:rPr>
        <w:t>的甲、乙内类仓库；</w:t>
      </w:r>
    </w:p>
    <w:p>
      <w:pPr>
        <w:ind w:left="74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3  高层公共建筑，建筑高度大于21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m </w:t>
      </w:r>
      <w:r>
        <w:rPr>
          <w:rFonts w:ascii="SimSun" w:hAnsi="SimSun" w:eastAsia="SimSun" w:cs="SimSun"/>
          <w:sz w:val="26"/>
          <w:szCs w:val="26"/>
          <w:spacing w:val="13"/>
        </w:rPr>
        <w:t>的住宅建筑；</w:t>
      </w:r>
    </w:p>
    <w:p>
      <w:pPr>
        <w:ind w:left="183" w:right="288" w:firstLine="560"/>
        <w:spacing w:before="122" w:line="26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9"/>
        </w:rPr>
        <w:t>特等和甲等剧场，座位数大于800个的乙等剧场，座位数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2"/>
        </w:rPr>
        <w:t>大于800个的电影院，座位数大午1200个的礼堂，座位数大于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1200个的体育馆等建筑；</w:t>
      </w:r>
    </w:p>
    <w:p>
      <w:pPr>
        <w:ind w:left="183" w:right="293" w:firstLine="560"/>
        <w:spacing w:before="152" w:line="276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900928" behindDoc="1" locked="0" layoutInCell="1" allowOverlap="1">
            <wp:simplePos x="0" y="0"/>
            <wp:positionH relativeFrom="column">
              <wp:posOffset>1259517</wp:posOffset>
            </wp:positionH>
            <wp:positionV relativeFrom="paragraph">
              <wp:posOffset>484258</wp:posOffset>
            </wp:positionV>
            <wp:extent cx="1009640" cy="977804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9640" cy="977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6"/>
          <w:szCs w:val="26"/>
          <w:spacing w:val="5"/>
        </w:rPr>
        <w:t>5  建筑体积大于5000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的不列单、多层建筑：车站、码头、机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场的候车(船、机)建筑.展览、</w:t>
      </w:r>
      <w:r>
        <w:rPr>
          <w:rFonts w:ascii="SimSun" w:hAnsi="SimSun" w:eastAsia="SimSun" w:cs="SimSun"/>
          <w:sz w:val="26"/>
          <w:szCs w:val="26"/>
          <w:color w:val="104060"/>
          <w:spacing w:val="1"/>
        </w:rPr>
        <w:t>商 店</w:t>
      </w:r>
      <w:r>
        <w:rPr>
          <w:rFonts w:ascii="SimSun" w:hAnsi="SimSun" w:eastAsia="SimSun" w:cs="SimSun"/>
          <w:sz w:val="26"/>
          <w:szCs w:val="26"/>
          <w:spacing w:val="1"/>
        </w:rPr>
        <w:t>、旅馆和医疗建筑，老年人照料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设施，档案馆，图书馆；</w:t>
      </w:r>
    </w:p>
    <w:p>
      <w:pPr>
        <w:ind w:left="183" w:right="272" w:firstLine="560"/>
        <w:spacing w:before="94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6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3"/>
        </w:rPr>
        <w:t>建筑高度大于15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或建筑体积大于10000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m³</w:t>
      </w: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的</w:t>
      </w:r>
      <w:r>
        <w:rPr>
          <w:rFonts w:ascii="SimSun" w:hAnsi="SimSun" w:eastAsia="SimSun" w:cs="SimSun"/>
          <w:sz w:val="26"/>
          <w:szCs w:val="26"/>
          <w:spacing w:val="-5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办</w:t>
      </w:r>
      <w:r>
        <w:rPr>
          <w:rFonts w:ascii="SimSun" w:hAnsi="SimSun" w:eastAsia="SimSun" w:cs="SimSun"/>
          <w:sz w:val="26"/>
          <w:szCs w:val="26"/>
          <w:spacing w:val="-4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公</w:t>
      </w:r>
      <w:r>
        <w:rPr>
          <w:rFonts w:ascii="SimSun" w:hAnsi="SimSun" w:eastAsia="SimSun" w:cs="SimSun"/>
          <w:sz w:val="26"/>
          <w:szCs w:val="26"/>
          <w:spacing w:val="-5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"/>
        </w:rPr>
        <w:t>筑、教学建筑及其他单、多层民用建筑；</w:t>
      </w:r>
    </w:p>
    <w:p>
      <w:pPr>
        <w:ind w:left="743"/>
        <w:spacing w:before="13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7  建筑面积大于3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b0m² </w:t>
      </w:r>
      <w:r>
        <w:rPr>
          <w:rFonts w:ascii="SimSun" w:hAnsi="SimSun" w:eastAsia="SimSun" w:cs="SimSun"/>
          <w:sz w:val="26"/>
          <w:szCs w:val="26"/>
          <w:spacing w:val="16"/>
        </w:rPr>
        <w:t>的汽车库和修车库；</w:t>
      </w:r>
    </w:p>
    <w:p>
      <w:pPr>
        <w:ind w:left="743"/>
        <w:spacing w:before="7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8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0"/>
        </w:rPr>
        <w:t>建筑面积大于300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m²</w:t>
      </w:r>
      <w:r>
        <w:rPr>
          <w:rFonts w:ascii="Times New Roman" w:hAnsi="Times New Roman" w:eastAsia="Times New Roman" w:cs="Times New Roman"/>
          <w:sz w:val="26"/>
          <w:szCs w:val="26"/>
          <w:spacing w:val="-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且平时使用的人民</w:t>
      </w:r>
      <w:r>
        <w:rPr>
          <w:rFonts w:ascii="SimSun" w:hAnsi="SimSun" w:eastAsia="SimSun" w:cs="SimSun"/>
          <w:sz w:val="26"/>
          <w:szCs w:val="26"/>
          <w:spacing w:val="19"/>
        </w:rPr>
        <w:t>防空工程；</w:t>
      </w:r>
    </w:p>
    <w:p>
      <w:pPr>
        <w:ind w:left="183" w:right="313" w:firstLine="560"/>
        <w:spacing w:before="111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9  地铁工程中的地下区间、控制中心、车站及长度大于30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的人行通道，车辆基地内建筑面积大于300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m²</w:t>
      </w:r>
      <w:r>
        <w:rPr>
          <w:rFonts w:ascii="SimSun" w:hAnsi="SimSun" w:eastAsia="SimSun" w:cs="SimSun"/>
          <w:sz w:val="26"/>
          <w:szCs w:val="26"/>
          <w:spacing w:val="15"/>
        </w:rPr>
        <w:t>的建筑；</w:t>
      </w:r>
    </w:p>
    <w:p>
      <w:pPr>
        <w:ind w:left="743"/>
        <w:spacing w:before="1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10</w:t>
      </w:r>
      <w:r>
        <w:rPr>
          <w:rFonts w:ascii="SimSun" w:hAnsi="SimSun" w:eastAsia="SimSun" w:cs="SimSun"/>
          <w:sz w:val="26"/>
          <w:szCs w:val="26"/>
          <w:spacing w:val="42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3"/>
        </w:rPr>
        <w:t>通行机动车的一、二、三类城市交通隧道。</w:t>
      </w:r>
    </w:p>
    <w:p>
      <w:pPr>
        <w:ind w:left="183" w:right="311"/>
        <w:spacing w:before="144" w:line="29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8.1.8      </w:t>
      </w:r>
      <w:r>
        <w:rPr>
          <w:rFonts w:ascii="SimSun" w:hAnsi="SimSun" w:eastAsia="SimSun" w:cs="SimSun"/>
          <w:sz w:val="26"/>
          <w:szCs w:val="26"/>
          <w:spacing w:val="12"/>
        </w:rPr>
        <w:t>除散装粮食仓库可不设置自动灭火系统外，下列厂房</w:t>
      </w:r>
      <w:r>
        <w:rPr>
          <w:rFonts w:ascii="SimSun" w:hAnsi="SimSun" w:eastAsia="SimSun" w:cs="SimSun"/>
          <w:sz w:val="26"/>
          <w:szCs w:val="26"/>
          <w:spacing w:val="11"/>
        </w:rPr>
        <w:t>或生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产部位、仓库应设置自动灭火系统：</w:t>
      </w:r>
    </w:p>
    <w:p>
      <w:pPr>
        <w:ind w:left="183" w:right="193" w:firstLine="560"/>
        <w:spacing w:before="1" w:line="30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1    </w:t>
      </w:r>
      <w:r>
        <w:rPr>
          <w:rFonts w:ascii="SimSun" w:hAnsi="SimSun" w:eastAsia="SimSun" w:cs="SimSun"/>
          <w:sz w:val="26"/>
          <w:szCs w:val="26"/>
          <w:spacing w:val="20"/>
        </w:rPr>
        <w:t>地上不小于50000纱锭的棉纺厂房中的开包、清花车间，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不小于5000锭的麻纺厂房中的分级、梳麻车间，火柴厂的烤梗、筛</w:t>
      </w:r>
    </w:p>
    <w:p>
      <w:pPr>
        <w:spacing w:line="300" w:lineRule="auto"/>
        <w:sectPr>
          <w:footerReference w:type="default" r:id="rId89"/>
          <w:pgSz w:w="11910" w:h="16840"/>
          <w:pgMar w:top="400" w:right="1786" w:bottom="2479" w:left="1786" w:header="0" w:footer="22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选部位；</w:t>
      </w:r>
    </w:p>
    <w:p>
      <w:pPr>
        <w:ind w:left="13" w:right="535" w:firstLine="550"/>
        <w:spacing w:before="113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2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2"/>
        </w:rPr>
        <w:t>地上占地面积大于1500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m²</w:t>
      </w:r>
      <w:r>
        <w:rPr>
          <w:rFonts w:ascii="Times New Roman" w:hAnsi="Times New Roman" w:eastAsia="Times New Roman" w:cs="Times New Roman"/>
          <w:sz w:val="26"/>
          <w:szCs w:val="26"/>
          <w:spacing w:val="-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或总建筑面积大于3000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m² </w:t>
      </w:r>
      <w:r>
        <w:rPr>
          <w:rFonts w:ascii="SimSun" w:hAnsi="SimSun" w:eastAsia="SimSun" w:cs="SimSun"/>
          <w:sz w:val="26"/>
          <w:szCs w:val="26"/>
          <w:spacing w:val="22"/>
        </w:rPr>
        <w:t>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单、多层制鞋、制衣、玩具及电子等类似用途的厂房；</w:t>
      </w:r>
    </w:p>
    <w:p>
      <w:pPr>
        <w:ind w:left="563"/>
        <w:spacing w:before="11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3  占地面积大于1500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m²</w:t>
      </w:r>
      <w:r>
        <w:rPr>
          <w:rFonts w:ascii="SimSun" w:hAnsi="SimSun" w:eastAsia="SimSun" w:cs="SimSun"/>
          <w:sz w:val="26"/>
          <w:szCs w:val="26"/>
          <w:spacing w:val="18"/>
        </w:rPr>
        <w:t>的地上木器厂房；</w:t>
      </w:r>
    </w:p>
    <w:p>
      <w:pPr>
        <w:ind w:left="563"/>
        <w:spacing w:before="1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4    </w:t>
      </w:r>
      <w:r>
        <w:rPr>
          <w:rFonts w:ascii="SimSun" w:hAnsi="SimSun" w:eastAsia="SimSun" w:cs="SimSun"/>
          <w:sz w:val="26"/>
          <w:szCs w:val="26"/>
          <w:spacing w:val="-1"/>
        </w:rPr>
        <w:t>泡沫塑料厂的预发、成型、切片、压花部位；</w:t>
      </w:r>
    </w:p>
    <w:p>
      <w:pPr>
        <w:ind w:left="563"/>
        <w:spacing w:before="12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5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3"/>
        </w:rPr>
        <w:t>除本条第1款～第4款规定外的其他乙、丙类高层厂房；</w:t>
      </w:r>
    </w:p>
    <w:p>
      <w:pPr>
        <w:ind w:left="563"/>
        <w:spacing w:before="11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6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1"/>
        </w:rPr>
        <w:t>建筑面积大于500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m²</w:t>
      </w:r>
      <w:r>
        <w:rPr>
          <w:rFonts w:ascii="SimSun" w:hAnsi="SimSun" w:eastAsia="SimSun" w:cs="SimSun"/>
          <w:sz w:val="26"/>
          <w:szCs w:val="26"/>
          <w:spacing w:val="21"/>
        </w:rPr>
        <w:t>的地下或半地下丙类生产场所；</w:t>
      </w:r>
    </w:p>
    <w:p>
      <w:pPr>
        <w:ind w:left="13" w:right="472" w:firstLine="550"/>
        <w:spacing w:before="111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7  除占地面积不大于2000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m²</w:t>
      </w:r>
      <w:r>
        <w:rPr>
          <w:rFonts w:ascii="SimSun" w:hAnsi="SimSun" w:eastAsia="SimSun" w:cs="SimSun"/>
          <w:sz w:val="26"/>
          <w:szCs w:val="26"/>
          <w:spacing w:val="12"/>
        </w:rPr>
        <w:t>的单层棉花仓库外，每座占地面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</w:rPr>
        <w:t>积大于1000</w:t>
      </w: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m²</w:t>
      </w:r>
      <w:r>
        <w:rPr>
          <w:rFonts w:ascii="SimSun" w:hAnsi="SimSun" w:eastAsia="SimSun" w:cs="SimSun"/>
          <w:sz w:val="26"/>
          <w:szCs w:val="26"/>
          <w:spacing w:val="-8"/>
        </w:rPr>
        <w:t>的棉、毛、丝、麻、化纤、毛皮及其制品的地上仓库；</w:t>
      </w:r>
    </w:p>
    <w:p>
      <w:pPr>
        <w:ind w:left="56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8</w:t>
      </w:r>
      <w:r>
        <w:rPr>
          <w:rFonts w:ascii="SimSun" w:hAnsi="SimSun" w:eastAsia="SimSun" w:cs="SimSun"/>
          <w:sz w:val="26"/>
          <w:szCs w:val="26"/>
          <w:spacing w:val="19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0"/>
        </w:rPr>
        <w:t>每座占地面积大于600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m²</w:t>
      </w:r>
      <w:r>
        <w:rPr>
          <w:rFonts w:ascii="SimSun" w:hAnsi="SimSun" w:eastAsia="SimSun" w:cs="SimSun"/>
          <w:sz w:val="26"/>
          <w:szCs w:val="26"/>
          <w:spacing w:val="20"/>
        </w:rPr>
        <w:t>的地上火柴仓库；</w:t>
      </w:r>
    </w:p>
    <w:p>
      <w:pPr>
        <w:ind w:left="56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9</w:t>
      </w:r>
      <w:r>
        <w:rPr>
          <w:rFonts w:ascii="SimSun" w:hAnsi="SimSun" w:eastAsia="SimSun" w:cs="SimSun"/>
          <w:sz w:val="26"/>
          <w:szCs w:val="26"/>
          <w:spacing w:val="19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0"/>
        </w:rPr>
        <w:t>邮政建筑内建筑面积大于500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m²</w:t>
      </w:r>
      <w:r>
        <w:rPr>
          <w:rFonts w:ascii="SimSun" w:hAnsi="SimSun" w:eastAsia="SimSun" w:cs="SimSun"/>
          <w:sz w:val="26"/>
          <w:szCs w:val="26"/>
          <w:spacing w:val="20"/>
        </w:rPr>
        <w:t>的地上空邮袋库；</w:t>
      </w:r>
    </w:p>
    <w:p>
      <w:pPr>
        <w:ind w:left="13" w:right="451" w:firstLine="550"/>
        <w:spacing w:before="11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10    </w:t>
      </w:r>
      <w:r>
        <w:rPr>
          <w:rFonts w:ascii="SimSun" w:hAnsi="SimSun" w:eastAsia="SimSun" w:cs="SimSun"/>
          <w:sz w:val="26"/>
          <w:szCs w:val="26"/>
          <w:spacing w:val="18"/>
        </w:rPr>
        <w:t>设计温度高于0℃的地上高架冷库，设计温度高于0℃且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每个防火分区建筑面积大于1500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m²</w:t>
      </w:r>
      <w:r>
        <w:rPr>
          <w:rFonts w:ascii="SimSun" w:hAnsi="SimSun" w:eastAsia="SimSun" w:cs="SimSun"/>
          <w:sz w:val="26"/>
          <w:szCs w:val="26"/>
          <w:spacing w:val="20"/>
        </w:rPr>
        <w:t>的地上非高架冷库；</w:t>
      </w:r>
    </w:p>
    <w:p>
      <w:pPr>
        <w:ind w:left="563"/>
        <w:spacing w:before="14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11    </w:t>
      </w:r>
      <w:r>
        <w:rPr>
          <w:rFonts w:ascii="SimSun" w:hAnsi="SimSun" w:eastAsia="SimSun" w:cs="SimSun"/>
          <w:sz w:val="26"/>
          <w:szCs w:val="26"/>
          <w:spacing w:val="22"/>
        </w:rPr>
        <w:t>除本条第7款～第10款规定外，其他</w:t>
      </w:r>
      <w:r>
        <w:rPr>
          <w:rFonts w:ascii="SimSun" w:hAnsi="SimSun" w:eastAsia="SimSun" w:cs="SimSun"/>
          <w:sz w:val="26"/>
          <w:szCs w:val="26"/>
          <w:spacing w:val="21"/>
        </w:rPr>
        <w:t>每座占地面积大于</w:t>
      </w:r>
    </w:p>
    <w:p>
      <w:pPr>
        <w:ind w:left="13"/>
        <w:spacing w:before="13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1500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m²</w:t>
      </w: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或总建筑面积大于3000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m²</w:t>
      </w:r>
      <w:r>
        <w:rPr>
          <w:rFonts w:ascii="SimSun" w:hAnsi="SimSun" w:eastAsia="SimSun" w:cs="SimSun"/>
          <w:sz w:val="26"/>
          <w:szCs w:val="26"/>
          <w:spacing w:val="13"/>
        </w:rPr>
        <w:t>的单、多摆丙</w:t>
      </w:r>
      <w:r>
        <w:rPr>
          <w:rFonts w:ascii="SimSun" w:hAnsi="SimSun" w:eastAsia="SimSun" w:cs="SimSun"/>
          <w:sz w:val="26"/>
          <w:szCs w:val="26"/>
          <w:spacing w:val="12"/>
        </w:rPr>
        <w:t>类仓库；</w:t>
      </w:r>
    </w:p>
    <w:p>
      <w:pPr>
        <w:ind w:left="13" w:right="449" w:firstLine="550"/>
        <w:spacing w:before="110" w:line="27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33"/>
        </w:rPr>
        <w:t>12    </w:t>
      </w:r>
      <w:r>
        <w:rPr>
          <w:rFonts w:ascii="SimSun" w:hAnsi="SimSun" w:eastAsia="SimSun" w:cs="SimSun"/>
          <w:sz w:val="26"/>
          <w:szCs w:val="26"/>
          <w:spacing w:val="33"/>
        </w:rPr>
        <w:t>除本条第7款～第款规定外，其他丙、丁类</w:t>
      </w:r>
      <w:r>
        <w:rPr>
          <w:rFonts w:ascii="SimSun" w:hAnsi="SimSun" w:eastAsia="SimSun" w:cs="SimSun"/>
          <w:sz w:val="26"/>
          <w:szCs w:val="26"/>
          <w:spacing w:val="32"/>
        </w:rPr>
        <w:t>地上高架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仓库，丙、丁类高层仓库；</w:t>
      </w:r>
    </w:p>
    <w:p>
      <w:pPr>
        <w:ind w:left="563"/>
        <w:spacing w:before="1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13  地下或半地下总建筑面积大于500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m²</w:t>
      </w:r>
      <w:r>
        <w:rPr>
          <w:rFonts w:ascii="SimSun" w:hAnsi="SimSun" w:eastAsia="SimSun" w:cs="SimSun"/>
          <w:sz w:val="26"/>
          <w:szCs w:val="26"/>
          <w:spacing w:val="20"/>
        </w:rPr>
        <w:t>的丙类仓库。</w:t>
      </w:r>
    </w:p>
    <w:p>
      <w:pPr>
        <w:ind w:left="13" w:right="471"/>
        <w:spacing w:before="61" w:line="303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8.1.9      </w:t>
      </w:r>
      <w:r>
        <w:rPr>
          <w:rFonts w:ascii="SimSun" w:hAnsi="SimSun" w:eastAsia="SimSun" w:cs="SimSun"/>
          <w:sz w:val="26"/>
          <w:szCs w:val="26"/>
          <w:spacing w:val="12"/>
        </w:rPr>
        <w:t>除建筑内的游泳池、浴池、溜冰场可不设置自动灭火系统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外，下列民用建筑、场所和平时使用的人民防</w:t>
      </w:r>
      <w:r>
        <w:rPr>
          <w:rFonts w:ascii="SimSun" w:hAnsi="SimSun" w:eastAsia="SimSun" w:cs="SimSun"/>
          <w:sz w:val="26"/>
          <w:szCs w:val="26"/>
          <w:spacing w:val="10"/>
        </w:rPr>
        <w:t>空工程应设置自动灭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火系统：</w:t>
      </w:r>
    </w:p>
    <w:p>
      <w:pPr>
        <w:ind w:left="563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1    </w:t>
      </w:r>
      <w:r>
        <w:rPr>
          <w:rFonts w:ascii="SimSun" w:hAnsi="SimSun" w:eastAsia="SimSun" w:cs="SimSun"/>
          <w:sz w:val="26"/>
          <w:szCs w:val="26"/>
          <w:spacing w:val="10"/>
        </w:rPr>
        <w:t>一类高层公共建筑及其地下、半地下室；</w:t>
      </w:r>
    </w:p>
    <w:p>
      <w:pPr>
        <w:ind w:left="13" w:right="452" w:firstLine="550"/>
        <w:spacing w:before="11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7"/>
        </w:rPr>
        <w:t>二类高层公共建筑及其地下、半地下室中的公共活动用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房、走道、办公室、旅馆的客房、可燃物品库房；</w:t>
      </w:r>
    </w:p>
    <w:p>
      <w:pPr>
        <w:ind w:left="56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3  建筑高度大于100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 </w:t>
      </w:r>
      <w:r>
        <w:rPr>
          <w:rFonts w:ascii="SimSun" w:hAnsi="SimSun" w:eastAsia="SimSun" w:cs="SimSun"/>
          <w:sz w:val="26"/>
          <w:szCs w:val="26"/>
          <w:spacing w:val="19"/>
        </w:rPr>
        <w:t>的住宅建筑；</w:t>
      </w:r>
    </w:p>
    <w:p>
      <w:pPr>
        <w:ind w:left="13" w:right="472" w:firstLine="550"/>
        <w:spacing w:before="143" w:line="27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4"/>
        </w:rPr>
        <w:t>特等和甲等剧场，座位数大于1500个的乙等剧场，座位数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大于2000个的会堂或礼堂，座位数大于3000个的体</w:t>
      </w:r>
      <w:r>
        <w:rPr>
          <w:rFonts w:ascii="SimSun" w:hAnsi="SimSun" w:eastAsia="SimSun" w:cs="SimSun"/>
          <w:sz w:val="26"/>
          <w:szCs w:val="26"/>
          <w:spacing w:val="17"/>
        </w:rPr>
        <w:t>育馆，座位数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大于5000个的体育场的室内人员休息室</w:t>
      </w:r>
      <w:r>
        <w:rPr>
          <w:rFonts w:ascii="SimSun" w:hAnsi="SimSun" w:eastAsia="SimSun" w:cs="SimSun"/>
          <w:sz w:val="26"/>
          <w:szCs w:val="26"/>
          <w:spacing w:val="22"/>
        </w:rPr>
        <w:t>与器材间等；</w:t>
      </w:r>
    </w:p>
    <w:p>
      <w:pPr>
        <w:ind w:left="563"/>
        <w:spacing w:before="113" w:line="21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5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4"/>
        </w:rPr>
        <w:t>任一层建筑面积大于1500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m² </w:t>
      </w:r>
      <w:r>
        <w:rPr>
          <w:rFonts w:ascii="SimSun" w:hAnsi="SimSun" w:eastAsia="SimSun" w:cs="SimSun"/>
          <w:sz w:val="26"/>
          <w:szCs w:val="26"/>
          <w:spacing w:val="24"/>
        </w:rPr>
        <w:t>或总建筑面积大于3000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m²</w:t>
      </w:r>
    </w:p>
    <w:p>
      <w:pPr>
        <w:spacing w:line="219" w:lineRule="auto"/>
        <w:sectPr>
          <w:footerReference w:type="default" r:id="rId91"/>
          <w:pgSz w:w="11910" w:h="16840"/>
          <w:pgMar w:top="400" w:right="1786" w:bottom="2511" w:left="1786" w:header="0" w:footer="2252" w:gutter="0"/>
        </w:sectPr>
        <w:rPr>
          <w:rFonts w:ascii="Times New Roman" w:hAnsi="Times New Roman" w:eastAsia="Times New Roman" w:cs="Times New Roma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83"/>
        <w:spacing w:before="85" w:line="219" w:lineRule="auto"/>
        <w:rPr>
          <w:rFonts w:ascii="SimSun" w:hAnsi="SimSun" w:eastAsia="SimSun" w:cs="SimSun"/>
          <w:sz w:val="26"/>
          <w:szCs w:val="26"/>
        </w:rPr>
      </w:pPr>
      <w:bookmarkStart w:name="bookmark68" w:id="57"/>
      <w:bookmarkEnd w:id="57"/>
      <w:r>
        <w:rPr>
          <w:rFonts w:ascii="SimSun" w:hAnsi="SimSun" w:eastAsia="SimSun" w:cs="SimSun"/>
          <w:sz w:val="26"/>
          <w:szCs w:val="26"/>
          <w:spacing w:val="2"/>
        </w:rPr>
        <w:t>的单、多层展览建筑、商店建筑、餐饮建筑和旅馆建</w:t>
      </w:r>
      <w:r>
        <w:rPr>
          <w:rFonts w:ascii="SimSun" w:hAnsi="SimSun" w:eastAsia="SimSun" w:cs="SimSun"/>
          <w:sz w:val="26"/>
          <w:szCs w:val="26"/>
          <w:spacing w:val="1"/>
        </w:rPr>
        <w:t>筑；</w:t>
      </w:r>
    </w:p>
    <w:p>
      <w:pPr>
        <w:ind w:left="183" w:right="272" w:firstLine="560"/>
        <w:spacing w:before="110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6    </w:t>
      </w:r>
      <w:r>
        <w:rPr>
          <w:rFonts w:ascii="SimSun" w:hAnsi="SimSun" w:eastAsia="SimSun" w:cs="SimSun"/>
          <w:sz w:val="26"/>
          <w:szCs w:val="26"/>
          <w:spacing w:val="13"/>
        </w:rPr>
        <w:t>中型和大型幼儿园，老年人照料设施，任一层建筑面积大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于1500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m²</w:t>
      </w:r>
      <w:r>
        <w:rPr>
          <w:rFonts w:ascii="Times New Roman" w:hAnsi="Times New Roman" w:eastAsia="Times New Roman" w:cs="Times New Roman"/>
          <w:sz w:val="26"/>
          <w:szCs w:val="26"/>
          <w:spacing w:val="-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或总建筑面积大于3000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m²</w:t>
      </w:r>
      <w:r>
        <w:rPr>
          <w:rFonts w:ascii="SimSun" w:hAnsi="SimSun" w:eastAsia="SimSun" w:cs="SimSun"/>
          <w:sz w:val="26"/>
          <w:szCs w:val="26"/>
          <w:spacing w:val="15"/>
        </w:rPr>
        <w:t>的单、多层病房楼、门诊楼和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手术部；</w:t>
      </w:r>
    </w:p>
    <w:p>
      <w:pPr>
        <w:ind w:left="183" w:right="278" w:firstLine="560"/>
        <w:spacing w:before="120" w:line="257" w:lineRule="auto"/>
        <w:rPr>
          <w:rFonts w:ascii="SimSun" w:hAnsi="SimSun" w:eastAsia="SimSun" w:cs="SimSu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5"/>
        </w:rPr>
        <w:t>7    </w:t>
      </w:r>
      <w:r>
        <w:rPr>
          <w:rFonts w:ascii="SimSun" w:hAnsi="SimSun" w:eastAsia="SimSun" w:cs="SimSun"/>
          <w:sz w:val="27"/>
          <w:szCs w:val="27"/>
          <w:spacing w:val="5"/>
        </w:rPr>
        <w:t>除本条上述规定外，设置具有送回风道(管)系统的集中空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气调节系统且总建筑面积大于3000</w:t>
      </w:r>
      <w:r>
        <w:rPr>
          <w:rFonts w:ascii="Times New Roman" w:hAnsi="Times New Roman" w:eastAsia="Times New Roman" w:cs="Times New Roman"/>
          <w:sz w:val="27"/>
          <w:szCs w:val="27"/>
          <w:spacing w:val="8"/>
        </w:rPr>
        <w:t>m²</w:t>
      </w:r>
      <w:r>
        <w:rPr>
          <w:rFonts w:ascii="SimSun" w:hAnsi="SimSun" w:eastAsia="SimSun" w:cs="SimSun"/>
          <w:sz w:val="27"/>
          <w:szCs w:val="27"/>
          <w:spacing w:val="8"/>
        </w:rPr>
        <w:t>的其他单、多层</w:t>
      </w:r>
      <w:r>
        <w:rPr>
          <w:rFonts w:ascii="SimSun" w:hAnsi="SimSun" w:eastAsia="SimSun" w:cs="SimSun"/>
          <w:sz w:val="27"/>
          <w:szCs w:val="27"/>
          <w:spacing w:val="7"/>
        </w:rPr>
        <w:t>公共建筑；</w:t>
      </w:r>
    </w:p>
    <w:p>
      <w:pPr>
        <w:ind w:left="743"/>
        <w:spacing w:before="100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8  总建筑面积大于500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>m²</w:t>
      </w:r>
      <w:r>
        <w:rPr>
          <w:rFonts w:ascii="SimSun" w:hAnsi="SimSun" w:eastAsia="SimSun" w:cs="SimSun"/>
          <w:sz w:val="27"/>
          <w:szCs w:val="27"/>
          <w:spacing w:val="12"/>
        </w:rPr>
        <w:t>的地下或半地下商店；</w:t>
      </w:r>
    </w:p>
    <w:p>
      <w:pPr>
        <w:ind w:left="183" w:right="163" w:firstLine="560"/>
        <w:spacing w:before="108" w:line="27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9    </w:t>
      </w:r>
      <w:r>
        <w:rPr>
          <w:rFonts w:ascii="SimSun" w:hAnsi="SimSun" w:eastAsia="SimSun" w:cs="SimSun"/>
          <w:sz w:val="26"/>
          <w:szCs w:val="26"/>
          <w:spacing w:val="9"/>
        </w:rPr>
        <w:t>设置在地下或半地下、多层建筑的地上第四层及以上楼层、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高层民用建筑内的歌舞娱乐放映游艺场所，设置在多层建筑第一层至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6"/>
        </w:rPr>
        <w:t>第三层且楼层建筑面积大于300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m²</w:t>
      </w:r>
      <w:r>
        <w:rPr>
          <w:rFonts w:ascii="SimSun" w:hAnsi="SimSun" w:eastAsia="SimSun" w:cs="SimSun"/>
          <w:sz w:val="26"/>
          <w:szCs w:val="26"/>
          <w:spacing w:val="6"/>
        </w:rPr>
        <w:t>的地上歌舞娱乐放映游艺场所；</w:t>
      </w:r>
    </w:p>
    <w:p>
      <w:pPr>
        <w:ind w:left="183" w:right="277" w:firstLine="560"/>
        <w:spacing w:before="124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10    </w:t>
      </w:r>
      <w:r>
        <w:rPr>
          <w:rFonts w:ascii="SimSun" w:hAnsi="SimSun" w:eastAsia="SimSun" w:cs="SimSun"/>
          <w:sz w:val="26"/>
          <w:szCs w:val="26"/>
          <w:spacing w:val="22"/>
        </w:rPr>
        <w:t>位于地下或半地下且座位数大于800个的电影院、剧场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或礼堂的观众厅；</w:t>
      </w:r>
    </w:p>
    <w:p>
      <w:pPr>
        <w:ind w:left="74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11  建筑面积大于1000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m²</w:t>
      </w: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且平时使用的人</w:t>
      </w:r>
      <w:r>
        <w:rPr>
          <w:rFonts w:ascii="SimSun" w:hAnsi="SimSun" w:eastAsia="SimSun" w:cs="SimSun"/>
          <w:sz w:val="26"/>
          <w:szCs w:val="26"/>
          <w:spacing w:val="17"/>
        </w:rPr>
        <w:t>民防空工程。</w:t>
      </w:r>
    </w:p>
    <w:p>
      <w:pPr>
        <w:ind w:left="183" w:right="276"/>
        <w:spacing w:before="100" w:line="26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8.1.10  除敞开式汽车库可不设贸自动灭火设施外，</w:t>
      </w:r>
      <w:r>
        <w:rPr>
          <w:rFonts w:ascii="Times New Roman" w:hAnsi="Times New Roman" w:eastAsia="Times New Roman" w:cs="Times New Roman"/>
          <w:sz w:val="27"/>
          <w:szCs w:val="27"/>
          <w:spacing w:val="5"/>
        </w:rPr>
        <w:t>I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5"/>
        </w:rPr>
        <w:t>Ⅱ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4"/>
        </w:rPr>
        <w:t>Ⅲ</w:t>
      </w:r>
      <w:r>
        <w:rPr>
          <w:rFonts w:ascii="Times New Roman" w:hAnsi="Times New Roman" w:eastAsia="Times New Roman" w:cs="Times New Roman"/>
          <w:sz w:val="27"/>
          <w:szCs w:val="27"/>
          <w:spacing w:val="-2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地上汽车库，停车数大于10辆的地下或半地下汽车库，</w:t>
      </w:r>
      <w:r>
        <w:rPr>
          <w:rFonts w:ascii="SimSun" w:hAnsi="SimSun" w:eastAsia="SimSun" w:cs="SimSun"/>
          <w:sz w:val="27"/>
          <w:szCs w:val="27"/>
          <w:spacing w:val="10"/>
        </w:rPr>
        <w:t>机械式汽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车库，采用汽车专用升降机作汽车疏散出口的汽车库，</w:t>
      </w:r>
      <w:r>
        <w:rPr>
          <w:rFonts w:ascii="Times New Roman" w:hAnsi="Times New Roman" w:eastAsia="Times New Roman" w:cs="Times New Roman"/>
          <w:sz w:val="27"/>
          <w:szCs w:val="27"/>
          <w:spacing w:val="2"/>
        </w:rPr>
        <w:t>I  </w:t>
      </w:r>
      <w:r>
        <w:rPr>
          <w:rFonts w:ascii="SimSun" w:hAnsi="SimSun" w:eastAsia="SimSun" w:cs="SimSun"/>
          <w:sz w:val="27"/>
          <w:szCs w:val="27"/>
          <w:spacing w:val="2"/>
        </w:rPr>
        <w:t>类的机动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车修车库均应设自动灭火系统。</w:t>
      </w:r>
    </w:p>
    <w:p>
      <w:pPr>
        <w:ind w:left="183"/>
        <w:spacing w:before="157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8.1.11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 xml:space="preserve">       </w:t>
      </w:r>
      <w:r>
        <w:rPr>
          <w:rFonts w:ascii="SimSun" w:hAnsi="SimSun" w:eastAsia="SimSun" w:cs="SimSun"/>
          <w:sz w:val="26"/>
          <w:szCs w:val="26"/>
          <w:spacing w:val="14"/>
        </w:rPr>
        <w:t>下列建筑或部位应设置雨淋灭火系统：</w:t>
      </w:r>
    </w:p>
    <w:p>
      <w:pPr>
        <w:ind w:left="743"/>
        <w:spacing w:before="11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5"/>
        </w:rPr>
        <w:t>火柴厂的氯酸钾压碾车间；</w:t>
      </w:r>
    </w:p>
    <w:p>
      <w:pPr>
        <w:ind w:left="183" w:right="279" w:firstLine="560"/>
        <w:spacing w:before="111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2  建筑面积大于100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m² </w:t>
      </w:r>
      <w:r>
        <w:rPr>
          <w:rFonts w:ascii="SimSun" w:hAnsi="SimSun" w:eastAsia="SimSun" w:cs="SimSun"/>
          <w:sz w:val="26"/>
          <w:szCs w:val="26"/>
          <w:spacing w:val="15"/>
        </w:rPr>
        <w:t>且生产或使用硝化棉、喷漆棉、火胶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"/>
        </w:rPr>
        <w:t>棉、赛璐珞胶片、硝化纤维的场所；</w:t>
      </w:r>
    </w:p>
    <w:p>
      <w:pPr>
        <w:ind w:left="743"/>
        <w:spacing w:before="8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3    </w:t>
      </w:r>
      <w:r>
        <w:rPr>
          <w:rFonts w:ascii="SimSun" w:hAnsi="SimSun" w:eastAsia="SimSun" w:cs="SimSun"/>
          <w:sz w:val="26"/>
          <w:szCs w:val="26"/>
        </w:rPr>
        <w:t>乒乓球厂的轧坯、切片、磨球、分球检验部位；</w:t>
      </w:r>
    </w:p>
    <w:p>
      <w:pPr>
        <w:ind w:left="183" w:right="163" w:firstLine="560"/>
        <w:spacing w:before="112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4  建筑面积大于60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m²</w:t>
      </w: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或储存量大于2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t</w:t>
      </w:r>
      <w:r>
        <w:rPr>
          <w:rFonts w:ascii="Times New Roman" w:hAnsi="Times New Roman" w:eastAsia="Times New Roman" w:cs="Times New Roman"/>
          <w:sz w:val="26"/>
          <w:szCs w:val="26"/>
          <w:spacing w:val="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的硝化</w:t>
      </w:r>
      <w:r>
        <w:rPr>
          <w:rFonts w:ascii="SimSun" w:hAnsi="SimSun" w:eastAsia="SimSun" w:cs="SimSun"/>
          <w:sz w:val="26"/>
          <w:szCs w:val="26"/>
          <w:spacing w:val="22"/>
        </w:rPr>
        <w:t>棉、喷漆棉、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火胶棉、赛璐珞胶片、硝化纤维库房；</w:t>
      </w:r>
    </w:p>
    <w:p>
      <w:pPr>
        <w:ind w:left="183" w:right="183" w:firstLine="560"/>
        <w:spacing w:before="112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5"/>
        </w:rPr>
        <w:t>5    </w:t>
      </w:r>
      <w:r>
        <w:rPr>
          <w:rFonts w:ascii="SimSun" w:hAnsi="SimSun" w:eastAsia="SimSun" w:cs="SimSun"/>
          <w:sz w:val="26"/>
          <w:szCs w:val="26"/>
          <w:spacing w:val="25"/>
        </w:rPr>
        <w:t>日装瓶数量大于3000瓶的液化石油气储配站的灌瓶间、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实瓶库；</w:t>
      </w:r>
    </w:p>
    <w:p>
      <w:pPr>
        <w:ind w:left="183" w:right="282" w:firstLine="560"/>
        <w:spacing w:before="101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6    </w:t>
      </w:r>
      <w:r>
        <w:rPr>
          <w:rFonts w:ascii="SimSun" w:hAnsi="SimSun" w:eastAsia="SimSun" w:cs="SimSun"/>
          <w:sz w:val="26"/>
          <w:szCs w:val="26"/>
          <w:spacing w:val="22"/>
        </w:rPr>
        <w:t>特等和甲等剧场的舞台葡萄架下部，座位数大于150</w:t>
      </w:r>
      <w:r>
        <w:rPr>
          <w:rFonts w:ascii="SimSun" w:hAnsi="SimSun" w:eastAsia="SimSun" w:cs="SimSun"/>
          <w:sz w:val="26"/>
          <w:szCs w:val="26"/>
          <w:spacing w:val="21"/>
        </w:rPr>
        <w:t>0个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的乙等剧场的舞台葡萄架下部，座位数大于2000个的会堂或礼堂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的舞台葡萄架下部；</w:t>
      </w:r>
    </w:p>
    <w:p>
      <w:pPr>
        <w:spacing w:line="272" w:lineRule="auto"/>
        <w:sectPr>
          <w:footerReference w:type="default" r:id="rId92"/>
          <w:pgSz w:w="11910" w:h="16840"/>
          <w:pgMar w:top="400" w:right="1786" w:bottom="2520" w:left="1786" w:header="0" w:footer="224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461" w:firstLine="560"/>
        <w:spacing w:before="85" w:line="30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7  建筑面积大于或等于400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m²</w:t>
      </w:r>
      <w:r>
        <w:rPr>
          <w:rFonts w:ascii="SimSun" w:hAnsi="SimSun" w:eastAsia="SimSun" w:cs="SimSun"/>
          <w:sz w:val="26"/>
          <w:szCs w:val="26"/>
          <w:spacing w:val="18"/>
        </w:rPr>
        <w:t>的演播室，建筑面积大于或等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于500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m²</w:t>
      </w:r>
      <w:r>
        <w:rPr>
          <w:rFonts w:ascii="SimSun" w:hAnsi="SimSun" w:eastAsia="SimSun" w:cs="SimSun"/>
          <w:sz w:val="26"/>
          <w:szCs w:val="26"/>
          <w:spacing w:val="21"/>
        </w:rPr>
        <w:t>的电影摄影棚。</w:t>
      </w:r>
    </w:p>
    <w:p>
      <w:pPr>
        <w:ind w:right="441"/>
        <w:spacing w:before="1" w:line="29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8.1.12       </w:t>
      </w:r>
      <w:r>
        <w:rPr>
          <w:rFonts w:ascii="SimSun" w:hAnsi="SimSun" w:eastAsia="SimSun" w:cs="SimSun"/>
          <w:sz w:val="26"/>
          <w:szCs w:val="26"/>
          <w:spacing w:val="15"/>
        </w:rPr>
        <w:t>下列建筑应设置与室内消火栓等水灭火系统供水管网直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接连接的消防水泵接合器，且消防水泵接合器应位于室</w:t>
      </w:r>
      <w:r>
        <w:rPr>
          <w:rFonts w:ascii="SimSun" w:hAnsi="SimSun" w:eastAsia="SimSun" w:cs="SimSun"/>
          <w:sz w:val="26"/>
          <w:szCs w:val="26"/>
          <w:spacing w:val="20"/>
        </w:rPr>
        <w:t>外便于消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防车向室内消防给水管网安全供水的位置：</w:t>
      </w:r>
    </w:p>
    <w:p>
      <w:pPr>
        <w:ind w:right="503" w:firstLine="560"/>
        <w:spacing w:before="4" w:line="26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1    </w:t>
      </w:r>
      <w:r>
        <w:rPr>
          <w:rFonts w:ascii="SimSun" w:hAnsi="SimSun" w:eastAsia="SimSun" w:cs="SimSun"/>
          <w:sz w:val="26"/>
          <w:szCs w:val="26"/>
          <w:spacing w:val="22"/>
        </w:rPr>
        <w:t>设置自动喷水、水喷雾、泡沫或固定消防炮灭火系统的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建筑；</w:t>
      </w:r>
    </w:p>
    <w:p>
      <w:pPr>
        <w:ind w:left="560"/>
        <w:spacing w:before="1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2    </w:t>
      </w:r>
      <w:r>
        <w:rPr>
          <w:rFonts w:ascii="SimSun" w:hAnsi="SimSun" w:eastAsia="SimSun" w:cs="SimSun"/>
          <w:sz w:val="26"/>
          <w:szCs w:val="26"/>
          <w:spacing w:val="19"/>
        </w:rPr>
        <w:t>6层及以上并设置室内消火栓系统的民用建筑；</w:t>
      </w:r>
    </w:p>
    <w:p>
      <w:pPr>
        <w:ind w:left="560" w:right="2113"/>
        <w:spacing w:before="122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3    </w:t>
      </w:r>
      <w:r>
        <w:rPr>
          <w:rFonts w:ascii="SimSun" w:hAnsi="SimSun" w:eastAsia="SimSun" w:cs="SimSun"/>
          <w:sz w:val="26"/>
          <w:szCs w:val="26"/>
          <w:spacing w:val="19"/>
        </w:rPr>
        <w:t>5层及以上并设置室内消火栓系统的厂房；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5"/>
        </w:rPr>
        <w:t>45层及以上并设置室内消火栓系统的仓库；</w:t>
      </w:r>
    </w:p>
    <w:p>
      <w:pPr>
        <w:ind w:right="489" w:firstLine="560"/>
        <w:spacing w:before="100" w:line="25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5  室内消火栓设计流量大于10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L/s</w:t>
      </w: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3"/>
        </w:rPr>
        <w:t>且平时使用的人民防空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工程；</w:t>
      </w:r>
    </w:p>
    <w:p>
      <w:pPr>
        <w:ind w:left="560"/>
        <w:spacing w:before="1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6    </w:t>
      </w:r>
      <w:r>
        <w:rPr>
          <w:rFonts w:ascii="SimSun" w:hAnsi="SimSun" w:eastAsia="SimSun" w:cs="SimSun"/>
          <w:sz w:val="26"/>
          <w:szCs w:val="26"/>
          <w:spacing w:val="17"/>
        </w:rPr>
        <w:t>地铁工程中设置室内消火栓系统的建筑或场所；</w:t>
      </w:r>
    </w:p>
    <w:p>
      <w:pPr>
        <w:ind w:left="560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7    </w:t>
      </w:r>
      <w:r>
        <w:rPr>
          <w:rFonts w:ascii="SimSun" w:hAnsi="SimSun" w:eastAsia="SimSun" w:cs="SimSun"/>
          <w:sz w:val="26"/>
          <w:szCs w:val="26"/>
          <w:spacing w:val="17"/>
        </w:rPr>
        <w:t>设置室内消火栓系统的交通隧道：</w:t>
      </w:r>
    </w:p>
    <w:p>
      <w:pPr>
        <w:ind w:right="492" w:firstLine="560"/>
        <w:spacing w:before="83" w:line="26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8    </w:t>
      </w:r>
      <w:r>
        <w:rPr>
          <w:rFonts w:ascii="SimSun" w:hAnsi="SimSun" w:eastAsia="SimSun" w:cs="SimSun"/>
          <w:sz w:val="26"/>
          <w:szCs w:val="26"/>
          <w:spacing w:val="18"/>
        </w:rPr>
        <w:t>设置室内消火栓系统的地下、半地</w:t>
      </w:r>
      <w:r>
        <w:rPr>
          <w:rFonts w:ascii="SimSun" w:hAnsi="SimSun" w:eastAsia="SimSun" w:cs="SimSun"/>
          <w:sz w:val="26"/>
          <w:szCs w:val="26"/>
          <w:spacing w:val="17"/>
        </w:rPr>
        <w:t>车汽车库和5层及以上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的汽车库；</w:t>
      </w:r>
    </w:p>
    <w:p>
      <w:pPr>
        <w:ind w:right="450" w:firstLine="560"/>
        <w:spacing w:before="120" w:line="27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9  设置室内消火栓系统，建筑面积大于10000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m²</w:t>
      </w:r>
      <w:r>
        <w:rPr>
          <w:rFonts w:ascii="SimSun" w:hAnsi="SimSun" w:eastAsia="SimSun" w:cs="SimSun"/>
          <w:sz w:val="26"/>
          <w:szCs w:val="26"/>
          <w:spacing w:val="9"/>
        </w:rPr>
        <w:t>或</w:t>
      </w:r>
      <w:r>
        <w:rPr>
          <w:rFonts w:ascii="SimSun" w:hAnsi="SimSun" w:eastAsia="SimSun" w:cs="SimSun"/>
          <w:sz w:val="26"/>
          <w:szCs w:val="26"/>
          <w:spacing w:val="-3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3</w:t>
      </w:r>
      <w:r>
        <w:rPr>
          <w:rFonts w:ascii="SimSun" w:hAnsi="SimSun" w:eastAsia="SimSun" w:cs="SimSun"/>
          <w:sz w:val="26"/>
          <w:szCs w:val="26"/>
          <w:spacing w:val="-4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层</w:t>
      </w:r>
      <w:r>
        <w:rPr>
          <w:rFonts w:ascii="SimSun" w:hAnsi="SimSun" w:eastAsia="SimSun" w:cs="SimSun"/>
          <w:sz w:val="26"/>
          <w:szCs w:val="26"/>
          <w:spacing w:val="-4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及 以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上的其他地下、半地下建筑(室)。</w:t>
      </w:r>
    </w:p>
    <w:p>
      <w:pPr>
        <w:ind w:left="2830"/>
        <w:spacing w:before="317" w:line="221" w:lineRule="auto"/>
        <w:outlineLvl w:val="1"/>
        <w:rPr>
          <w:rFonts w:ascii="SimHei" w:hAnsi="SimHei" w:eastAsia="SimHei" w:cs="SimHei"/>
          <w:sz w:val="26"/>
          <w:szCs w:val="26"/>
        </w:rPr>
      </w:pPr>
      <w:r>
        <w:drawing>
          <wp:anchor distT="0" distB="0" distL="0" distR="0" simplePos="0" relativeHeight="251914240" behindDoc="1" locked="0" layoutInCell="1" allowOverlap="1">
            <wp:simplePos x="0" y="0"/>
            <wp:positionH relativeFrom="column">
              <wp:posOffset>1332337</wp:posOffset>
            </wp:positionH>
            <wp:positionV relativeFrom="paragraph">
              <wp:posOffset>-369308</wp:posOffset>
            </wp:positionV>
            <wp:extent cx="909703" cy="952836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9703" cy="95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6" w:id="58"/>
      <w:bookmarkEnd w:id="58"/>
      <w:r>
        <w:rPr>
          <w:rFonts w:ascii="SimHei" w:hAnsi="SimHei" w:eastAsia="SimHei" w:cs="SimHei"/>
          <w:sz w:val="26"/>
          <w:szCs w:val="26"/>
          <w:color w:val="602010"/>
          <w:spacing w:val="12"/>
        </w:rPr>
        <w:t>8.</w:t>
      </w:r>
      <w:r>
        <w:rPr>
          <w:rFonts w:ascii="SimHei" w:hAnsi="SimHei" w:eastAsia="SimHei" w:cs="SimHei"/>
          <w:sz w:val="26"/>
          <w:szCs w:val="26"/>
          <w:color w:val="602010"/>
          <w:spacing w:val="-63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12"/>
        </w:rPr>
        <w:t>2</w:t>
      </w:r>
      <w:r>
        <w:rPr>
          <w:rFonts w:ascii="SimHei" w:hAnsi="SimHei" w:eastAsia="SimHei" w:cs="SimHei"/>
          <w:sz w:val="26"/>
          <w:szCs w:val="26"/>
          <w:spacing w:val="39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12"/>
        </w:rPr>
        <w:t>防烟与排烟</w:t>
      </w:r>
    </w:p>
    <w:p>
      <w:pPr>
        <w:spacing w:before="31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8.2.1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</w:t>
      </w:r>
      <w:r>
        <w:rPr>
          <w:rFonts w:ascii="SimSun" w:hAnsi="SimSun" w:eastAsia="SimSun" w:cs="SimSun"/>
          <w:sz w:val="26"/>
          <w:szCs w:val="26"/>
          <w:spacing w:val="13"/>
        </w:rPr>
        <w:t>下列部位应采取防烟措施：</w:t>
      </w:r>
    </w:p>
    <w:p>
      <w:pPr>
        <w:ind w:left="56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1"/>
        </w:rPr>
        <w:t>封闭楼梯间；</w:t>
      </w:r>
    </w:p>
    <w:p>
      <w:pPr>
        <w:ind w:left="560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防烟楼梯间及其前室；</w:t>
      </w:r>
    </w:p>
    <w:p>
      <w:pPr>
        <w:ind w:left="560"/>
        <w:spacing w:before="103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消防电梯的前室或合用前室；</w:t>
      </w:r>
    </w:p>
    <w:p>
      <w:pPr>
        <w:ind w:left="560"/>
        <w:spacing w:before="9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4    </w:t>
      </w:r>
      <w:r>
        <w:rPr>
          <w:rFonts w:ascii="SimSun" w:hAnsi="SimSun" w:eastAsia="SimSun" w:cs="SimSun"/>
          <w:sz w:val="26"/>
          <w:szCs w:val="26"/>
          <w:spacing w:val="4"/>
        </w:rPr>
        <w:t>避难层、避难间；</w:t>
      </w:r>
    </w:p>
    <w:p>
      <w:pPr>
        <w:ind w:left="560"/>
        <w:spacing w:before="11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5    </w:t>
      </w:r>
      <w:r>
        <w:rPr>
          <w:rFonts w:ascii="SimSun" w:hAnsi="SimSun" w:eastAsia="SimSun" w:cs="SimSun"/>
          <w:sz w:val="26"/>
          <w:szCs w:val="26"/>
          <w:spacing w:val="11"/>
        </w:rPr>
        <w:t>避难走道的前室，地铁工程中的</w:t>
      </w:r>
      <w:r>
        <w:rPr>
          <w:rFonts w:ascii="SimSun" w:hAnsi="SimSun" w:eastAsia="SimSun" w:cs="SimSun"/>
          <w:sz w:val="26"/>
          <w:szCs w:val="26"/>
          <w:spacing w:val="10"/>
        </w:rPr>
        <w:t>避难走道。</w:t>
      </w:r>
    </w:p>
    <w:p>
      <w:pPr>
        <w:ind w:right="487"/>
        <w:spacing w:before="138" w:line="300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8.2.2      </w:t>
      </w:r>
      <w:r>
        <w:rPr>
          <w:rFonts w:ascii="SimSun" w:hAnsi="SimSun" w:eastAsia="SimSun" w:cs="SimSun"/>
          <w:sz w:val="26"/>
          <w:szCs w:val="26"/>
          <w:spacing w:val="12"/>
        </w:rPr>
        <w:t>除不适合设置排烟设施的场所、火灾发展缓慢的场所可不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设置排烟设施外，工业与民用建筑的下列场所或部位应采取排烟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等烟气控制措施：</w:t>
      </w:r>
    </w:p>
    <w:p>
      <w:pPr>
        <w:spacing w:line="300" w:lineRule="auto"/>
        <w:sectPr>
          <w:footerReference w:type="default" r:id="rId93"/>
          <w:pgSz w:w="11910" w:h="16840"/>
          <w:pgMar w:top="400" w:right="1786" w:bottom="2511" w:left="1779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83" w:right="289" w:firstLine="550"/>
        <w:spacing w:before="85" w:line="279" w:lineRule="auto"/>
        <w:rPr>
          <w:rFonts w:ascii="SimSun" w:hAnsi="SimSun" w:eastAsia="SimSun" w:cs="SimSun"/>
          <w:sz w:val="26"/>
          <w:szCs w:val="26"/>
        </w:rPr>
      </w:pPr>
      <w:bookmarkStart w:name="bookmark69" w:id="59"/>
      <w:bookmarkEnd w:id="59"/>
      <w:r>
        <w:rPr>
          <w:rFonts w:ascii="SimSun" w:hAnsi="SimSun" w:eastAsia="SimSun" w:cs="SimSun"/>
          <w:sz w:val="26"/>
          <w:szCs w:val="26"/>
          <w:spacing w:val="18"/>
        </w:rPr>
        <w:t>1  建筑面积大于300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m²,  </w:t>
      </w:r>
      <w:r>
        <w:rPr>
          <w:rFonts w:ascii="SimSun" w:hAnsi="SimSun" w:eastAsia="SimSun" w:cs="SimSun"/>
          <w:sz w:val="26"/>
          <w:szCs w:val="26"/>
          <w:spacing w:val="18"/>
        </w:rPr>
        <w:t>且经常有人停留或可燃物较多的地 </w:t>
      </w:r>
      <w:r>
        <w:rPr>
          <w:rFonts w:ascii="SimSun" w:hAnsi="SimSun" w:eastAsia="SimSun" w:cs="SimSun"/>
          <w:sz w:val="26"/>
          <w:szCs w:val="26"/>
          <w:spacing w:val="16"/>
        </w:rPr>
        <w:t>上丙类生产场所，丙类厂房内建筑面积大于300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m²,</w:t>
      </w:r>
      <w:r>
        <w:rPr>
          <w:rFonts w:ascii="Times New Roman" w:hAnsi="Times New Roman" w:eastAsia="Times New Roman" w:cs="Times New Roman"/>
          <w:sz w:val="26"/>
          <w:szCs w:val="26"/>
          <w:spacing w:val="6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且经常有人停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留或可燃物较多的地上房间；</w:t>
      </w:r>
    </w:p>
    <w:p>
      <w:pPr>
        <w:ind w:left="733"/>
        <w:spacing w:before="12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2  建筑面积大于100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m²</w:t>
      </w:r>
      <w:r>
        <w:rPr>
          <w:rFonts w:ascii="SimSun" w:hAnsi="SimSun" w:eastAsia="SimSun" w:cs="SimSun"/>
          <w:sz w:val="26"/>
          <w:szCs w:val="26"/>
          <w:spacing w:val="21"/>
        </w:rPr>
        <w:t>的地下或半地下丙类生产场所；</w:t>
      </w:r>
    </w:p>
    <w:p>
      <w:pPr>
        <w:ind w:left="183" w:right="355" w:firstLine="550"/>
        <w:spacing w:before="10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3  除高温生产工艺的丁类厂房外，其他建筑面积大于5</w:t>
      </w:r>
      <w:r>
        <w:rPr>
          <w:rFonts w:ascii="SimSun" w:hAnsi="SimSun" w:eastAsia="SimSun" w:cs="SimSun"/>
          <w:sz w:val="26"/>
          <w:szCs w:val="26"/>
          <w:spacing w:val="10"/>
        </w:rPr>
        <w:t>000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m²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的地上丁类生产场所；</w:t>
      </w:r>
    </w:p>
    <w:p>
      <w:pPr>
        <w:ind w:left="733"/>
        <w:spacing w:before="13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4  建筑面积大于1000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m²</w:t>
      </w:r>
      <w:r>
        <w:rPr>
          <w:rFonts w:ascii="SimSun" w:hAnsi="SimSun" w:eastAsia="SimSun" w:cs="SimSun"/>
          <w:sz w:val="26"/>
          <w:szCs w:val="26"/>
          <w:spacing w:val="21"/>
        </w:rPr>
        <w:t>的地下或半地下丁类生产场所；</w:t>
      </w:r>
    </w:p>
    <w:p>
      <w:pPr>
        <w:ind w:left="733"/>
        <w:spacing w:before="1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5  建筑面积大于300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m²</w:t>
      </w:r>
      <w:r>
        <w:rPr>
          <w:rFonts w:ascii="SimSun" w:hAnsi="SimSun" w:eastAsia="SimSun" w:cs="SimSun"/>
          <w:sz w:val="26"/>
          <w:szCs w:val="26"/>
          <w:spacing w:val="20"/>
        </w:rPr>
        <w:t>的地上丙类库房；</w:t>
      </w:r>
    </w:p>
    <w:p>
      <w:pPr>
        <w:ind w:left="183" w:right="285" w:firstLine="550"/>
        <w:spacing w:before="130" w:line="26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6    </w:t>
      </w:r>
      <w:r>
        <w:rPr>
          <w:rFonts w:ascii="SimSun" w:hAnsi="SimSun" w:eastAsia="SimSun" w:cs="SimSun"/>
          <w:sz w:val="26"/>
          <w:szCs w:val="26"/>
          <w:spacing w:val="14"/>
        </w:rPr>
        <w:t>设置在地下或半地下、地上第四层及以上楼层的歌舞娱乐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放映游艺场所，设置在其他楼层且房间总建筑面积大于1</w:t>
      </w:r>
      <w:r>
        <w:rPr>
          <w:rFonts w:ascii="SimSun" w:hAnsi="SimSun" w:eastAsia="SimSun" w:cs="SimSun"/>
          <w:sz w:val="26"/>
          <w:szCs w:val="26"/>
          <w:spacing w:val="17"/>
        </w:rPr>
        <w:t>00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m² </w:t>
      </w:r>
      <w:r>
        <w:rPr>
          <w:rFonts w:ascii="SimSun" w:hAnsi="SimSun" w:eastAsia="SimSun" w:cs="SimSun"/>
          <w:sz w:val="26"/>
          <w:szCs w:val="26"/>
          <w:spacing w:val="17"/>
        </w:rPr>
        <w:t>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歌舞娱乐放映游艺场所；</w:t>
      </w:r>
    </w:p>
    <w:p>
      <w:pPr>
        <w:ind w:left="733"/>
        <w:spacing w:before="12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7  公共建筑内建筑面积大于100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m²</w:t>
      </w:r>
      <w:r>
        <w:rPr>
          <w:rFonts w:ascii="SimSun" w:hAnsi="SimSun" w:eastAsia="SimSun" w:cs="SimSun"/>
          <w:sz w:val="26"/>
          <w:szCs w:val="26"/>
          <w:spacing w:val="21"/>
        </w:rPr>
        <w:t>且经常有人停留的房</w:t>
      </w:r>
      <w:r>
        <w:rPr>
          <w:rFonts w:ascii="SimSun" w:hAnsi="SimSun" w:eastAsia="SimSun" w:cs="SimSun"/>
          <w:sz w:val="26"/>
          <w:szCs w:val="26"/>
          <w:spacing w:val="20"/>
        </w:rPr>
        <w:t>间；</w:t>
      </w:r>
    </w:p>
    <w:p>
      <w:pPr>
        <w:ind w:left="73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8  公共建筑内建筑面积大于306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且可燃物较多的房间；</w:t>
      </w:r>
    </w:p>
    <w:p>
      <w:pPr>
        <w:ind w:left="733"/>
        <w:spacing w:before="11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>9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-14"/>
        </w:rPr>
        <w:t>中</w:t>
      </w:r>
      <w:r>
        <w:rPr>
          <w:rFonts w:ascii="SimSun" w:hAnsi="SimSun" w:eastAsia="SimSun" w:cs="SimSun"/>
          <w:sz w:val="26"/>
          <w:szCs w:val="26"/>
          <w:spacing w:val="-5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庭</w:t>
      </w:r>
      <w:r>
        <w:rPr>
          <w:rFonts w:ascii="SimSun" w:hAnsi="SimSun" w:eastAsia="SimSun" w:cs="SimSun"/>
          <w:sz w:val="26"/>
          <w:szCs w:val="26"/>
          <w:spacing w:val="-6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；</w:t>
      </w:r>
    </w:p>
    <w:p>
      <w:pPr>
        <w:ind w:left="183" w:right="263" w:firstLine="550"/>
        <w:spacing w:before="109" w:line="27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10  建筑高度大于32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4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的广房或仓库内长度大于</w:t>
      </w:r>
      <w:r>
        <w:rPr>
          <w:rFonts w:ascii="SimSun" w:hAnsi="SimSun" w:eastAsia="SimSun" w:cs="SimSun"/>
          <w:sz w:val="26"/>
          <w:szCs w:val="26"/>
          <w:spacing w:val="20"/>
        </w:rPr>
        <w:t>20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的 疏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散走道，其他厂房或仓库内长度大于40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的疏散走道</w:t>
      </w:r>
      <w:r>
        <w:rPr>
          <w:rFonts w:ascii="SimSun" w:hAnsi="SimSun" w:eastAsia="SimSun" w:cs="SimSun"/>
          <w:sz w:val="26"/>
          <w:szCs w:val="26"/>
          <w:spacing w:val="18"/>
        </w:rPr>
        <w:t>，民用建筑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内长度大于20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 </w:t>
      </w:r>
      <w:r>
        <w:rPr>
          <w:rFonts w:ascii="SimSun" w:hAnsi="SimSun" w:eastAsia="SimSun" w:cs="SimSun"/>
          <w:sz w:val="26"/>
          <w:szCs w:val="26"/>
          <w:spacing w:val="20"/>
        </w:rPr>
        <w:t>的疏散走道。</w:t>
      </w:r>
    </w:p>
    <w:p>
      <w:pPr>
        <w:ind w:left="183" w:right="257"/>
        <w:spacing w:before="103" w:line="28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8.2.3  除敞开式汽车库、地下一层中建筑面积小于1000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m²</w:t>
      </w:r>
      <w:r>
        <w:rPr>
          <w:rFonts w:ascii="SimSun" w:hAnsi="SimSun" w:eastAsia="SimSun" w:cs="SimSun"/>
          <w:sz w:val="26"/>
          <w:szCs w:val="26"/>
          <w:spacing w:val="17"/>
        </w:rPr>
        <w:t>的 汽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车库、地下一层中建筑面积小于1000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m²</w:t>
      </w:r>
      <w:r>
        <w:rPr>
          <w:rFonts w:ascii="SimSun" w:hAnsi="SimSun" w:eastAsia="SimSun" w:cs="SimSun"/>
          <w:sz w:val="26"/>
          <w:szCs w:val="26"/>
          <w:spacing w:val="18"/>
        </w:rPr>
        <w:t>的修车库可不设置排烟设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施外，其他汽车库、修车库应设置排烟设施。</w:t>
      </w:r>
    </w:p>
    <w:p>
      <w:pPr>
        <w:ind w:left="183"/>
        <w:spacing w:before="1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8.2.4       </w:t>
      </w:r>
      <w:r>
        <w:rPr>
          <w:rFonts w:ascii="SimSun" w:hAnsi="SimSun" w:eastAsia="SimSun" w:cs="SimSun"/>
          <w:sz w:val="26"/>
          <w:szCs w:val="26"/>
          <w:spacing w:val="4"/>
        </w:rPr>
        <w:t>通行机动车的一二、三类城市交通隧道内应设置排烟设施。</w:t>
      </w:r>
    </w:p>
    <w:p>
      <w:pPr>
        <w:ind w:left="183" w:right="310"/>
        <w:spacing w:before="84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8.2.5      </w:t>
      </w:r>
      <w:r>
        <w:rPr>
          <w:rFonts w:ascii="SimSun" w:hAnsi="SimSun" w:eastAsia="SimSun" w:cs="SimSun"/>
          <w:sz w:val="26"/>
          <w:szCs w:val="26"/>
          <w:spacing w:val="20"/>
        </w:rPr>
        <w:t>建筑中下列经常有人停留或可燃物较</w:t>
      </w:r>
      <w:r>
        <w:rPr>
          <w:rFonts w:ascii="SimSun" w:hAnsi="SimSun" w:eastAsia="SimSun" w:cs="SimSun"/>
          <w:sz w:val="26"/>
          <w:szCs w:val="26"/>
          <w:spacing w:val="19"/>
        </w:rPr>
        <w:t>多且无可开启外窗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的房间或区域应设置排烟设施：</w:t>
      </w:r>
    </w:p>
    <w:p>
      <w:pPr>
        <w:ind w:left="733"/>
        <w:spacing w:before="110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1</w:t>
      </w:r>
      <w:r>
        <w:rPr>
          <w:rFonts w:ascii="SimSun" w:hAnsi="SimSun" w:eastAsia="SimSun" w:cs="SimSun"/>
          <w:sz w:val="26"/>
          <w:szCs w:val="26"/>
          <w:spacing w:val="31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1"/>
        </w:rPr>
        <w:t>建筑面积大于50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m²</w:t>
      </w:r>
      <w:r>
        <w:rPr>
          <w:rFonts w:ascii="SimSun" w:hAnsi="SimSun" w:eastAsia="SimSun" w:cs="SimSun"/>
          <w:sz w:val="26"/>
          <w:szCs w:val="26"/>
          <w:spacing w:val="21"/>
        </w:rPr>
        <w:t>的房间；</w:t>
      </w:r>
    </w:p>
    <w:p>
      <w:pPr>
        <w:ind w:left="183" w:right="344" w:firstLine="550"/>
        <w:spacing w:before="103" w:line="26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2  房间的建筑面积不大于50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m²,</w:t>
      </w:r>
      <w:r>
        <w:rPr>
          <w:rFonts w:ascii="Times New Roman" w:hAnsi="Times New Roman" w:eastAsia="Times New Roman" w:cs="Times New Roman"/>
          <w:sz w:val="26"/>
          <w:szCs w:val="26"/>
          <w:spacing w:val="7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总建筑面积大于200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m² </w:t>
      </w:r>
      <w:r>
        <w:rPr>
          <w:rFonts w:ascii="SimSun" w:hAnsi="SimSun" w:eastAsia="SimSun" w:cs="SimSun"/>
          <w:sz w:val="26"/>
          <w:szCs w:val="26"/>
          <w:spacing w:val="22"/>
        </w:rPr>
        <w:t>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区域。</w:t>
      </w:r>
    </w:p>
    <w:p>
      <w:pPr>
        <w:pStyle w:val="BodyText"/>
        <w:ind w:left="2643"/>
        <w:spacing w:before="270" w:line="354" w:lineRule="exact"/>
        <w:outlineLvl w:val="1"/>
        <w:rPr>
          <w:rFonts w:ascii="SimHei" w:hAnsi="SimHei" w:eastAsia="SimHei" w:cs="SimHei"/>
          <w:sz w:val="26"/>
          <w:szCs w:val="26"/>
        </w:rPr>
      </w:pPr>
      <w:bookmarkStart w:name="bookmark37" w:id="60"/>
      <w:bookmarkEnd w:id="60"/>
      <w:r>
        <w:rPr>
          <w:sz w:val="26"/>
          <w:szCs w:val="26"/>
          <w:spacing w:val="15"/>
          <w:position w:val="1"/>
        </w:rPr>
        <w:t>8.3</w:t>
      </w:r>
      <w:r>
        <w:rPr>
          <w:sz w:val="26"/>
          <w:szCs w:val="26"/>
          <w:spacing w:val="18"/>
          <w:position w:val="1"/>
        </w:rPr>
        <w:t xml:space="preserve">    </w:t>
      </w:r>
      <w:r>
        <w:rPr>
          <w:rFonts w:ascii="SimHei" w:hAnsi="SimHei" w:eastAsia="SimHei" w:cs="SimHei"/>
          <w:sz w:val="26"/>
          <w:szCs w:val="26"/>
          <w:spacing w:val="15"/>
          <w:position w:val="1"/>
        </w:rPr>
        <w:t>火灾自动报警系统</w:t>
      </w:r>
    </w:p>
    <w:p>
      <w:pPr>
        <w:pStyle w:val="BodyText"/>
        <w:spacing w:line="246" w:lineRule="auto"/>
        <w:rPr/>
      </w:pPr>
      <w:r/>
    </w:p>
    <w:p>
      <w:pPr>
        <w:ind w:left="183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8.3.1      </w:t>
      </w:r>
      <w:r>
        <w:rPr>
          <w:rFonts w:ascii="SimSun" w:hAnsi="SimSun" w:eastAsia="SimSun" w:cs="SimSun"/>
          <w:sz w:val="26"/>
          <w:szCs w:val="26"/>
          <w:spacing w:val="20"/>
        </w:rPr>
        <w:t>除散装粮食仓库、原煤仓库可不设</w:t>
      </w:r>
      <w:r>
        <w:rPr>
          <w:rFonts w:ascii="SimSun" w:hAnsi="SimSun" w:eastAsia="SimSun" w:cs="SimSun"/>
          <w:sz w:val="26"/>
          <w:szCs w:val="26"/>
          <w:spacing w:val="19"/>
        </w:rPr>
        <w:t>置火灾自动报警系统</w:t>
      </w:r>
    </w:p>
    <w:p>
      <w:pPr>
        <w:spacing w:line="219" w:lineRule="auto"/>
        <w:sectPr>
          <w:footerReference w:type="default" r:id="rId95"/>
          <w:pgSz w:w="11910" w:h="16840"/>
          <w:pgMar w:top="400" w:right="1786" w:bottom="2501" w:left="1786" w:header="0" w:footer="224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外，下列工业建筑或场所应设置火灾自动报警系统：</w:t>
      </w:r>
    </w:p>
    <w:p>
      <w:pPr>
        <w:ind w:left="560"/>
        <w:spacing w:before="13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2"/>
        </w:rPr>
        <w:t>丙类高层厂房；</w:t>
      </w:r>
    </w:p>
    <w:p>
      <w:pPr>
        <w:ind w:left="560"/>
        <w:spacing w:before="9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2  地下、半地下且建筑面积大于1000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m²</w:t>
      </w:r>
      <w:r>
        <w:rPr>
          <w:rFonts w:ascii="SimSun" w:hAnsi="SimSun" w:eastAsia="SimSun" w:cs="SimSun"/>
          <w:sz w:val="26"/>
          <w:szCs w:val="26"/>
          <w:spacing w:val="15"/>
        </w:rPr>
        <w:t>的丙类生产场所；</w:t>
      </w:r>
    </w:p>
    <w:p>
      <w:pPr>
        <w:ind w:left="560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3  地下、半地下且建筑面积大于1000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m²</w:t>
      </w:r>
      <w:r>
        <w:rPr>
          <w:rFonts w:ascii="SimSun" w:hAnsi="SimSun" w:eastAsia="SimSun" w:cs="SimSun"/>
          <w:sz w:val="26"/>
          <w:szCs w:val="26"/>
          <w:spacing w:val="15"/>
        </w:rPr>
        <w:t>的丙类仓</w:t>
      </w:r>
      <w:r>
        <w:rPr>
          <w:rFonts w:ascii="SimSun" w:hAnsi="SimSun" w:eastAsia="SimSun" w:cs="SimSun"/>
          <w:sz w:val="26"/>
          <w:szCs w:val="26"/>
          <w:spacing w:val="14"/>
        </w:rPr>
        <w:t>库；</w:t>
      </w:r>
    </w:p>
    <w:p>
      <w:pPr>
        <w:ind w:left="560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9"/>
        </w:rPr>
        <w:t>丙类高层仓库或丙类高架仓库。</w:t>
      </w:r>
    </w:p>
    <w:p>
      <w:pPr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8.3.2      </w:t>
      </w:r>
      <w:r>
        <w:rPr>
          <w:rFonts w:ascii="SimSun" w:hAnsi="SimSun" w:eastAsia="SimSun" w:cs="SimSun"/>
          <w:sz w:val="26"/>
          <w:szCs w:val="26"/>
          <w:spacing w:val="15"/>
        </w:rPr>
        <w:t>下列民用建筑或场所应设置火灾自动报警系统：</w:t>
      </w:r>
    </w:p>
    <w:p>
      <w:pPr>
        <w:ind w:right="502" w:firstLine="560"/>
        <w:spacing w:before="110" w:line="26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1    </w:t>
      </w:r>
      <w:r>
        <w:rPr>
          <w:rFonts w:ascii="SimSun" w:hAnsi="SimSun" w:eastAsia="SimSun" w:cs="SimSun"/>
          <w:sz w:val="26"/>
          <w:szCs w:val="26"/>
          <w:spacing w:val="4"/>
        </w:rPr>
        <w:t>商店建筑、展览建筑、财贸金融建筑、客运和货运建筑等类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似用途的建筑；</w:t>
      </w:r>
    </w:p>
    <w:p>
      <w:pPr>
        <w:ind w:left="560"/>
        <w:spacing w:before="110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2    </w:t>
      </w:r>
      <w:r>
        <w:rPr>
          <w:rFonts w:ascii="SimSun" w:hAnsi="SimSun" w:eastAsia="SimSun" w:cs="SimSun"/>
          <w:sz w:val="26"/>
          <w:szCs w:val="26"/>
          <w:spacing w:val="10"/>
        </w:rPr>
        <w:t>旅馆建筑；</w:t>
      </w:r>
    </w:p>
    <w:p>
      <w:pPr>
        <w:ind w:left="560"/>
        <w:spacing w:before="12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3  建筑高度大于100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的住宅建筑；</w:t>
      </w:r>
    </w:p>
    <w:p>
      <w:pPr>
        <w:ind w:right="501" w:firstLine="560"/>
        <w:spacing w:before="112" w:line="25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4"/>
        </w:rPr>
        <w:t>图书或文物的珍藏库，每座藏书超过50万册的图书馆，重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要的档案馆；</w:t>
      </w:r>
    </w:p>
    <w:p>
      <w:pPr>
        <w:ind w:right="471" w:firstLine="560"/>
        <w:spacing w:before="11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5    </w:t>
      </w:r>
      <w:r>
        <w:rPr>
          <w:rFonts w:ascii="SimSun" w:hAnsi="SimSun" w:eastAsia="SimSun" w:cs="SimSun"/>
          <w:sz w:val="26"/>
          <w:szCs w:val="26"/>
          <w:spacing w:val="5"/>
        </w:rPr>
        <w:t>地市级及以上广播电视建筑、邮政建筑、电信建筑，城市或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区域性电力、交通和防灾等指挥调度建筑；</w:t>
      </w:r>
    </w:p>
    <w:p>
      <w:pPr>
        <w:ind w:right="471" w:firstLine="560"/>
        <w:spacing w:before="110" w:line="27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6    </w:t>
      </w:r>
      <w:r>
        <w:rPr>
          <w:rFonts w:ascii="SimSun" w:hAnsi="SimSun" w:eastAsia="SimSun" w:cs="SimSun"/>
          <w:sz w:val="26"/>
          <w:szCs w:val="26"/>
          <w:spacing w:val="13"/>
        </w:rPr>
        <w:t>特等、甲等剧场，座位数超过1800个的其他等级的剧场或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电影院，座位数超过2000个的会堂或礼堂，座位数超</w:t>
      </w:r>
      <w:r>
        <w:rPr>
          <w:rFonts w:ascii="SimSun" w:hAnsi="SimSun" w:eastAsia="SimSun" w:cs="SimSun"/>
          <w:sz w:val="26"/>
          <w:szCs w:val="26"/>
          <w:spacing w:val="17"/>
        </w:rPr>
        <w:t>过3000个的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体育馆；</w:t>
      </w:r>
    </w:p>
    <w:p>
      <w:pPr>
        <w:ind w:right="353" w:firstLine="560"/>
        <w:spacing w:before="112" w:line="26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7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4"/>
        </w:rPr>
        <w:t>疗养院的病房楼，床位数不少于100张的医院的门诊楼、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病房楼、手术部等；</w:t>
      </w:r>
    </w:p>
    <w:p>
      <w:pPr>
        <w:ind w:left="560"/>
        <w:spacing w:before="9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8    </w:t>
      </w:r>
      <w:r>
        <w:rPr>
          <w:rFonts w:ascii="SimSun" w:hAnsi="SimSun" w:eastAsia="SimSun" w:cs="SimSun"/>
          <w:sz w:val="26"/>
          <w:szCs w:val="26"/>
          <w:spacing w:val="14"/>
        </w:rPr>
        <w:t>托儿所、幼儿园，老年人照料设施，任一层建筑面积大于</w:t>
      </w:r>
    </w:p>
    <w:p>
      <w:pPr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923456" behindDoc="0" locked="0" layoutInCell="1" allowOverlap="1">
            <wp:simplePos x="0" y="0"/>
            <wp:positionH relativeFrom="column">
              <wp:posOffset>1257323</wp:posOffset>
            </wp:positionH>
            <wp:positionV relativeFrom="paragraph">
              <wp:posOffset>-850159</wp:posOffset>
            </wp:positionV>
            <wp:extent cx="1009640" cy="984220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9640" cy="98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6"/>
          <w:szCs w:val="26"/>
          <w:spacing w:val="19"/>
        </w:rPr>
        <w:t>500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m²</w:t>
      </w:r>
      <w:r>
        <w:rPr>
          <w:rFonts w:ascii="Times New Roman" w:hAnsi="Times New Roman" w:eastAsia="Times New Roman" w:cs="Times New Roman"/>
          <w:sz w:val="26"/>
          <w:szCs w:val="26"/>
          <w:spacing w:val="-2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或总建筑面积大于1000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m²</w:t>
      </w:r>
      <w:r>
        <w:rPr>
          <w:rFonts w:ascii="SimSun" w:hAnsi="SimSun" w:eastAsia="SimSun" w:cs="SimSun"/>
          <w:sz w:val="26"/>
          <w:szCs w:val="26"/>
          <w:spacing w:val="19"/>
        </w:rPr>
        <w:t>的其他儿童</w:t>
      </w:r>
      <w:r>
        <w:rPr>
          <w:rFonts w:ascii="SimSun" w:hAnsi="SimSun" w:eastAsia="SimSun" w:cs="SimSun"/>
          <w:sz w:val="26"/>
          <w:szCs w:val="26"/>
          <w:spacing w:val="18"/>
        </w:rPr>
        <w:t>活动场所；</w:t>
      </w:r>
    </w:p>
    <w:p>
      <w:pPr>
        <w:ind w:left="560"/>
        <w:spacing w:before="1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9    </w:t>
      </w:r>
      <w:r>
        <w:rPr>
          <w:rFonts w:ascii="SimSun" w:hAnsi="SimSun" w:eastAsia="SimSun" w:cs="SimSun"/>
          <w:sz w:val="26"/>
          <w:szCs w:val="26"/>
          <w:spacing w:val="13"/>
        </w:rPr>
        <w:t>歌舞娱乐放映游艺场所；</w:t>
      </w:r>
    </w:p>
    <w:p>
      <w:pPr>
        <w:ind w:right="470" w:firstLine="560"/>
        <w:spacing w:before="103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10  其他二类高层公共建筑内建筑面积大于50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m² </w:t>
      </w:r>
      <w:r>
        <w:rPr>
          <w:rFonts w:ascii="SimSun" w:hAnsi="SimSun" w:eastAsia="SimSun" w:cs="SimSun"/>
          <w:sz w:val="26"/>
          <w:szCs w:val="26"/>
          <w:spacing w:val="24"/>
        </w:rPr>
        <w:t>的可燃物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品库房和建筑面积大于500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m²</w:t>
      </w:r>
      <w:r>
        <w:rPr>
          <w:rFonts w:ascii="SimSun" w:hAnsi="SimSun" w:eastAsia="SimSun" w:cs="SimSun"/>
          <w:sz w:val="26"/>
          <w:szCs w:val="26"/>
          <w:spacing w:val="22"/>
        </w:rPr>
        <w:t>的商店营业厅，以及其他一类高层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公共建筑。</w:t>
      </w:r>
    </w:p>
    <w:p>
      <w:pPr>
        <w:ind w:right="436"/>
        <w:spacing w:before="141" w:line="286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8.3.3       </w:t>
      </w:r>
      <w:r>
        <w:rPr>
          <w:rFonts w:ascii="SimSun" w:hAnsi="SimSun" w:eastAsia="SimSun" w:cs="SimSun"/>
          <w:sz w:val="26"/>
          <w:szCs w:val="26"/>
          <w:spacing w:val="19"/>
        </w:rPr>
        <w:t>除住宅建筑的燃气用气部位外，建筑内可能散发可燃气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体、可燃蒸气的场所应设置可燃气体探测报警装置。</w:t>
      </w:r>
    </w:p>
    <w:p>
      <w:pPr>
        <w:spacing w:line="286" w:lineRule="auto"/>
        <w:sectPr>
          <w:footerReference w:type="default" r:id="rId96"/>
          <w:pgSz w:w="11910" w:h="16840"/>
          <w:pgMar w:top="400" w:right="1786" w:bottom="2511" w:left="1779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673"/>
        <w:spacing w:before="114" w:line="219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38" w:id="61"/>
      <w:bookmarkEnd w:id="61"/>
      <w:r>
        <w:rPr>
          <w:rFonts w:ascii="Times New Roman" w:hAnsi="Times New Roman" w:eastAsia="Times New Roman" w:cs="Times New Roman"/>
          <w:sz w:val="35"/>
          <w:szCs w:val="35"/>
          <w:spacing w:val="9"/>
        </w:rPr>
        <w:t>9    </w:t>
      </w:r>
      <w:r>
        <w:rPr>
          <w:rFonts w:ascii="SimSun" w:hAnsi="SimSun" w:eastAsia="SimSun" w:cs="SimSun"/>
          <w:sz w:val="35"/>
          <w:szCs w:val="35"/>
          <w:spacing w:val="9"/>
        </w:rPr>
        <w:t>供暖、通风和空气调节系统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ind w:left="3063"/>
        <w:spacing w:before="84" w:line="355" w:lineRule="exact"/>
        <w:outlineLvl w:val="1"/>
        <w:rPr>
          <w:rFonts w:ascii="SimHei" w:hAnsi="SimHei" w:eastAsia="SimHei" w:cs="SimHei"/>
          <w:sz w:val="26"/>
          <w:szCs w:val="26"/>
        </w:rPr>
      </w:pPr>
      <w:bookmarkStart w:name="bookmark39" w:id="62"/>
      <w:bookmarkEnd w:id="62"/>
      <w:r>
        <w:rPr>
          <w:sz w:val="26"/>
          <w:szCs w:val="26"/>
          <w:spacing w:val="-4"/>
          <w:position w:val="1"/>
        </w:rPr>
        <w:t>9.1     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>一</w:t>
      </w:r>
      <w:r>
        <w:rPr>
          <w:rFonts w:ascii="SimHei" w:hAnsi="SimHei" w:eastAsia="SimHei" w:cs="SimHei"/>
          <w:sz w:val="26"/>
          <w:szCs w:val="26"/>
          <w:spacing w:val="15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>般</w:t>
      </w:r>
      <w:r>
        <w:rPr>
          <w:rFonts w:ascii="SimHei" w:hAnsi="SimHei" w:eastAsia="SimHei" w:cs="SimHei"/>
          <w:sz w:val="26"/>
          <w:szCs w:val="26"/>
          <w:spacing w:val="4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>规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4"/>
          <w:position w:val="1"/>
        </w:rPr>
        <w:t>定</w:t>
      </w:r>
    </w:p>
    <w:p>
      <w:pPr>
        <w:pStyle w:val="BodyText"/>
        <w:spacing w:line="249" w:lineRule="auto"/>
        <w:rPr/>
      </w:pPr>
      <w:r/>
    </w:p>
    <w:p>
      <w:pPr>
        <w:ind w:left="183" w:right="282"/>
        <w:spacing w:before="84" w:line="30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9.1.1      </w:t>
      </w:r>
      <w:r>
        <w:rPr>
          <w:rFonts w:ascii="SimSun" w:hAnsi="SimSun" w:eastAsia="SimSun" w:cs="SimSun"/>
          <w:sz w:val="26"/>
          <w:szCs w:val="26"/>
          <w:spacing w:val="13"/>
        </w:rPr>
        <w:t>除有特殊功能或性能要求的场所外，下</w:t>
      </w:r>
      <w:r>
        <w:rPr>
          <w:rFonts w:ascii="SimSun" w:hAnsi="SimSun" w:eastAsia="SimSun" w:cs="SimSun"/>
          <w:sz w:val="26"/>
          <w:szCs w:val="26"/>
          <w:spacing w:val="12"/>
        </w:rPr>
        <w:t>列场所的空气不应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循环使用：</w:t>
      </w:r>
    </w:p>
    <w:p>
      <w:pPr>
        <w:ind w:left="743"/>
        <w:spacing w:before="1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-3"/>
        </w:rPr>
        <w:t>甲、乙类生产场所；</w:t>
      </w:r>
    </w:p>
    <w:p>
      <w:pPr>
        <w:ind w:left="743"/>
        <w:spacing w:before="1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7"/>
        </w:rPr>
        <w:t>甲、乙类物质储存场所；</w:t>
      </w:r>
    </w:p>
    <w:p>
      <w:pPr>
        <w:ind w:left="183" w:right="281" w:firstLine="560"/>
        <w:spacing w:before="109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产生燃烧或爆炸危险性粉尘、纤维且所排除空气的含尘浓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0"/>
        </w:rPr>
        <w:t>度不小于其爆炸下限25%的丙类生产或储存</w:t>
      </w:r>
      <w:r>
        <w:rPr>
          <w:rFonts w:ascii="SimSun" w:hAnsi="SimSun" w:eastAsia="SimSun" w:cs="SimSun"/>
          <w:sz w:val="26"/>
          <w:szCs w:val="26"/>
          <w:spacing w:val="29"/>
        </w:rPr>
        <w:t>场所</w:t>
      </w:r>
    </w:p>
    <w:p>
      <w:pPr>
        <w:ind w:left="183" w:right="279" w:firstLine="560"/>
        <w:spacing w:before="142" w:line="25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6"/>
        </w:rPr>
        <w:t>产生易燃易爆气体或蒸气且所排除空氦的含气体浓度不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8"/>
        </w:rPr>
        <w:t>小于其爆炸下限值10%的其他场所；</w:t>
      </w:r>
    </w:p>
    <w:p>
      <w:pPr>
        <w:ind w:left="743"/>
        <w:spacing w:before="10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5    </w:t>
      </w:r>
      <w:r>
        <w:rPr>
          <w:rFonts w:ascii="SimSun" w:hAnsi="SimSun" w:eastAsia="SimSun" w:cs="SimSun"/>
          <w:sz w:val="26"/>
          <w:szCs w:val="26"/>
          <w:spacing w:val="10"/>
        </w:rPr>
        <w:t>其他具有甲、乙类火灾危险性的房间。</w:t>
      </w:r>
    </w:p>
    <w:p>
      <w:pPr>
        <w:ind w:left="183"/>
        <w:spacing w:before="19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9.1.2      </w:t>
      </w:r>
      <w:r>
        <w:rPr>
          <w:rFonts w:ascii="SimSun" w:hAnsi="SimSun" w:eastAsia="SimSun" w:cs="SimSun"/>
          <w:sz w:val="26"/>
          <w:szCs w:val="26"/>
          <w:spacing w:val="12"/>
        </w:rPr>
        <w:t>甲、乙类生产场所的送风设备，不应与排风设备设置在同</w:t>
      </w:r>
    </w:p>
    <w:p>
      <w:pPr>
        <w:ind w:left="183" w:right="275"/>
        <w:spacing w:before="100" w:line="292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927552" behindDoc="0" locked="0" layoutInCell="1" allowOverlap="1">
            <wp:simplePos x="0" y="0"/>
            <wp:positionH relativeFrom="column">
              <wp:posOffset>1259517</wp:posOffset>
            </wp:positionH>
            <wp:positionV relativeFrom="paragraph">
              <wp:posOffset>158828</wp:posOffset>
            </wp:positionV>
            <wp:extent cx="1003287" cy="996945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287" cy="99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6"/>
          <w:szCs w:val="26"/>
          <w:spacing w:val="11"/>
        </w:rPr>
        <w:t>一通风机房内。用于排除甲、乙类物质的排风设备，不应与其他房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间的非防爆送、排风设备设置在同一通风机房内。</w:t>
      </w:r>
    </w:p>
    <w:p>
      <w:pPr>
        <w:ind w:left="183" w:right="203"/>
        <w:spacing w:before="16" w:line="30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9.1.3      </w:t>
      </w:r>
      <w:r>
        <w:rPr>
          <w:rFonts w:ascii="SimSun" w:hAnsi="SimSun" w:eastAsia="SimSun" w:cs="SimSun"/>
          <w:sz w:val="26"/>
          <w:szCs w:val="26"/>
          <w:spacing w:val="15"/>
        </w:rPr>
        <w:t>排除有燃烧或爆炸危险性物质的风管，不应穿过防火</w:t>
      </w:r>
      <w:r>
        <w:rPr>
          <w:rFonts w:ascii="SimSun" w:hAnsi="SimSun" w:eastAsia="SimSun" w:cs="SimSun"/>
          <w:sz w:val="26"/>
          <w:szCs w:val="26"/>
          <w:spacing w:val="14"/>
        </w:rPr>
        <w:t>墙，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或爆炸危险性房间、人员聚集的房间、可燃物较多的房间的隔墙。</w:t>
      </w:r>
    </w:p>
    <w:p>
      <w:pPr>
        <w:ind w:left="3063"/>
        <w:spacing w:before="155" w:line="221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40" w:id="63"/>
      <w:bookmarkEnd w:id="63"/>
      <w:r>
        <w:rPr>
          <w:rFonts w:ascii="SimHei" w:hAnsi="SimHei" w:eastAsia="SimHei" w:cs="SimHei"/>
          <w:sz w:val="26"/>
          <w:szCs w:val="26"/>
          <w:spacing w:val="-7"/>
        </w:rPr>
        <w:t>9.2</w:t>
      </w:r>
      <w:r>
        <w:rPr>
          <w:rFonts w:ascii="SimHei" w:hAnsi="SimHei" w:eastAsia="SimHei" w:cs="SimHei"/>
          <w:sz w:val="26"/>
          <w:szCs w:val="26"/>
          <w:spacing w:val="17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7"/>
        </w:rPr>
        <w:t>供</w:t>
      </w:r>
      <w:r>
        <w:rPr>
          <w:rFonts w:ascii="SimHei" w:hAnsi="SimHei" w:eastAsia="SimHei" w:cs="SimHei"/>
          <w:sz w:val="26"/>
          <w:szCs w:val="26"/>
          <w:spacing w:val="22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7"/>
        </w:rPr>
        <w:t>暖</w:t>
      </w:r>
      <w:r>
        <w:rPr>
          <w:rFonts w:ascii="SimHei" w:hAnsi="SimHei" w:eastAsia="SimHei" w:cs="SimHei"/>
          <w:sz w:val="26"/>
          <w:szCs w:val="26"/>
          <w:spacing w:val="19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7"/>
        </w:rPr>
        <w:t>系</w:t>
      </w:r>
      <w:r>
        <w:rPr>
          <w:rFonts w:ascii="SimHei" w:hAnsi="SimHei" w:eastAsia="SimHei" w:cs="SimHei"/>
          <w:sz w:val="26"/>
          <w:szCs w:val="26"/>
          <w:spacing w:val="1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7"/>
        </w:rPr>
        <w:t>统</w:t>
      </w:r>
    </w:p>
    <w:p>
      <w:pPr>
        <w:pStyle w:val="BodyText"/>
        <w:spacing w:line="242" w:lineRule="auto"/>
        <w:rPr/>
      </w:pPr>
      <w:r/>
    </w:p>
    <w:p>
      <w:pPr>
        <w:ind w:left="183" w:right="279"/>
        <w:spacing w:before="85" w:line="28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9.2.1      </w:t>
      </w:r>
      <w:r>
        <w:rPr>
          <w:rFonts w:ascii="SimSun" w:hAnsi="SimSun" w:eastAsia="SimSun" w:cs="SimSun"/>
          <w:sz w:val="26"/>
          <w:szCs w:val="26"/>
          <w:spacing w:val="12"/>
        </w:rPr>
        <w:t>甲、乙类火灾危险性场所内不应采用明火、燃</w:t>
      </w:r>
      <w:r>
        <w:rPr>
          <w:rFonts w:ascii="SimSun" w:hAnsi="SimSun" w:eastAsia="SimSun" w:cs="SimSun"/>
          <w:sz w:val="26"/>
          <w:szCs w:val="26"/>
          <w:spacing w:val="11"/>
        </w:rPr>
        <w:t>气红外线辐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0"/>
        </w:rPr>
        <w:t>射供暖。存在粉尘爆炸危险性的场所内不应采用电热散</w:t>
      </w:r>
      <w:r>
        <w:rPr>
          <w:rFonts w:ascii="SimSun" w:hAnsi="SimSun" w:eastAsia="SimSun" w:cs="SimSun"/>
          <w:sz w:val="26"/>
          <w:szCs w:val="26"/>
          <w:spacing w:val="29"/>
        </w:rPr>
        <w:t>热器供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暖。在储存或产生可燃气体或蒸气的场所内使用的电热散热器及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其连接器，应具备相应的防爆性能。</w:t>
      </w:r>
    </w:p>
    <w:p>
      <w:pPr>
        <w:ind w:left="183"/>
        <w:spacing w:before="12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9.2.2      </w:t>
      </w:r>
      <w:r>
        <w:rPr>
          <w:rFonts w:ascii="SimSun" w:hAnsi="SimSun" w:eastAsia="SimSun" w:cs="SimSun"/>
          <w:sz w:val="26"/>
          <w:szCs w:val="26"/>
          <w:spacing w:val="14"/>
        </w:rPr>
        <w:t>下列场所应采用不循环</w:t>
      </w:r>
      <w:r>
        <w:rPr>
          <w:rFonts w:ascii="SimSun" w:hAnsi="SimSun" w:eastAsia="SimSun" w:cs="SimSun"/>
          <w:sz w:val="26"/>
          <w:szCs w:val="26"/>
          <w:spacing w:val="13"/>
        </w:rPr>
        <w:t>使用的热风供暖：</w:t>
      </w:r>
    </w:p>
    <w:p>
      <w:pPr>
        <w:ind w:left="183" w:right="279" w:firstLine="560"/>
        <w:spacing w:before="132" w:line="29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1    </w:t>
      </w:r>
      <w:r>
        <w:rPr>
          <w:rFonts w:ascii="SimSun" w:hAnsi="SimSun" w:eastAsia="SimSun" w:cs="SimSun"/>
          <w:sz w:val="26"/>
          <w:szCs w:val="26"/>
          <w:spacing w:val="5"/>
        </w:rPr>
        <w:t>生产过程中散发的可燃气体、蒸气、粉尘或纤维，与供暖管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道、散热器表面接触能引起燃烧的场所；</w:t>
      </w:r>
    </w:p>
    <w:p>
      <w:pPr>
        <w:spacing w:line="293" w:lineRule="auto"/>
        <w:sectPr>
          <w:footerReference w:type="default" r:id="rId98"/>
          <w:pgSz w:w="11910" w:h="16840"/>
          <w:pgMar w:top="400" w:right="1786" w:bottom="2511" w:left="1786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363" w:firstLine="560"/>
        <w:spacing w:before="85" w:line="29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2  生产过程中散发的粉尘受到水、水蒸气作用能引</w:t>
      </w:r>
      <w:r>
        <w:rPr>
          <w:rFonts w:ascii="SimSun" w:hAnsi="SimSun" w:eastAsia="SimSun" w:cs="SimSun"/>
          <w:sz w:val="26"/>
          <w:szCs w:val="26"/>
          <w:spacing w:val="18"/>
        </w:rPr>
        <w:t>起自燃、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爆炸或产生爆炸性气体的场所。</w:t>
      </w:r>
    </w:p>
    <w:p>
      <w:pPr>
        <w:ind w:right="476"/>
        <w:spacing w:before="9" w:line="30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9.2.3      </w:t>
      </w:r>
      <w:r>
        <w:rPr>
          <w:rFonts w:ascii="SimSun" w:hAnsi="SimSun" w:eastAsia="SimSun" w:cs="SimSun"/>
          <w:sz w:val="26"/>
          <w:szCs w:val="26"/>
          <w:spacing w:val="13"/>
        </w:rPr>
        <w:t>采用燃气红外线辐射供暖的场</w:t>
      </w:r>
      <w:r>
        <w:rPr>
          <w:rFonts w:ascii="SimSun" w:hAnsi="SimSun" w:eastAsia="SimSun" w:cs="SimSun"/>
          <w:sz w:val="26"/>
          <w:szCs w:val="26"/>
          <w:spacing w:val="12"/>
        </w:rPr>
        <w:t>所，应采取防火和通风换气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等安全措施。</w:t>
      </w:r>
    </w:p>
    <w:p>
      <w:pPr>
        <w:ind w:left="2330"/>
        <w:spacing w:before="171" w:line="221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41" w:id="64"/>
      <w:bookmarkEnd w:id="64"/>
      <w:r>
        <w:rPr>
          <w:rFonts w:ascii="SimHei" w:hAnsi="SimHei" w:eastAsia="SimHei" w:cs="SimHei"/>
          <w:sz w:val="26"/>
          <w:szCs w:val="26"/>
          <w:spacing w:val="15"/>
        </w:rPr>
        <w:t>9.3</w:t>
      </w:r>
      <w:r>
        <w:rPr>
          <w:rFonts w:ascii="SimHei" w:hAnsi="SimHei" w:eastAsia="SimHei" w:cs="SimHei"/>
          <w:sz w:val="26"/>
          <w:szCs w:val="26"/>
          <w:spacing w:val="39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15"/>
        </w:rPr>
        <w:t>通风和空气调节系统</w:t>
      </w:r>
    </w:p>
    <w:p>
      <w:pPr>
        <w:pStyle w:val="BodyText"/>
        <w:spacing w:line="255" w:lineRule="auto"/>
        <w:rPr/>
      </w:pPr>
      <w:r/>
    </w:p>
    <w:p>
      <w:pPr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9.3.1      </w:t>
      </w:r>
      <w:r>
        <w:rPr>
          <w:rFonts w:ascii="SimSun" w:hAnsi="SimSun" w:eastAsia="SimSun" w:cs="SimSun"/>
          <w:sz w:val="26"/>
          <w:szCs w:val="26"/>
          <w:spacing w:val="12"/>
        </w:rPr>
        <w:t>下列场所应设置通风换气设施：</w:t>
      </w:r>
    </w:p>
    <w:p>
      <w:pPr>
        <w:ind w:left="560"/>
        <w:spacing w:before="1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-1"/>
        </w:rPr>
        <w:t>甲、乙类生产场所；</w:t>
      </w:r>
    </w:p>
    <w:p>
      <w:pPr>
        <w:ind w:left="560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2    </w:t>
      </w:r>
      <w:r>
        <w:rPr>
          <w:rFonts w:ascii="SimSun" w:hAnsi="SimSun" w:eastAsia="SimSun" w:cs="SimSun"/>
          <w:sz w:val="26"/>
          <w:szCs w:val="26"/>
          <w:spacing w:val="4"/>
        </w:rPr>
        <w:t>甲、乙类物质储存场所；</w:t>
      </w:r>
    </w:p>
    <w:p>
      <w:pPr>
        <w:ind w:right="482" w:firstLine="560"/>
        <w:spacing w:before="11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空气中含有燃烧或爆炸危险性粉尘</w:t>
      </w:r>
      <w:r>
        <w:rPr>
          <w:rFonts w:ascii="SimSun" w:hAnsi="SimSun" w:eastAsia="SimSun" w:cs="SimSun"/>
          <w:sz w:val="26"/>
          <w:szCs w:val="26"/>
          <w:spacing w:val="13"/>
        </w:rPr>
        <w:t>、纤维的丙类生产或储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存场所；</w:t>
      </w:r>
    </w:p>
    <w:p>
      <w:pPr>
        <w:ind w:left="560"/>
        <w:spacing w:before="109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7"/>
        </w:rPr>
        <w:t>空气中含有易燃易爆气体或蒸气的其他场所：</w:t>
      </w:r>
    </w:p>
    <w:p>
      <w:pPr>
        <w:ind w:left="560"/>
        <w:spacing w:before="10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5    </w:t>
      </w:r>
      <w:r>
        <w:rPr>
          <w:rFonts w:ascii="SimSun" w:hAnsi="SimSun" w:eastAsia="SimSun" w:cs="SimSun"/>
          <w:sz w:val="26"/>
          <w:szCs w:val="26"/>
          <w:spacing w:val="16"/>
        </w:rPr>
        <w:t>其他具有甲、乙类火灾危险性的房间</w:t>
      </w:r>
    </w:p>
    <w:p>
      <w:pPr>
        <w:spacing w:before="15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9.3.2      </w:t>
      </w:r>
      <w:r>
        <w:rPr>
          <w:rFonts w:ascii="SimSun" w:hAnsi="SimSun" w:eastAsia="SimSun" w:cs="SimSun"/>
          <w:sz w:val="26"/>
          <w:szCs w:val="26"/>
          <w:spacing w:val="13"/>
        </w:rPr>
        <w:t>下列通风系统应单独设置</w:t>
      </w:r>
    </w:p>
    <w:p>
      <w:pPr>
        <w:ind w:left="560"/>
        <w:spacing w:before="7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1    </w:t>
      </w:r>
      <w:r>
        <w:rPr>
          <w:rFonts w:ascii="SimSun" w:hAnsi="SimSun" w:eastAsia="SimSun" w:cs="SimSun"/>
          <w:sz w:val="26"/>
          <w:szCs w:val="26"/>
          <w:spacing w:val="10"/>
        </w:rPr>
        <w:t>甲、乙类生产场所中不同防火分区的通风系统；</w:t>
      </w:r>
    </w:p>
    <w:p>
      <w:pPr>
        <w:ind w:left="560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2    </w:t>
      </w:r>
      <w:r>
        <w:rPr>
          <w:rFonts w:ascii="SimSun" w:hAnsi="SimSun" w:eastAsia="SimSun" w:cs="SimSun"/>
          <w:sz w:val="26"/>
          <w:szCs w:val="26"/>
          <w:spacing w:val="12"/>
        </w:rPr>
        <w:t>甲、乙类物质储存场所中不同防来分区的通风系统；</w:t>
      </w:r>
    </w:p>
    <w:p>
      <w:pPr>
        <w:ind w:right="451" w:firstLine="560"/>
        <w:spacing w:before="109" w:line="26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38"/>
        </w:rPr>
        <w:t>3   </w:t>
      </w:r>
      <w:r>
        <w:rPr>
          <w:rFonts w:ascii="SimSun" w:hAnsi="SimSun" w:eastAsia="SimSun" w:cs="SimSun"/>
          <w:sz w:val="26"/>
          <w:szCs w:val="26"/>
          <w:spacing w:val="38"/>
        </w:rPr>
        <w:t>排除的不同有害物质混合后能引起燃烧或爆炸的通风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"/>
        </w:rPr>
        <w:t>系统；</w:t>
      </w:r>
    </w:p>
    <w:p>
      <w:pPr>
        <w:ind w:right="481" w:firstLine="560"/>
        <w:spacing w:before="106" w:line="26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5"/>
        </w:rPr>
        <w:t>4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25"/>
        </w:rPr>
        <w:t>除本条第1款、第2款规定外，其他建筑中排除有燃烧或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>爆炸危险性气体、蒸气、粉尘、纤维的通风系统。</w:t>
      </w:r>
    </w:p>
    <w:p>
      <w:pPr>
        <w:ind w:right="482"/>
        <w:spacing w:before="42" w:line="31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9.3.3      </w:t>
      </w:r>
      <w:r>
        <w:rPr>
          <w:rFonts w:ascii="SimSun" w:hAnsi="SimSun" w:eastAsia="SimSun" w:cs="SimSun"/>
          <w:sz w:val="26"/>
          <w:szCs w:val="26"/>
          <w:spacing w:val="12"/>
        </w:rPr>
        <w:t>排除有燃烧或爆炸危险性气体、蒸气或粉尘的排风系统应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符合下列规定：</w:t>
      </w:r>
    </w:p>
    <w:p>
      <w:pPr>
        <w:ind w:left="560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1    </w:t>
      </w:r>
      <w:r>
        <w:rPr>
          <w:rFonts w:ascii="SimSun" w:hAnsi="SimSun" w:eastAsia="SimSun" w:cs="SimSun"/>
          <w:sz w:val="26"/>
          <w:szCs w:val="26"/>
          <w:spacing w:val="15"/>
        </w:rPr>
        <w:t>应采取静电导除等静电防护措施；</w:t>
      </w:r>
    </w:p>
    <w:p>
      <w:pPr>
        <w:ind w:left="560"/>
        <w:spacing w:before="11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7"/>
        </w:rPr>
        <w:t>排风设备不应设置在地下或半地下；</w:t>
      </w:r>
    </w:p>
    <w:p>
      <w:pPr>
        <w:ind w:right="481" w:firstLine="560"/>
        <w:spacing w:before="98" w:line="26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排风管道应具有不易积聚静电的性能</w:t>
      </w:r>
      <w:r>
        <w:rPr>
          <w:rFonts w:ascii="SimSun" w:hAnsi="SimSun" w:eastAsia="SimSun" w:cs="SimSun"/>
          <w:sz w:val="26"/>
          <w:szCs w:val="26"/>
          <w:spacing w:val="13"/>
        </w:rPr>
        <w:t>，所排除的空气应直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接通向室外安全地点。</w:t>
      </w:r>
    </w:p>
    <w:p>
      <w:pPr>
        <w:spacing w:line="267" w:lineRule="auto"/>
        <w:sectPr>
          <w:headerReference w:type="default" r:id="rId100"/>
          <w:footerReference w:type="default" r:id="rId101"/>
          <w:pgSz w:w="11910" w:h="16840"/>
          <w:pgMar w:top="400" w:right="1786" w:bottom="2511" w:left="1779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028"/>
        <w:spacing w:before="114" w:line="221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42" w:id="65"/>
      <w:bookmarkEnd w:id="65"/>
      <w:r>
        <w:rPr>
          <w:rFonts w:ascii="SimSun" w:hAnsi="SimSun" w:eastAsia="SimSun" w:cs="SimSun"/>
          <w:sz w:val="35"/>
          <w:szCs w:val="35"/>
          <w:b/>
          <w:bCs/>
          <w:spacing w:val="-27"/>
        </w:rPr>
        <w:t>10</w:t>
      </w:r>
      <w:r>
        <w:rPr>
          <w:rFonts w:ascii="SimSun" w:hAnsi="SimSun" w:eastAsia="SimSun" w:cs="SimSun"/>
          <w:sz w:val="35"/>
          <w:szCs w:val="35"/>
          <w:spacing w:val="45"/>
        </w:rPr>
        <w:t xml:space="preserve">  </w:t>
      </w:r>
      <w:r>
        <w:rPr>
          <w:rFonts w:ascii="SimSun" w:hAnsi="SimSun" w:eastAsia="SimSun" w:cs="SimSun"/>
          <w:sz w:val="35"/>
          <w:szCs w:val="35"/>
          <w:b/>
          <w:bCs/>
          <w:spacing w:val="-27"/>
        </w:rPr>
        <w:t>电</w:t>
      </w:r>
      <w:r>
        <w:rPr>
          <w:rFonts w:ascii="SimSun" w:hAnsi="SimSun" w:eastAsia="SimSun" w:cs="SimSun"/>
          <w:sz w:val="35"/>
          <w:szCs w:val="35"/>
          <w:spacing w:val="20"/>
        </w:rPr>
        <w:t xml:space="preserve">    </w:t>
      </w:r>
      <w:r>
        <w:rPr>
          <w:rFonts w:ascii="SimSun" w:hAnsi="SimSun" w:eastAsia="SimSun" w:cs="SimSun"/>
          <w:sz w:val="35"/>
          <w:szCs w:val="35"/>
          <w:spacing w:val="-27"/>
        </w:rPr>
        <w:t>气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3013"/>
        <w:spacing w:before="85" w:line="354" w:lineRule="exact"/>
        <w:outlineLvl w:val="1"/>
        <w:rPr>
          <w:rFonts w:ascii="SimHei" w:hAnsi="SimHei" w:eastAsia="SimHei" w:cs="SimHei"/>
          <w:sz w:val="26"/>
          <w:szCs w:val="26"/>
        </w:rPr>
      </w:pPr>
      <w:bookmarkStart w:name="bookmark43" w:id="66"/>
      <w:bookmarkEnd w:id="66"/>
      <w:r>
        <w:rPr>
          <w:sz w:val="26"/>
          <w:szCs w:val="26"/>
          <w:spacing w:val="-12"/>
          <w:position w:val="1"/>
        </w:rPr>
        <w:t>10.1</w:t>
      </w:r>
      <w:r>
        <w:rPr>
          <w:sz w:val="26"/>
          <w:szCs w:val="26"/>
          <w:spacing w:val="12"/>
          <w:position w:val="1"/>
        </w:rPr>
        <w:t xml:space="preserve">    </w:t>
      </w:r>
      <w:r>
        <w:rPr>
          <w:rFonts w:ascii="SimHei" w:hAnsi="SimHei" w:eastAsia="SimHei" w:cs="SimHei"/>
          <w:sz w:val="26"/>
          <w:szCs w:val="26"/>
          <w:spacing w:val="-12"/>
          <w:position w:val="1"/>
        </w:rPr>
        <w:t>消</w:t>
      </w:r>
      <w:r>
        <w:rPr>
          <w:rFonts w:ascii="SimHei" w:hAnsi="SimHei" w:eastAsia="SimHei" w:cs="SimHei"/>
          <w:sz w:val="26"/>
          <w:szCs w:val="26"/>
          <w:spacing w:val="28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2"/>
          <w:position w:val="1"/>
        </w:rPr>
        <w:t>防</w:t>
      </w:r>
      <w:r>
        <w:rPr>
          <w:rFonts w:ascii="SimHei" w:hAnsi="SimHei" w:eastAsia="SimHei" w:cs="SimHei"/>
          <w:sz w:val="26"/>
          <w:szCs w:val="26"/>
          <w:spacing w:val="30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2"/>
          <w:position w:val="1"/>
        </w:rPr>
        <w:t>电</w:t>
      </w:r>
      <w:r>
        <w:rPr>
          <w:rFonts w:ascii="SimHei" w:hAnsi="SimHei" w:eastAsia="SimHei" w:cs="SimHei"/>
          <w:sz w:val="26"/>
          <w:szCs w:val="26"/>
          <w:spacing w:val="19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2"/>
          <w:position w:val="1"/>
        </w:rPr>
        <w:t>气</w:t>
      </w:r>
    </w:p>
    <w:p>
      <w:pPr>
        <w:pStyle w:val="BodyText"/>
        <w:spacing w:line="259" w:lineRule="auto"/>
        <w:rPr/>
      </w:pPr>
      <w:r/>
    </w:p>
    <w:p>
      <w:pPr>
        <w:ind w:left="203" w:right="273"/>
        <w:spacing w:before="84" w:line="30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10.1.1</w:t>
      </w:r>
      <w:r>
        <w:rPr>
          <w:rFonts w:ascii="SimSun" w:hAnsi="SimSun" w:eastAsia="SimSun" w:cs="SimSun"/>
          <w:sz w:val="26"/>
          <w:szCs w:val="26"/>
          <w:spacing w:val="4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9"/>
        </w:rPr>
        <w:t>建筑高度大于150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m </w:t>
      </w:r>
      <w:r>
        <w:rPr>
          <w:rFonts w:ascii="SimSun" w:hAnsi="SimSun" w:eastAsia="SimSun" w:cs="SimSun"/>
          <w:sz w:val="26"/>
          <w:szCs w:val="26"/>
          <w:spacing w:val="19"/>
        </w:rPr>
        <w:t>的工业与民用建筑的消防用电应符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合下列规定：</w:t>
      </w:r>
    </w:p>
    <w:p>
      <w:pPr>
        <w:ind w:left="733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1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3"/>
        </w:rPr>
        <w:t>应按特级负荷供电；</w:t>
      </w:r>
    </w:p>
    <w:p>
      <w:pPr>
        <w:ind w:left="203" w:right="270" w:firstLine="529"/>
        <w:spacing w:before="101" w:line="258" w:lineRule="auto"/>
        <w:rPr>
          <w:rFonts w:ascii="SimSun" w:hAnsi="SimSun" w:eastAsia="SimSun" w:cs="SimSu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>2    </w:t>
      </w:r>
      <w:r>
        <w:rPr>
          <w:rFonts w:ascii="SimSun" w:hAnsi="SimSun" w:eastAsia="SimSun" w:cs="SimSun"/>
          <w:sz w:val="27"/>
          <w:szCs w:val="27"/>
          <w:spacing w:val="15"/>
        </w:rPr>
        <w:t>应急电源的消防供电回路应采用专用线路连接至专用母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线段；</w:t>
      </w:r>
    </w:p>
    <w:p>
      <w:pPr>
        <w:ind w:left="733"/>
        <w:spacing w:before="105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5"/>
        </w:rPr>
        <w:t>3    </w:t>
      </w:r>
      <w:r>
        <w:rPr>
          <w:rFonts w:ascii="SimSun" w:hAnsi="SimSun" w:eastAsia="SimSun" w:cs="SimSun"/>
          <w:sz w:val="27"/>
          <w:szCs w:val="27"/>
          <w:spacing w:val="5"/>
        </w:rPr>
        <w:t>消防用电设备的供电电源干线应有两个路由。</w:t>
      </w:r>
    </w:p>
    <w:p>
      <w:pPr>
        <w:ind w:left="203" w:right="268"/>
        <w:spacing w:before="79" w:line="306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10.1.2       </w:t>
      </w:r>
      <w:r>
        <w:rPr>
          <w:rFonts w:ascii="SimSun" w:hAnsi="SimSun" w:eastAsia="SimSun" w:cs="SimSun"/>
          <w:sz w:val="26"/>
          <w:szCs w:val="26"/>
          <w:spacing w:val="7"/>
        </w:rPr>
        <w:t>除筒仓、散装粮食仓库及工作搭外，下列</w:t>
      </w:r>
      <w:r>
        <w:rPr>
          <w:rFonts w:ascii="SimSun" w:hAnsi="SimSun" w:eastAsia="SimSun" w:cs="SimSun"/>
          <w:sz w:val="26"/>
          <w:szCs w:val="26"/>
          <w:spacing w:val="6"/>
        </w:rPr>
        <w:t>建筑的消防用电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负荷等级不应低于一级：</w:t>
      </w:r>
    </w:p>
    <w:p>
      <w:pPr>
        <w:ind w:left="733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1  建筑高度大于50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 </w:t>
      </w:r>
      <w:r>
        <w:rPr>
          <w:rFonts w:ascii="SimSun" w:hAnsi="SimSun" w:eastAsia="SimSun" w:cs="SimSun"/>
          <w:sz w:val="26"/>
          <w:szCs w:val="26"/>
          <w:spacing w:val="20"/>
        </w:rPr>
        <w:t>的乙、芮类厂房</w:t>
      </w:r>
    </w:p>
    <w:p>
      <w:pPr>
        <w:ind w:left="73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2  建筑高度大于50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的丙类全库；</w:t>
      </w:r>
    </w:p>
    <w:p>
      <w:pPr>
        <w:ind w:left="73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935744" behindDoc="1" locked="0" layoutInCell="1" allowOverlap="1">
            <wp:simplePos x="0" y="0"/>
            <wp:positionH relativeFrom="column">
              <wp:posOffset>1309681</wp:posOffset>
            </wp:positionH>
            <wp:positionV relativeFrom="paragraph">
              <wp:posOffset>260458</wp:posOffset>
            </wp:positionV>
            <wp:extent cx="953123" cy="915299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3123" cy="915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3    </w:t>
      </w:r>
      <w:r>
        <w:rPr>
          <w:rFonts w:ascii="SimSun" w:hAnsi="SimSun" w:eastAsia="SimSun" w:cs="SimSun"/>
          <w:sz w:val="26"/>
          <w:szCs w:val="26"/>
          <w:spacing w:val="15"/>
        </w:rPr>
        <w:t>一类高层民用建筑；</w:t>
      </w:r>
    </w:p>
    <w:p>
      <w:pPr>
        <w:ind w:left="733"/>
        <w:spacing w:before="13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4    </w:t>
      </w:r>
      <w:r>
        <w:rPr>
          <w:rFonts w:ascii="SimSun" w:hAnsi="SimSun" w:eastAsia="SimSun" w:cs="SimSun"/>
          <w:sz w:val="26"/>
          <w:szCs w:val="26"/>
          <w:spacing w:val="10"/>
        </w:rPr>
        <w:t>二层式、二层半式和多层式民用机场航站楼；</w:t>
      </w:r>
    </w:p>
    <w:p>
      <w:pPr>
        <w:ind w:left="733"/>
        <w:spacing w:before="12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8"/>
        </w:rPr>
        <w:t>5</w:t>
      </w:r>
      <w:r>
        <w:rPr>
          <w:rFonts w:ascii="SimSun" w:hAnsi="SimSun" w:eastAsia="SimSun" w:cs="SimSun"/>
          <w:sz w:val="26"/>
          <w:szCs w:val="26"/>
          <w:spacing w:val="50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I  </w:t>
      </w:r>
      <w:r>
        <w:rPr>
          <w:rFonts w:ascii="SimSun" w:hAnsi="SimSun" w:eastAsia="SimSun" w:cs="SimSun"/>
          <w:sz w:val="26"/>
          <w:szCs w:val="26"/>
          <w:spacing w:val="-8"/>
        </w:rPr>
        <w:t>类</w:t>
      </w:r>
      <w:r>
        <w:rPr>
          <w:rFonts w:ascii="SimSun" w:hAnsi="SimSun" w:eastAsia="SimSun" w:cs="SimSun"/>
          <w:sz w:val="26"/>
          <w:szCs w:val="26"/>
          <w:spacing w:val="-4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</w:rPr>
        <w:t>汽</w:t>
      </w:r>
      <w:r>
        <w:rPr>
          <w:rFonts w:ascii="SimSun" w:hAnsi="SimSun" w:eastAsia="SimSun" w:cs="SimSun"/>
          <w:sz w:val="26"/>
          <w:szCs w:val="26"/>
          <w:spacing w:val="-4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</w:rPr>
        <w:t>车</w:t>
      </w:r>
      <w:r>
        <w:rPr>
          <w:rFonts w:ascii="SimSun" w:hAnsi="SimSun" w:eastAsia="SimSun" w:cs="SimSun"/>
          <w:sz w:val="26"/>
          <w:szCs w:val="26"/>
          <w:spacing w:val="-4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</w:rPr>
        <w:t>库</w:t>
      </w:r>
      <w:r>
        <w:rPr>
          <w:rFonts w:ascii="SimSun" w:hAnsi="SimSun" w:eastAsia="SimSun" w:cs="SimSun"/>
          <w:sz w:val="26"/>
          <w:szCs w:val="26"/>
          <w:spacing w:val="-5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</w:rPr>
        <w:t>；</w:t>
      </w:r>
    </w:p>
    <w:p>
      <w:pPr>
        <w:ind w:left="733"/>
        <w:spacing w:before="8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6  建筑面积大于5000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m²</w:t>
      </w:r>
      <w:r>
        <w:rPr>
          <w:rFonts w:ascii="SimSun" w:hAnsi="SimSun" w:eastAsia="SimSun" w:cs="SimSun"/>
          <w:sz w:val="26"/>
          <w:szCs w:val="26"/>
          <w:spacing w:val="21"/>
        </w:rPr>
        <w:t>且平时使用的人民防空工程；</w:t>
      </w:r>
    </w:p>
    <w:p>
      <w:pPr>
        <w:ind w:left="733"/>
        <w:spacing w:before="12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7</w:t>
      </w:r>
      <w:r>
        <w:rPr>
          <w:rFonts w:ascii="SimSun" w:hAnsi="SimSun" w:eastAsia="SimSun" w:cs="SimSun"/>
          <w:sz w:val="26"/>
          <w:szCs w:val="26"/>
          <w:spacing w:val="24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0"/>
        </w:rPr>
        <w:t>地铁工程；</w:t>
      </w:r>
    </w:p>
    <w:p>
      <w:pPr>
        <w:ind w:left="733"/>
        <w:spacing w:before="11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8</w:t>
      </w:r>
      <w:r>
        <w:rPr>
          <w:rFonts w:ascii="SimSun" w:hAnsi="SimSun" w:eastAsia="SimSun" w:cs="SimSun"/>
          <w:sz w:val="26"/>
          <w:szCs w:val="26"/>
          <w:spacing w:val="22"/>
        </w:rPr>
        <w:t xml:space="preserve">  </w:t>
      </w:r>
      <w:r>
        <w:rPr>
          <w:rFonts w:ascii="SimSun" w:hAnsi="SimSun" w:eastAsia="SimSun" w:cs="SimSun"/>
          <w:sz w:val="26"/>
          <w:szCs w:val="26"/>
        </w:rPr>
        <w:t>一</w:t>
      </w:r>
      <w:r>
        <w:rPr>
          <w:rFonts w:ascii="SimSun" w:hAnsi="SimSun" w:eastAsia="SimSun" w:cs="SimSun"/>
          <w:sz w:val="26"/>
          <w:szCs w:val="26"/>
          <w:spacing w:val="-75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>、二类城市交通隧道。</w:t>
      </w:r>
    </w:p>
    <w:p>
      <w:pPr>
        <w:ind w:left="20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10.1.3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 xml:space="preserve">       </w:t>
      </w:r>
      <w:r>
        <w:rPr>
          <w:rFonts w:ascii="SimSun" w:hAnsi="SimSun" w:eastAsia="SimSun" w:cs="SimSun"/>
          <w:sz w:val="26"/>
          <w:szCs w:val="26"/>
          <w:spacing w:val="14"/>
        </w:rPr>
        <w:t>下列建筑的消防用电负荷等级不</w:t>
      </w:r>
      <w:r>
        <w:rPr>
          <w:rFonts w:ascii="SimSun" w:hAnsi="SimSun" w:eastAsia="SimSun" w:cs="SimSun"/>
          <w:sz w:val="26"/>
          <w:szCs w:val="26"/>
          <w:spacing w:val="13"/>
        </w:rPr>
        <w:t>应低于二级：</w:t>
      </w:r>
    </w:p>
    <w:p>
      <w:pPr>
        <w:ind w:left="73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1  室外消防用水量大于30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L/s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8"/>
        </w:rPr>
        <w:t>的厂房；</w:t>
      </w:r>
    </w:p>
    <w:p>
      <w:pPr>
        <w:ind w:left="73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2  室外消防用水量大于30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L/s</w:t>
      </w:r>
      <w:r>
        <w:rPr>
          <w:rFonts w:ascii="Times New Roman" w:hAnsi="Times New Roman" w:eastAsia="Times New Roman" w:cs="Times New Roman"/>
          <w:sz w:val="26"/>
          <w:szCs w:val="26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7"/>
        </w:rPr>
        <w:t>的仓库；</w:t>
      </w:r>
    </w:p>
    <w:p>
      <w:pPr>
        <w:ind w:left="203" w:right="272" w:firstLine="529"/>
        <w:spacing w:before="130" w:line="25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3    </w:t>
      </w:r>
      <w:r>
        <w:rPr>
          <w:rFonts w:ascii="SimSun" w:hAnsi="SimSun" w:eastAsia="SimSun" w:cs="SimSun"/>
          <w:sz w:val="26"/>
          <w:szCs w:val="26"/>
          <w:spacing w:val="21"/>
        </w:rPr>
        <w:t>座位数大于1500个的电影院或剧场，座位数大于3000个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的体育馆；</w:t>
      </w:r>
    </w:p>
    <w:p>
      <w:pPr>
        <w:ind w:left="73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4  任一层建筑面积大于3000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m²</w:t>
      </w:r>
      <w:r>
        <w:rPr>
          <w:rFonts w:ascii="SimSun" w:hAnsi="SimSun" w:eastAsia="SimSun" w:cs="SimSun"/>
          <w:sz w:val="26"/>
          <w:szCs w:val="26"/>
          <w:spacing w:val="20"/>
        </w:rPr>
        <w:t>的商店和展览建筑；</w:t>
      </w:r>
    </w:p>
    <w:p>
      <w:pPr>
        <w:ind w:left="73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5    </w:t>
      </w:r>
      <w:r>
        <w:rPr>
          <w:rFonts w:ascii="SimSun" w:hAnsi="SimSun" w:eastAsia="SimSun" w:cs="SimSun"/>
          <w:sz w:val="26"/>
          <w:szCs w:val="26"/>
          <w:spacing w:val="12"/>
        </w:rPr>
        <w:t>省(市)级及以上的广播电视、电信和财贸金融建筑；</w:t>
      </w:r>
    </w:p>
    <w:p>
      <w:pPr>
        <w:spacing w:line="219" w:lineRule="auto"/>
        <w:sectPr>
          <w:headerReference w:type="default" r:id="rId9"/>
          <w:footerReference w:type="default" r:id="rId102"/>
          <w:pgSz w:w="11910" w:h="16840"/>
          <w:pgMar w:top="400" w:right="1786" w:bottom="2479" w:left="1786" w:header="0" w:footer="22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53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6  总建筑面积大于3000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m²</w:t>
      </w:r>
      <w:r>
        <w:rPr>
          <w:rFonts w:ascii="SimSun" w:hAnsi="SimSun" w:eastAsia="SimSun" w:cs="SimSun"/>
          <w:sz w:val="26"/>
          <w:szCs w:val="26"/>
          <w:spacing w:val="16"/>
        </w:rPr>
        <w:t>的地下、半地下商业设施；</w:t>
      </w:r>
    </w:p>
    <w:p>
      <w:pPr>
        <w:ind w:left="553"/>
        <w:spacing w:before="11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7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3"/>
        </w:rPr>
        <w:t>民用机场航站楼；</w:t>
      </w:r>
    </w:p>
    <w:p>
      <w:pPr>
        <w:ind w:left="553"/>
        <w:spacing w:before="11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8</w:t>
      </w:r>
      <w:r>
        <w:rPr>
          <w:rFonts w:ascii="SimSun" w:hAnsi="SimSun" w:eastAsia="SimSun" w:cs="SimSun"/>
          <w:sz w:val="26"/>
          <w:szCs w:val="26"/>
          <w:spacing w:val="47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8"/>
        </w:rPr>
        <w:t>Ⅱ类、Ⅲ类汽车库和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>I</w:t>
      </w:r>
      <w:r>
        <w:rPr>
          <w:rFonts w:ascii="Times New Roman" w:hAnsi="Times New Roman" w:eastAsia="Times New Roman" w:cs="Times New Roman"/>
          <w:sz w:val="26"/>
          <w:szCs w:val="26"/>
          <w:spacing w:val="6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类修车库；</w:t>
      </w:r>
    </w:p>
    <w:p>
      <w:pPr>
        <w:ind w:left="553"/>
        <w:spacing w:before="1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9    </w:t>
      </w:r>
      <w:r>
        <w:rPr>
          <w:rFonts w:ascii="SimSun" w:hAnsi="SimSun" w:eastAsia="SimSun" w:cs="SimSun"/>
          <w:sz w:val="26"/>
          <w:szCs w:val="26"/>
          <w:spacing w:val="17"/>
        </w:rPr>
        <w:t>本条上述规定外的其他二类高层民用建筑；</w:t>
      </w:r>
    </w:p>
    <w:p>
      <w:pPr>
        <w:ind w:left="13" w:right="463" w:firstLine="539"/>
        <w:spacing w:before="110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10  本条上述规定外的室外消防用水量大于25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L/s   </w:t>
      </w:r>
      <w:r>
        <w:rPr>
          <w:rFonts w:ascii="SimSun" w:hAnsi="SimSun" w:eastAsia="SimSun" w:cs="SimSun"/>
          <w:sz w:val="26"/>
          <w:szCs w:val="26"/>
          <w:spacing w:val="20"/>
        </w:rPr>
        <w:t>的</w:t>
      </w:r>
      <w:r>
        <w:rPr>
          <w:rFonts w:ascii="SimSun" w:hAnsi="SimSun" w:eastAsia="SimSun" w:cs="SimSun"/>
          <w:sz w:val="26"/>
          <w:szCs w:val="26"/>
          <w:spacing w:val="-3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其</w:t>
      </w:r>
      <w:r>
        <w:rPr>
          <w:rFonts w:ascii="SimSun" w:hAnsi="SimSun" w:eastAsia="SimSun" w:cs="SimSun"/>
          <w:sz w:val="26"/>
          <w:szCs w:val="26"/>
          <w:spacing w:val="-5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他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公共建筑；</w:t>
      </w:r>
    </w:p>
    <w:p>
      <w:pPr>
        <w:ind w:left="553"/>
        <w:spacing w:before="10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11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4"/>
        </w:rPr>
        <w:t>水利工程，水电工程；</w:t>
      </w:r>
    </w:p>
    <w:p>
      <w:pPr>
        <w:ind w:left="55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12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5"/>
        </w:rPr>
        <w:t>三类城市交通隧道。</w:t>
      </w:r>
    </w:p>
    <w:p>
      <w:pPr>
        <w:ind w:left="13" w:right="453"/>
        <w:spacing w:before="109" w:line="300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10.1.4      </w:t>
      </w:r>
      <w:r>
        <w:rPr>
          <w:rFonts w:ascii="SimSun" w:hAnsi="SimSun" w:eastAsia="SimSun" w:cs="SimSun"/>
          <w:sz w:val="26"/>
          <w:szCs w:val="26"/>
          <w:spacing w:val="16"/>
        </w:rPr>
        <w:t>建筑内消防应急照明和灯光疏散指示标志的备用电源的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连续供电时间应满足人员安全疏散的要求，且</w:t>
      </w:r>
      <w:r>
        <w:rPr>
          <w:rFonts w:ascii="SimSun" w:hAnsi="SimSun" w:eastAsia="SimSun" w:cs="SimSun"/>
          <w:sz w:val="26"/>
          <w:szCs w:val="26"/>
          <w:spacing w:val="18"/>
        </w:rPr>
        <w:t>不应小于表10.1.4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的规定值。</w:t>
      </w:r>
    </w:p>
    <w:p>
      <w:pPr>
        <w:ind w:left="1043"/>
        <w:spacing w:before="30" w:line="22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20"/>
        </w:rPr>
        <w:t>表10.</w:t>
      </w:r>
      <w:r>
        <w:rPr>
          <w:rFonts w:ascii="SimHei" w:hAnsi="SimHei" w:eastAsia="SimHei" w:cs="SimHei"/>
          <w:sz w:val="22"/>
          <w:szCs w:val="22"/>
          <w:spacing w:val="-4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20"/>
        </w:rPr>
        <w:t>1.4</w:t>
      </w:r>
      <w:r>
        <w:rPr>
          <w:rFonts w:ascii="SimHei" w:hAnsi="SimHei" w:eastAsia="SimHei" w:cs="SimHei"/>
          <w:sz w:val="22"/>
          <w:szCs w:val="22"/>
          <w:spacing w:val="9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20"/>
        </w:rPr>
        <w:t>建筑内消防应急照明和灯光疏散指示标志的</w:t>
      </w:r>
    </w:p>
    <w:p>
      <w:pPr>
        <w:ind w:left="2643"/>
        <w:spacing w:before="109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20"/>
        </w:rPr>
        <w:t>备用电源的连续供电时间</w:t>
      </w:r>
    </w:p>
    <w:p>
      <w:pPr>
        <w:spacing w:line="94" w:lineRule="exact"/>
        <w:rPr/>
      </w:pPr>
      <w:r/>
    </w:p>
    <w:tbl>
      <w:tblPr>
        <w:tblStyle w:val="TableNormal"/>
        <w:tblW w:w="7849" w:type="dxa"/>
        <w:tblInd w:w="4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1"/>
        <w:gridCol w:w="3036"/>
        <w:gridCol w:w="1772"/>
      </w:tblGrid>
      <w:tr>
        <w:trPr>
          <w:trHeight w:val="454" w:hRule="atLeast"/>
        </w:trPr>
        <w:tc>
          <w:tcPr>
            <w:tcW w:w="6077" w:type="dxa"/>
            <w:vAlign w:val="top"/>
            <w:gridSpan w:val="2"/>
          </w:tcPr>
          <w:p>
            <w:pPr>
              <w:pStyle w:val="TableText"/>
              <w:ind w:left="2605"/>
              <w:spacing w:before="12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建筑类别</w:t>
            </w:r>
          </w:p>
        </w:tc>
        <w:tc>
          <w:tcPr>
            <w:tcW w:w="1772" w:type="dxa"/>
            <w:vAlign w:val="top"/>
          </w:tcPr>
          <w:p>
            <w:pPr>
              <w:pStyle w:val="TableText"/>
              <w:ind w:left="87"/>
              <w:spacing w:before="12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连续供电时间(h)</w:t>
            </w:r>
          </w:p>
        </w:tc>
      </w:tr>
      <w:tr>
        <w:trPr>
          <w:trHeight w:val="449" w:hRule="atLeast"/>
        </w:trPr>
        <w:tc>
          <w:tcPr>
            <w:tcW w:w="6077" w:type="dxa"/>
            <w:vAlign w:val="top"/>
            <w:gridSpan w:val="2"/>
          </w:tcPr>
          <w:p>
            <w:pPr>
              <w:pStyle w:val="TableText"/>
              <w:ind w:left="145"/>
              <w:spacing w:before="11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建筑高度大于100m的民用建筑</w:t>
            </w:r>
          </w:p>
        </w:tc>
        <w:tc>
          <w:tcPr>
            <w:tcW w:w="1772" w:type="dxa"/>
            <w:vAlign w:val="top"/>
          </w:tcPr>
          <w:p>
            <w:pPr>
              <w:pStyle w:val="TableText"/>
              <w:ind w:left="718"/>
              <w:spacing w:before="140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1.5</w:t>
            </w:r>
          </w:p>
        </w:tc>
      </w:tr>
      <w:tr>
        <w:trPr>
          <w:trHeight w:val="889" w:hRule="atLeast"/>
        </w:trPr>
        <w:tc>
          <w:tcPr>
            <w:tcW w:w="6077" w:type="dxa"/>
            <w:vAlign w:val="top"/>
            <w:gridSpan w:val="2"/>
          </w:tcPr>
          <w:p>
            <w:pPr>
              <w:pStyle w:val="TableText"/>
              <w:ind w:left="145" w:right="252" w:firstLine="219"/>
              <w:spacing w:before="160" w:line="3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建筑高度不大于100m的医疗建筑，老年人照料设施，总建筑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面积大于100000m²的其他公共建筑</w:t>
            </w:r>
          </w:p>
        </w:tc>
        <w:tc>
          <w:tcPr>
            <w:tcW w:w="1772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8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1.0</w:t>
            </w:r>
          </w:p>
        </w:tc>
      </w:tr>
      <w:tr>
        <w:trPr>
          <w:trHeight w:val="888" w:hRule="atLeast"/>
        </w:trPr>
        <w:tc>
          <w:tcPr>
            <w:tcW w:w="3041" w:type="dxa"/>
            <w:vAlign w:val="top"/>
          </w:tcPr>
          <w:p>
            <w:pPr>
              <w:pStyle w:val="TableText"/>
              <w:ind w:left="125" w:right="56" w:hanging="80"/>
              <w:spacing w:before="181" w:line="3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水利工程，水电工程，总建筑面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下建筑</w:t>
            </w:r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43"/>
              <w:spacing w:before="18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7"/>
              </w:rPr>
              <w:t>积大于20000m²的地下或半地</w:t>
            </w:r>
          </w:p>
        </w:tc>
        <w:tc>
          <w:tcPr>
            <w:tcW w:w="1772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8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1.0</w:t>
            </w:r>
          </w:p>
        </w:tc>
      </w:tr>
      <w:tr>
        <w:trPr>
          <w:trHeight w:val="439" w:hRule="atLeast"/>
        </w:trPr>
        <w:tc>
          <w:tcPr>
            <w:tcW w:w="3041" w:type="dxa"/>
            <w:vAlign w:val="top"/>
            <w:vMerge w:val="restart"/>
            <w:tcBorders>
              <w:bottom w:val="nil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5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城市轨道交通工程</w:t>
            </w:r>
          </w:p>
        </w:tc>
        <w:tc>
          <w:tcPr>
            <w:tcW w:w="3036" w:type="dxa"/>
            <w:vAlign w:val="top"/>
          </w:tcPr>
          <w:p>
            <w:pPr>
              <w:pStyle w:val="TableText"/>
              <w:ind w:left="774"/>
              <w:spacing w:before="12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区间和地下车站</w:t>
            </w:r>
          </w:p>
        </w:tc>
        <w:tc>
          <w:tcPr>
            <w:tcW w:w="1772" w:type="dxa"/>
            <w:vAlign w:val="top"/>
          </w:tcPr>
          <w:p>
            <w:pPr>
              <w:pStyle w:val="TableText"/>
              <w:ind w:left="718"/>
              <w:spacing w:before="144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1.0</w:t>
            </w:r>
          </w:p>
        </w:tc>
      </w:tr>
      <w:tr>
        <w:trPr>
          <w:trHeight w:val="449" w:hRule="atLeast"/>
        </w:trPr>
        <w:tc>
          <w:tcPr>
            <w:tcW w:w="304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pStyle w:val="TableText"/>
              <w:ind w:left="564"/>
              <w:spacing w:before="12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地上车站、车辆基地</w:t>
            </w:r>
          </w:p>
        </w:tc>
        <w:tc>
          <w:tcPr>
            <w:tcW w:w="1772" w:type="dxa"/>
            <w:vAlign w:val="top"/>
          </w:tcPr>
          <w:p>
            <w:pPr>
              <w:pStyle w:val="TableText"/>
              <w:ind w:left="718"/>
              <w:spacing w:before="145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0.5</w:t>
            </w:r>
          </w:p>
        </w:tc>
      </w:tr>
      <w:tr>
        <w:trPr>
          <w:trHeight w:val="449" w:hRule="atLeast"/>
        </w:trPr>
        <w:tc>
          <w:tcPr>
            <w:tcW w:w="3041" w:type="dxa"/>
            <w:vAlign w:val="top"/>
            <w:vMerge w:val="restart"/>
            <w:tcBorders>
              <w:bottom w:val="nil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5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城市交通隧道</w:t>
            </w:r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094"/>
              <w:spacing w:before="12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一，二类</w:t>
            </w:r>
          </w:p>
        </w:tc>
        <w:tc>
          <w:tcPr>
            <w:tcW w:w="1772" w:type="dxa"/>
            <w:vAlign w:val="top"/>
          </w:tcPr>
          <w:p>
            <w:pPr>
              <w:pStyle w:val="TableText"/>
              <w:ind w:left="718"/>
              <w:spacing w:before="146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1.5</w:t>
            </w:r>
          </w:p>
        </w:tc>
      </w:tr>
      <w:tr>
        <w:trPr>
          <w:trHeight w:val="449" w:hRule="atLeast"/>
        </w:trPr>
        <w:tc>
          <w:tcPr>
            <w:tcW w:w="304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304"/>
              <w:spacing w:before="12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三类</w:t>
            </w:r>
          </w:p>
        </w:tc>
        <w:tc>
          <w:tcPr>
            <w:tcW w:w="1772" w:type="dxa"/>
            <w:vAlign w:val="top"/>
          </w:tcPr>
          <w:p>
            <w:pPr>
              <w:pStyle w:val="TableText"/>
              <w:ind w:left="718"/>
              <w:spacing w:before="147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1.0</w:t>
            </w:r>
          </w:p>
        </w:tc>
      </w:tr>
      <w:tr>
        <w:trPr>
          <w:trHeight w:val="894" w:hRule="atLeast"/>
        </w:trPr>
        <w:tc>
          <w:tcPr>
            <w:tcW w:w="6077" w:type="dxa"/>
            <w:vAlign w:val="top"/>
            <w:gridSpan w:val="2"/>
          </w:tcPr>
          <w:p>
            <w:pPr>
              <w:pStyle w:val="TableText"/>
              <w:ind w:left="145" w:right="38" w:firstLine="199"/>
              <w:spacing w:before="167" w:line="3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城市综合管廊工程，平时使用的人民防空工程，除上述规定外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的其他建筑</w:t>
            </w:r>
          </w:p>
        </w:tc>
        <w:tc>
          <w:tcPr>
            <w:tcW w:w="1772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8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0.5</w:t>
            </w:r>
          </w:p>
        </w:tc>
      </w:tr>
    </w:tbl>
    <w:p>
      <w:pPr>
        <w:ind w:left="13" w:right="343"/>
        <w:spacing w:before="146" w:line="29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10.1.5      </w:t>
      </w:r>
      <w:r>
        <w:rPr>
          <w:rFonts w:ascii="SimSun" w:hAnsi="SimSun" w:eastAsia="SimSun" w:cs="SimSun"/>
          <w:sz w:val="26"/>
          <w:szCs w:val="26"/>
          <w:spacing w:val="9"/>
        </w:rPr>
        <w:t>建筑内的消防用电设备应采用专用的供电回路，</w:t>
      </w:r>
      <w:r>
        <w:rPr>
          <w:rFonts w:ascii="SimSun" w:hAnsi="SimSun" w:eastAsia="SimSun" w:cs="SimSun"/>
          <w:sz w:val="26"/>
          <w:szCs w:val="26"/>
          <w:spacing w:val="8"/>
        </w:rPr>
        <w:t>当其中的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生产、生活用电被切断时，应仍能保证消防用电设备的用电需要。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除三级消防用电负荷外，消防用电设备的备用消防电源的供电时间</w:t>
      </w:r>
    </w:p>
    <w:p>
      <w:pPr>
        <w:spacing w:line="299" w:lineRule="auto"/>
        <w:sectPr>
          <w:footerReference w:type="default" r:id="rId104"/>
          <w:pgSz w:w="11910" w:h="16840"/>
          <w:pgMar w:top="400" w:right="1786" w:bottom="2520" w:left="1786" w:header="0" w:footer="224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93" w:right="272"/>
        <w:spacing w:before="84" w:line="290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和容量，应能满足该建筑火灾延续时间内消防用电设备的持续用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9"/>
        </w:rPr>
        <w:t>电要求。不同建筑的设计火灾延续时间不应小于表10</w:t>
      </w:r>
      <w:r>
        <w:rPr>
          <w:rFonts w:ascii="SimSun" w:hAnsi="SimSun" w:eastAsia="SimSun" w:cs="SimSun"/>
          <w:sz w:val="26"/>
          <w:szCs w:val="26"/>
          <w:spacing w:val="-5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9"/>
        </w:rPr>
        <w:t>.</w:t>
      </w:r>
      <w:r>
        <w:rPr>
          <w:rFonts w:ascii="SimSun" w:hAnsi="SimSun" w:eastAsia="SimSun" w:cs="SimSun"/>
          <w:sz w:val="26"/>
          <w:szCs w:val="26"/>
          <w:spacing w:val="-6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9"/>
        </w:rPr>
        <w:t>1</w:t>
      </w:r>
      <w:r>
        <w:rPr>
          <w:rFonts w:ascii="SimSun" w:hAnsi="SimSun" w:eastAsia="SimSun" w:cs="SimSun"/>
          <w:sz w:val="26"/>
          <w:szCs w:val="26"/>
          <w:spacing w:val="-7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9"/>
        </w:rPr>
        <w:t>.</w:t>
      </w:r>
      <w:r>
        <w:rPr>
          <w:rFonts w:ascii="SimSun" w:hAnsi="SimSun" w:eastAsia="SimSun" w:cs="SimSun"/>
          <w:sz w:val="26"/>
          <w:szCs w:val="26"/>
          <w:spacing w:val="-7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9"/>
        </w:rPr>
        <w:t>5的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规定。</w:t>
      </w:r>
    </w:p>
    <w:p>
      <w:pPr>
        <w:ind w:left="1936"/>
        <w:spacing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表10.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1.5</w:t>
      </w:r>
      <w:r>
        <w:rPr>
          <w:rFonts w:ascii="SimSun" w:hAnsi="SimSun" w:eastAsia="SimSun" w:cs="SimSun"/>
          <w:sz w:val="22"/>
          <w:szCs w:val="22"/>
          <w:spacing w:val="11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8"/>
        </w:rPr>
        <w:t>不同建筑的设计火灾延续时间</w:t>
      </w:r>
    </w:p>
    <w:p>
      <w:pPr>
        <w:spacing w:line="83" w:lineRule="exact"/>
        <w:rPr/>
      </w:pPr>
      <w:r/>
    </w:p>
    <w:tbl>
      <w:tblPr>
        <w:tblStyle w:val="TableNormal"/>
        <w:tblW w:w="7839" w:type="dxa"/>
        <w:tblInd w:w="22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91"/>
        <w:gridCol w:w="2606"/>
        <w:gridCol w:w="2642"/>
      </w:tblGrid>
      <w:tr>
        <w:trPr>
          <w:trHeight w:val="454" w:hRule="atLeast"/>
        </w:trPr>
        <w:tc>
          <w:tcPr>
            <w:tcW w:w="2591" w:type="dxa"/>
            <w:vAlign w:val="top"/>
          </w:tcPr>
          <w:p>
            <w:pPr>
              <w:pStyle w:val="TableText"/>
              <w:ind w:left="884"/>
              <w:spacing w:before="1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建筑类别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893"/>
              <w:spacing w:before="1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具体类型</w:t>
            </w:r>
          </w:p>
        </w:tc>
        <w:tc>
          <w:tcPr>
            <w:tcW w:w="2642" w:type="dxa"/>
            <w:vAlign w:val="top"/>
          </w:tcPr>
          <w:p>
            <w:pPr>
              <w:pStyle w:val="TableText"/>
              <w:ind w:left="367"/>
              <w:spacing w:before="1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设计火灾延续时间(h)</w:t>
            </w:r>
          </w:p>
        </w:tc>
      </w:tr>
      <w:tr>
        <w:trPr>
          <w:trHeight w:val="429" w:hRule="atLeast"/>
        </w:trPr>
        <w:tc>
          <w:tcPr>
            <w:tcW w:w="2591" w:type="dxa"/>
            <w:vAlign w:val="top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5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仓库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493"/>
              <w:spacing w:before="11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甲、乙、丙类仓库</w:t>
            </w:r>
          </w:p>
        </w:tc>
        <w:tc>
          <w:tcPr>
            <w:tcW w:w="2642" w:type="dxa"/>
            <w:vAlign w:val="top"/>
          </w:tcPr>
          <w:p>
            <w:pPr>
              <w:pStyle w:val="TableText"/>
              <w:ind w:left="1167"/>
              <w:spacing w:before="139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3.0</w:t>
            </w:r>
          </w:p>
        </w:tc>
      </w:tr>
      <w:tr>
        <w:trPr>
          <w:trHeight w:val="449" w:hRule="atLeast"/>
        </w:trPr>
        <w:tc>
          <w:tcPr>
            <w:tcW w:w="259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pStyle w:val="TableText"/>
              <w:ind w:left="693"/>
              <w:spacing w:before="13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丁、戊类仓库</w:t>
            </w:r>
          </w:p>
        </w:tc>
        <w:tc>
          <w:tcPr>
            <w:tcW w:w="2642" w:type="dxa"/>
            <w:vAlign w:val="top"/>
          </w:tcPr>
          <w:p>
            <w:pPr>
              <w:pStyle w:val="TableText"/>
              <w:ind w:left="1167"/>
              <w:spacing w:before="149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2.0</w:t>
            </w:r>
          </w:p>
        </w:tc>
      </w:tr>
      <w:tr>
        <w:trPr>
          <w:trHeight w:val="450" w:hRule="atLeast"/>
        </w:trPr>
        <w:tc>
          <w:tcPr>
            <w:tcW w:w="2591" w:type="dxa"/>
            <w:vAlign w:val="top"/>
            <w:vMerge w:val="restart"/>
            <w:tcBorders>
              <w:bottom w:val="nil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5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厂房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493"/>
              <w:spacing w:before="13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甲、乙、丙类厂房</w:t>
            </w:r>
          </w:p>
        </w:tc>
        <w:tc>
          <w:tcPr>
            <w:tcW w:w="2642" w:type="dxa"/>
            <w:vAlign w:val="top"/>
          </w:tcPr>
          <w:p>
            <w:pPr>
              <w:pStyle w:val="TableText"/>
              <w:ind w:left="1167"/>
              <w:spacing w:before="151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3.0</w:t>
            </w:r>
          </w:p>
        </w:tc>
      </w:tr>
      <w:tr>
        <w:trPr>
          <w:trHeight w:val="439" w:hRule="atLeast"/>
        </w:trPr>
        <w:tc>
          <w:tcPr>
            <w:tcW w:w="259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pStyle w:val="TableText"/>
              <w:ind w:left="693"/>
              <w:spacing w:before="1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丁、戊类厂房</w:t>
            </w:r>
          </w:p>
        </w:tc>
        <w:tc>
          <w:tcPr>
            <w:tcW w:w="2642" w:type="dxa"/>
            <w:vAlign w:val="top"/>
          </w:tcPr>
          <w:p>
            <w:pPr>
              <w:pStyle w:val="TableText"/>
              <w:ind w:left="1167"/>
              <w:spacing w:before="141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2.0</w:t>
            </w:r>
          </w:p>
        </w:tc>
      </w:tr>
      <w:tr>
        <w:trPr>
          <w:trHeight w:val="899" w:hRule="atLeast"/>
        </w:trPr>
        <w:tc>
          <w:tcPr>
            <w:tcW w:w="2591" w:type="dxa"/>
            <w:vAlign w:val="top"/>
            <w:vMerge w:val="restart"/>
            <w:tcBorders>
              <w:bottom w:val="nil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4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公共建筑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143" w:right="144" w:firstLine="50"/>
              <w:spacing w:before="162" w:line="3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一类高层建筑、建筑体积 </w:t>
            </w:r>
            <w:r>
              <w:rPr>
                <w:sz w:val="20"/>
                <w:szCs w:val="20"/>
                <w:spacing w:val="7"/>
              </w:rPr>
              <w:t>大于100000m³的公共建筑</w:t>
            </w:r>
          </w:p>
        </w:tc>
        <w:tc>
          <w:tcPr>
            <w:tcW w:w="2642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7"/>
              <w:spacing w:before="65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3.0</w:t>
            </w:r>
          </w:p>
        </w:tc>
      </w:tr>
      <w:tr>
        <w:trPr>
          <w:trHeight w:val="450" w:hRule="atLeast"/>
        </w:trPr>
        <w:tc>
          <w:tcPr>
            <w:tcW w:w="259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pStyle w:val="TableText"/>
              <w:ind w:left="693"/>
              <w:spacing w:before="1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其他公共建筑</w:t>
            </w:r>
          </w:p>
        </w:tc>
        <w:tc>
          <w:tcPr>
            <w:tcW w:w="2642" w:type="dxa"/>
            <w:vAlign w:val="top"/>
          </w:tcPr>
          <w:p>
            <w:pPr>
              <w:pStyle w:val="TableText"/>
              <w:ind w:left="1167"/>
              <w:spacing w:before="153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2.0</w:t>
            </w:r>
          </w:p>
        </w:tc>
      </w:tr>
      <w:tr>
        <w:trPr>
          <w:trHeight w:val="429" w:hRule="atLeast"/>
        </w:trPr>
        <w:tc>
          <w:tcPr>
            <w:tcW w:w="2591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4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住宅建筑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493"/>
              <w:spacing w:before="12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一类高局住宅建筑</w:t>
            </w:r>
          </w:p>
        </w:tc>
        <w:tc>
          <w:tcPr>
            <w:tcW w:w="2642" w:type="dxa"/>
            <w:vAlign w:val="top"/>
          </w:tcPr>
          <w:p>
            <w:pPr>
              <w:pStyle w:val="TableText"/>
              <w:ind w:left="1167"/>
              <w:spacing w:before="143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2.0</w:t>
            </w:r>
          </w:p>
        </w:tc>
      </w:tr>
      <w:tr>
        <w:trPr>
          <w:trHeight w:val="449" w:hRule="atLeast"/>
        </w:trPr>
        <w:tc>
          <w:tcPr>
            <w:tcW w:w="259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pStyle w:val="TableText"/>
              <w:ind w:left="693"/>
              <w:spacing w:before="13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其他住亡建筑</w:t>
            </w:r>
          </w:p>
        </w:tc>
        <w:tc>
          <w:tcPr>
            <w:tcW w:w="2642" w:type="dxa"/>
            <w:vAlign w:val="top"/>
          </w:tcPr>
          <w:p>
            <w:pPr>
              <w:pStyle w:val="TableText"/>
              <w:ind w:left="1167"/>
              <w:spacing w:before="154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1.0</w:t>
            </w:r>
          </w:p>
        </w:tc>
      </w:tr>
      <w:tr>
        <w:trPr>
          <w:trHeight w:val="450" w:hRule="atLeast"/>
        </w:trPr>
        <w:tc>
          <w:tcPr>
            <w:tcW w:w="259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84" w:right="705" w:firstLine="100"/>
              <w:spacing w:before="175" w:line="3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平时使用的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人民防空工程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143"/>
              <w:spacing w:before="13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总建筑间积不大于3000m²</w:t>
            </w:r>
          </w:p>
        </w:tc>
        <w:tc>
          <w:tcPr>
            <w:tcW w:w="2642" w:type="dxa"/>
            <w:vAlign w:val="top"/>
          </w:tcPr>
          <w:p>
            <w:pPr>
              <w:pStyle w:val="TableText"/>
              <w:ind w:left="1167"/>
              <w:spacing w:before="155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1.0</w:t>
            </w:r>
          </w:p>
        </w:tc>
      </w:tr>
      <w:tr>
        <w:trPr>
          <w:trHeight w:val="449" w:hRule="atLeast"/>
        </w:trPr>
        <w:tc>
          <w:tcPr>
            <w:tcW w:w="259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pStyle w:val="TableText"/>
              <w:ind w:left="243"/>
              <w:spacing w:before="13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</w:rPr>
              <w:t>总建筑面积大于3000m²</w:t>
            </w:r>
          </w:p>
        </w:tc>
        <w:tc>
          <w:tcPr>
            <w:tcW w:w="2642" w:type="dxa"/>
            <w:vAlign w:val="top"/>
          </w:tcPr>
          <w:p>
            <w:pPr>
              <w:pStyle w:val="TableText"/>
              <w:ind w:left="1167"/>
              <w:spacing w:before="155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2.0</w:t>
            </w:r>
          </w:p>
        </w:tc>
      </w:tr>
      <w:tr>
        <w:trPr>
          <w:trHeight w:val="439" w:hRule="atLeast"/>
        </w:trPr>
        <w:tc>
          <w:tcPr>
            <w:tcW w:w="2591" w:type="dxa"/>
            <w:vAlign w:val="top"/>
            <w:vMerge w:val="restart"/>
            <w:tcBorders>
              <w:bottom w:val="nil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4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城市交通隧道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893"/>
              <w:spacing w:before="12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一、二类</w:t>
            </w:r>
          </w:p>
        </w:tc>
        <w:tc>
          <w:tcPr>
            <w:tcW w:w="2642" w:type="dxa"/>
            <w:vAlign w:val="top"/>
          </w:tcPr>
          <w:p>
            <w:pPr>
              <w:pStyle w:val="TableText"/>
              <w:ind w:left="1167"/>
              <w:spacing w:before="145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3.0</w:t>
            </w:r>
          </w:p>
        </w:tc>
      </w:tr>
      <w:tr>
        <w:trPr>
          <w:trHeight w:val="440" w:hRule="atLeast"/>
        </w:trPr>
        <w:tc>
          <w:tcPr>
            <w:tcW w:w="259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pStyle w:val="TableText"/>
              <w:ind w:left="1093"/>
              <w:spacing w:before="12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三类</w:t>
            </w:r>
          </w:p>
        </w:tc>
        <w:tc>
          <w:tcPr>
            <w:tcW w:w="2642" w:type="dxa"/>
            <w:vAlign w:val="top"/>
          </w:tcPr>
          <w:p>
            <w:pPr>
              <w:pStyle w:val="TableText"/>
              <w:ind w:left="1167"/>
              <w:spacing w:before="147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2.0</w:t>
            </w:r>
          </w:p>
        </w:tc>
      </w:tr>
      <w:tr>
        <w:trPr>
          <w:trHeight w:val="454" w:hRule="atLeast"/>
        </w:trPr>
        <w:tc>
          <w:tcPr>
            <w:tcW w:w="2591" w:type="dxa"/>
            <w:vAlign w:val="top"/>
          </w:tcPr>
          <w:p>
            <w:pPr>
              <w:pStyle w:val="TableText"/>
              <w:ind w:left="484"/>
              <w:spacing w:before="13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城市轨道交通工程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1193"/>
              <w:spacing w:before="232" w:line="15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4"/>
              </w:rPr>
              <w:t>一</w:t>
            </w:r>
          </w:p>
        </w:tc>
        <w:tc>
          <w:tcPr>
            <w:tcW w:w="2642" w:type="dxa"/>
            <w:vAlign w:val="top"/>
          </w:tcPr>
          <w:p>
            <w:pPr>
              <w:pStyle w:val="TableText"/>
              <w:ind w:left="1167"/>
              <w:spacing w:before="157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2.0</w:t>
            </w:r>
          </w:p>
        </w:tc>
      </w:tr>
    </w:tbl>
    <w:p>
      <w:pPr>
        <w:ind w:left="193" w:right="173"/>
        <w:spacing w:before="114" w:line="28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8"/>
        </w:rPr>
        <w:t>10.1.6       </w:t>
      </w:r>
      <w:r>
        <w:rPr>
          <w:rFonts w:ascii="SimSun" w:hAnsi="SimSun" w:eastAsia="SimSun" w:cs="SimSun"/>
          <w:sz w:val="26"/>
          <w:szCs w:val="26"/>
          <w:spacing w:val="8"/>
        </w:rPr>
        <w:t>除按照三级负荷供电的</w:t>
      </w:r>
      <w:r>
        <w:rPr>
          <w:rFonts w:ascii="SimSun" w:hAnsi="SimSun" w:eastAsia="SimSun" w:cs="SimSun"/>
          <w:sz w:val="26"/>
          <w:szCs w:val="26"/>
          <w:spacing w:val="7"/>
        </w:rPr>
        <w:t>消防用电设备外，消防控制室、消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防水泵房的消防用电设备及消防电梯等的供电，应在其配电线路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1"/>
        </w:rPr>
        <w:t>的最末一级配电箱内设置自动切换装置。防烟和排烟风</w:t>
      </w:r>
      <w:r>
        <w:rPr>
          <w:rFonts w:ascii="SimSun" w:hAnsi="SimSun" w:eastAsia="SimSun" w:cs="SimSun"/>
          <w:sz w:val="26"/>
          <w:szCs w:val="26"/>
          <w:spacing w:val="20"/>
        </w:rPr>
        <w:t>机房的消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防用电设备的供电，应在其配电线路的最末一级配电箱内或所在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5"/>
        </w:rPr>
        <w:t>防火分区的配电箱内设置自动切换装置。防火卷帘、</w:t>
      </w:r>
      <w:r>
        <w:rPr>
          <w:rFonts w:ascii="SimSun" w:hAnsi="SimSun" w:eastAsia="SimSun" w:cs="SimSun"/>
          <w:sz w:val="26"/>
          <w:szCs w:val="26"/>
          <w:spacing w:val="14"/>
        </w:rPr>
        <w:t>电动排烟窗、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消防潜污泵、消防应急照明和疏散指示标志等的供电</w:t>
      </w:r>
      <w:r>
        <w:rPr>
          <w:rFonts w:ascii="SimSun" w:hAnsi="SimSun" w:eastAsia="SimSun" w:cs="SimSun"/>
          <w:sz w:val="26"/>
          <w:szCs w:val="26"/>
          <w:spacing w:val="10"/>
        </w:rPr>
        <w:t>，应在所在防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8"/>
        </w:rPr>
        <w:t>火分区的配电箱内设置自动切换装置。</w:t>
      </w:r>
    </w:p>
    <w:p>
      <w:pPr>
        <w:ind w:left="193" w:right="257"/>
        <w:spacing w:before="121" w:line="25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10.1.7       </w:t>
      </w:r>
      <w:r>
        <w:rPr>
          <w:rFonts w:ascii="SimSun" w:hAnsi="SimSun" w:eastAsia="SimSun" w:cs="SimSun"/>
          <w:sz w:val="26"/>
          <w:szCs w:val="26"/>
          <w:spacing w:val="15"/>
        </w:rPr>
        <w:t>消防配电线路的设计</w:t>
      </w:r>
      <w:r>
        <w:rPr>
          <w:rFonts w:ascii="SimSun" w:hAnsi="SimSun" w:eastAsia="SimSun" w:cs="SimSun"/>
          <w:sz w:val="26"/>
          <w:szCs w:val="26"/>
          <w:spacing w:val="14"/>
        </w:rPr>
        <w:t>和敷设，应满足在建筑的设计火灾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延续时间内为消防用电设备连续供电的需要。</w:t>
      </w:r>
    </w:p>
    <w:p>
      <w:pPr>
        <w:spacing w:line="258" w:lineRule="auto"/>
        <w:sectPr>
          <w:footerReference w:type="default" r:id="rId105"/>
          <w:pgSz w:w="11910" w:h="16840"/>
          <w:pgMar w:top="400" w:right="1786" w:bottom="2476" w:left="1786" w:header="0" w:footer="22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3" w:right="462"/>
        <w:spacing w:before="84" w:line="298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10.1.8       </w:t>
      </w:r>
      <w:r>
        <w:rPr>
          <w:rFonts w:ascii="SimSun" w:hAnsi="SimSun" w:eastAsia="SimSun" w:cs="SimSun"/>
          <w:sz w:val="26"/>
          <w:szCs w:val="26"/>
          <w:spacing w:val="6"/>
        </w:rPr>
        <w:t>除筒仓、散装粮食仓库和火灾发展缓慢的场所外，下列建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筑应设置灯光疏散指示标志，疏散指示标志</w:t>
      </w:r>
      <w:r>
        <w:rPr>
          <w:rFonts w:ascii="SimSun" w:hAnsi="SimSun" w:eastAsia="SimSun" w:cs="SimSun"/>
          <w:sz w:val="26"/>
          <w:szCs w:val="26"/>
          <w:spacing w:val="10"/>
        </w:rPr>
        <w:t>及其设置间距、照度应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保证疏散路线指示明确、方向指示正确清晰、视觉连续：</w:t>
      </w:r>
    </w:p>
    <w:p>
      <w:pPr>
        <w:ind w:left="553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1"/>
        </w:rPr>
        <w:t>1     </w:t>
      </w:r>
      <w:r>
        <w:rPr>
          <w:rFonts w:ascii="SimSun" w:hAnsi="SimSun" w:eastAsia="SimSun" w:cs="SimSun"/>
          <w:sz w:val="26"/>
          <w:szCs w:val="26"/>
          <w:spacing w:val="-11"/>
        </w:rPr>
        <w:t>甲、乙、丙类厂房，高层丁、戊类厂房；</w:t>
      </w:r>
    </w:p>
    <w:p>
      <w:pPr>
        <w:ind w:left="553"/>
        <w:spacing w:before="1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2    </w:t>
      </w:r>
      <w:r>
        <w:rPr>
          <w:rFonts w:ascii="SimSun" w:hAnsi="SimSun" w:eastAsia="SimSun" w:cs="SimSun"/>
          <w:sz w:val="26"/>
          <w:szCs w:val="26"/>
          <w:spacing w:val="5"/>
        </w:rPr>
        <w:t>丙类仓库，高层仓库；</w:t>
      </w:r>
    </w:p>
    <w:p>
      <w:pPr>
        <w:ind w:left="55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3    </w:t>
      </w:r>
      <w:r>
        <w:rPr>
          <w:rFonts w:ascii="SimSun" w:hAnsi="SimSun" w:eastAsia="SimSun" w:cs="SimSun"/>
          <w:sz w:val="26"/>
          <w:szCs w:val="26"/>
          <w:spacing w:val="12"/>
        </w:rPr>
        <w:t>公共建筑；</w:t>
      </w:r>
    </w:p>
    <w:p>
      <w:pPr>
        <w:ind w:left="553"/>
        <w:spacing w:before="13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4  建筑高度大于27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m </w:t>
      </w:r>
      <w:r>
        <w:rPr>
          <w:rFonts w:ascii="SimSun" w:hAnsi="SimSun" w:eastAsia="SimSun" w:cs="SimSun"/>
          <w:sz w:val="26"/>
          <w:szCs w:val="26"/>
          <w:spacing w:val="20"/>
        </w:rPr>
        <w:t>的住宅建筑；</w:t>
      </w:r>
    </w:p>
    <w:p>
      <w:pPr>
        <w:ind w:left="23" w:right="452" w:firstLine="529"/>
        <w:spacing w:before="111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>5    </w:t>
      </w:r>
      <w:r>
        <w:rPr>
          <w:rFonts w:ascii="SimSun" w:hAnsi="SimSun" w:eastAsia="SimSun" w:cs="SimSun"/>
          <w:sz w:val="26"/>
          <w:szCs w:val="26"/>
          <w:spacing w:val="24"/>
        </w:rPr>
        <w:t>除室内无车道且无人员停留的汽车库外的其他汽车库和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修车库；</w:t>
      </w:r>
    </w:p>
    <w:p>
      <w:pPr>
        <w:ind w:left="553"/>
        <w:spacing w:before="1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6    </w:t>
      </w:r>
      <w:r>
        <w:rPr>
          <w:rFonts w:ascii="SimSun" w:hAnsi="SimSun" w:eastAsia="SimSun" w:cs="SimSun"/>
          <w:sz w:val="26"/>
          <w:szCs w:val="26"/>
          <w:spacing w:val="15"/>
        </w:rPr>
        <w:t>平时使用的人民防空工程；</w:t>
      </w:r>
    </w:p>
    <w:p>
      <w:pPr>
        <w:ind w:left="23" w:right="456" w:firstLine="529"/>
        <w:spacing w:before="11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7    </w:t>
      </w:r>
      <w:r>
        <w:rPr>
          <w:rFonts w:ascii="SimSun" w:hAnsi="SimSun" w:eastAsia="SimSun" w:cs="SimSun"/>
          <w:sz w:val="26"/>
          <w:szCs w:val="26"/>
          <w:spacing w:val="6"/>
        </w:rPr>
        <w:t>地铁工程中的车站、换乘通道或连</w:t>
      </w:r>
      <w:r>
        <w:rPr>
          <w:rFonts w:ascii="SimSun" w:hAnsi="SimSun" w:eastAsia="SimSun" w:cs="SimSun"/>
          <w:sz w:val="26"/>
          <w:szCs w:val="26"/>
          <w:spacing w:val="5"/>
        </w:rPr>
        <w:t>接通道、车辆基地、地下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区间内的纵向疏散平台；</w:t>
      </w:r>
    </w:p>
    <w:p>
      <w:pPr>
        <w:ind w:left="55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8    </w:t>
      </w:r>
      <w:r>
        <w:rPr>
          <w:rFonts w:ascii="SimSun" w:hAnsi="SimSun" w:eastAsia="SimSun" w:cs="SimSun"/>
          <w:sz w:val="26"/>
          <w:szCs w:val="26"/>
          <w:spacing w:val="10"/>
        </w:rPr>
        <w:t>城市交通隧道、城市综合管廊；</w:t>
      </w:r>
    </w:p>
    <w:p>
      <w:pPr>
        <w:ind w:left="553"/>
        <w:spacing w:before="13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9    </w:t>
      </w:r>
      <w:r>
        <w:rPr>
          <w:rFonts w:ascii="SimSun" w:hAnsi="SimSun" w:eastAsia="SimSun" w:cs="SimSun"/>
          <w:sz w:val="26"/>
          <w:szCs w:val="26"/>
          <w:spacing w:val="14"/>
        </w:rPr>
        <w:t>城市的地下人行通道；</w:t>
      </w:r>
    </w:p>
    <w:p>
      <w:pPr>
        <w:ind w:left="553"/>
        <w:spacing w:before="13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10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</w:t>
      </w:r>
      <w:r>
        <w:rPr>
          <w:rFonts w:ascii="SimSun" w:hAnsi="SimSun" w:eastAsia="SimSun" w:cs="SimSun"/>
          <w:sz w:val="26"/>
          <w:szCs w:val="26"/>
          <w:spacing w:val="15"/>
        </w:rPr>
        <w:t>其他地下或半地下建筑。</w:t>
      </w:r>
    </w:p>
    <w:p>
      <w:pPr>
        <w:ind w:left="23" w:right="343"/>
        <w:spacing w:before="110" w:line="291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10.1.9      </w:t>
      </w:r>
      <w:r>
        <w:rPr>
          <w:rFonts w:ascii="SimSun" w:hAnsi="SimSun" w:eastAsia="SimSun" w:cs="SimSun"/>
          <w:sz w:val="26"/>
          <w:szCs w:val="26"/>
          <w:spacing w:val="12"/>
        </w:rPr>
        <w:t>除筒仓、散装粮食仓</w:t>
      </w:r>
      <w:r>
        <w:rPr>
          <w:rFonts w:ascii="SimSun" w:hAnsi="SimSun" w:eastAsia="SimSun" w:cs="SimSun"/>
          <w:sz w:val="26"/>
          <w:szCs w:val="26"/>
          <w:spacing w:val="11"/>
        </w:rPr>
        <w:t>库和火灾发展缓慢的场所外，厂房、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丙类仓库、民用建筑、平时使用的人民防空工程等建</w:t>
      </w:r>
      <w:r>
        <w:rPr>
          <w:rFonts w:ascii="SimSun" w:hAnsi="SimSun" w:eastAsia="SimSun" w:cs="SimSun"/>
          <w:sz w:val="26"/>
          <w:szCs w:val="26"/>
          <w:spacing w:val="10"/>
        </w:rPr>
        <w:t>筑中的下列部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34"/>
        </w:rPr>
        <w:t>位应设置疏散照明：</w:t>
      </w:r>
    </w:p>
    <w:p>
      <w:pPr>
        <w:ind w:left="23" w:right="343" w:firstLine="529"/>
        <w:spacing w:before="2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1    </w:t>
      </w:r>
      <w:r>
        <w:rPr>
          <w:rFonts w:ascii="SimSun" w:hAnsi="SimSun" w:eastAsia="SimSun" w:cs="SimSun"/>
          <w:sz w:val="26"/>
          <w:szCs w:val="26"/>
          <w:spacing w:val="9"/>
        </w:rPr>
        <w:t>安全出口、疏散楼梯(间)、疏散楼梯间的前室或合用前室、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避难走道及其前室、避难层、避难间、消防专用通道、兼作人员疏散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2"/>
        </w:rPr>
        <w:t>的天桥和连廊；</w:t>
      </w:r>
    </w:p>
    <w:p>
      <w:pPr>
        <w:ind w:left="553"/>
        <w:spacing w:before="12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2    </w:t>
      </w:r>
      <w:r>
        <w:rPr>
          <w:rFonts w:ascii="SimSun" w:hAnsi="SimSun" w:eastAsia="SimSun" w:cs="SimSun"/>
          <w:sz w:val="26"/>
          <w:szCs w:val="26"/>
          <w:spacing w:val="4"/>
        </w:rPr>
        <w:t>观众厅、展览厅、多功能厅及其疏</w:t>
      </w:r>
      <w:r>
        <w:rPr>
          <w:rFonts w:ascii="SimSun" w:hAnsi="SimSun" w:eastAsia="SimSun" w:cs="SimSun"/>
          <w:sz w:val="26"/>
          <w:szCs w:val="26"/>
          <w:spacing w:val="3"/>
        </w:rPr>
        <w:t>散口；</w:t>
      </w:r>
    </w:p>
    <w:p>
      <w:pPr>
        <w:ind w:left="23" w:right="462" w:firstLine="529"/>
        <w:spacing w:before="110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3  建筑面积大于200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m²</w:t>
      </w:r>
      <w:r>
        <w:rPr>
          <w:rFonts w:ascii="SimSun" w:hAnsi="SimSun" w:eastAsia="SimSun" w:cs="SimSun"/>
          <w:sz w:val="26"/>
          <w:szCs w:val="26"/>
          <w:spacing w:val="9"/>
        </w:rPr>
        <w:t>的营业厅、餐厅、演播室、售票厅、候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车(机、船)厅等人员密集的场所及其疏散口；</w:t>
      </w:r>
    </w:p>
    <w:p>
      <w:pPr>
        <w:ind w:left="553"/>
        <w:spacing w:before="10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4  建筑面积大于100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m²</w:t>
      </w:r>
      <w:r>
        <w:rPr>
          <w:rFonts w:ascii="SimSun" w:hAnsi="SimSun" w:eastAsia="SimSun" w:cs="SimSun"/>
          <w:sz w:val="26"/>
          <w:szCs w:val="26"/>
          <w:spacing w:val="21"/>
        </w:rPr>
        <w:t>的地下或半地下公共活动场所；</w:t>
      </w:r>
    </w:p>
    <w:p>
      <w:pPr>
        <w:ind w:left="23" w:right="363" w:firstLine="529"/>
        <w:spacing w:before="120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5    </w:t>
      </w:r>
      <w:r>
        <w:rPr>
          <w:rFonts w:ascii="SimSun" w:hAnsi="SimSun" w:eastAsia="SimSun" w:cs="SimSun"/>
          <w:sz w:val="26"/>
          <w:szCs w:val="26"/>
          <w:spacing w:val="9"/>
        </w:rPr>
        <w:t>地铁工程中的车站公共区，自动扶</w:t>
      </w:r>
      <w:r>
        <w:rPr>
          <w:rFonts w:ascii="SimSun" w:hAnsi="SimSun" w:eastAsia="SimSun" w:cs="SimSun"/>
          <w:sz w:val="26"/>
          <w:szCs w:val="26"/>
          <w:spacing w:val="8"/>
        </w:rPr>
        <w:t>梯、自动人行道，楼梯，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连接通道或换乘通道，车辆基地，地下区间内的纵向疏散平台；</w:t>
      </w:r>
    </w:p>
    <w:p>
      <w:pPr>
        <w:ind w:left="55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6  城市交通隧道两侧，人行横通道或人行疏散通道；</w:t>
      </w:r>
    </w:p>
    <w:p>
      <w:pPr>
        <w:ind w:left="553"/>
        <w:spacing w:before="1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7    </w:t>
      </w:r>
      <w:r>
        <w:rPr>
          <w:rFonts w:ascii="SimSun" w:hAnsi="SimSun" w:eastAsia="SimSun" w:cs="SimSun"/>
          <w:sz w:val="26"/>
          <w:szCs w:val="26"/>
          <w:spacing w:val="16"/>
        </w:rPr>
        <w:t>城市综合管廊的人行道及人员出</w:t>
      </w:r>
      <w:r>
        <w:rPr>
          <w:rFonts w:ascii="SimSun" w:hAnsi="SimSun" w:eastAsia="SimSun" w:cs="SimSun"/>
          <w:sz w:val="26"/>
          <w:szCs w:val="26"/>
          <w:spacing w:val="15"/>
        </w:rPr>
        <w:t>入口；</w:t>
      </w:r>
    </w:p>
    <w:p>
      <w:pPr>
        <w:spacing w:line="219" w:lineRule="auto"/>
        <w:sectPr>
          <w:footerReference w:type="default" r:id="rId106"/>
          <w:pgSz w:w="11910" w:h="16840"/>
          <w:pgMar w:top="400" w:right="1786" w:bottom="2479" w:left="1786" w:header="0" w:footer="22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74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8    </w:t>
      </w:r>
      <w:r>
        <w:rPr>
          <w:rFonts w:ascii="SimSun" w:hAnsi="SimSun" w:eastAsia="SimSun" w:cs="SimSun"/>
          <w:sz w:val="26"/>
          <w:szCs w:val="26"/>
          <w:spacing w:val="14"/>
        </w:rPr>
        <w:t>城市地下人行通道。</w:t>
      </w:r>
    </w:p>
    <w:p>
      <w:pPr>
        <w:ind w:left="193"/>
        <w:spacing w:before="1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10.1.10       </w:t>
      </w:r>
      <w:r>
        <w:rPr>
          <w:rFonts w:ascii="SimSun" w:hAnsi="SimSun" w:eastAsia="SimSun" w:cs="SimSun"/>
          <w:sz w:val="26"/>
          <w:szCs w:val="26"/>
          <w:spacing w:val="14"/>
        </w:rPr>
        <w:t>建筑内疏散</w:t>
      </w:r>
      <w:r>
        <w:rPr>
          <w:rFonts w:ascii="SimSun" w:hAnsi="SimSun" w:eastAsia="SimSun" w:cs="SimSun"/>
          <w:sz w:val="26"/>
          <w:szCs w:val="26"/>
          <w:spacing w:val="13"/>
        </w:rPr>
        <w:t>照明的地面最低水平照度应符合下列规定：</w:t>
      </w:r>
    </w:p>
    <w:p>
      <w:pPr>
        <w:ind w:left="193" w:right="268" w:firstLine="550"/>
        <w:spacing w:before="120" w:line="246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    </w:t>
      </w:r>
      <w:r>
        <w:rPr>
          <w:rFonts w:ascii="SimSun" w:hAnsi="SimSun" w:eastAsia="SimSun" w:cs="SimSun"/>
          <w:sz w:val="26"/>
          <w:szCs w:val="26"/>
          <w:spacing w:val="14"/>
        </w:rPr>
        <w:t>疏散楼梯间、疏散楼梯间的前室或合用前室、避难走道及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>其前室、避难层、避难间、消防专用通道，不应低于10.01</w:t>
      </w:r>
      <w:r>
        <w:rPr>
          <w:rFonts w:ascii="Times New Roman" w:hAnsi="Times New Roman" w:eastAsia="Times New Roman" w:cs="Times New Roman"/>
          <w:sz w:val="26"/>
          <w:szCs w:val="26"/>
        </w:rPr>
        <w:t>x;</w:t>
      </w:r>
    </w:p>
    <w:p>
      <w:pPr>
        <w:ind w:left="743"/>
        <w:spacing w:before="111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2  疏散走道、人员密集的场所，不应低于3.01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x;</w:t>
      </w:r>
    </w:p>
    <w:p>
      <w:pPr>
        <w:ind w:left="743"/>
        <w:spacing w:before="13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3  本条上述规定场所外的其他场所，不应低</w:t>
      </w:r>
      <w:r>
        <w:rPr>
          <w:rFonts w:ascii="SimSun" w:hAnsi="SimSun" w:eastAsia="SimSun" w:cs="SimSun"/>
          <w:sz w:val="26"/>
          <w:szCs w:val="26"/>
          <w:spacing w:val="13"/>
        </w:rPr>
        <w:t>于1.01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x</w:t>
      </w:r>
      <w:r>
        <w:rPr>
          <w:rFonts w:ascii="SimSun" w:hAnsi="SimSun" w:eastAsia="SimSun" w:cs="SimSun"/>
          <w:sz w:val="26"/>
          <w:szCs w:val="26"/>
          <w:spacing w:val="13"/>
        </w:rPr>
        <w:t>。</w:t>
      </w:r>
    </w:p>
    <w:p>
      <w:pPr>
        <w:ind w:left="193" w:right="262"/>
        <w:spacing w:before="142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3"/>
        </w:rPr>
        <w:t>10.1.11       </w:t>
      </w:r>
      <w:r>
        <w:rPr>
          <w:rFonts w:ascii="SimSun" w:hAnsi="SimSun" w:eastAsia="SimSun" w:cs="SimSun"/>
          <w:sz w:val="26"/>
          <w:szCs w:val="26"/>
          <w:spacing w:val="3"/>
        </w:rPr>
        <w:t>消防控制室、消防水泵房、自备发电机房、配电室、防排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烟机房以及发生火灾时仍需正常工作的消防设备房应设置备用照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明，其作业面的最低照度不应低于正常照明的照度。</w:t>
      </w:r>
    </w:p>
    <w:p>
      <w:pPr>
        <w:ind w:left="193" w:right="269"/>
        <w:spacing w:before="121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10.1.12       </w:t>
      </w:r>
      <w:r>
        <w:rPr>
          <w:rFonts w:ascii="SimSun" w:hAnsi="SimSun" w:eastAsia="SimSun" w:cs="SimSun"/>
          <w:sz w:val="26"/>
          <w:szCs w:val="26"/>
          <w:spacing w:val="10"/>
        </w:rPr>
        <w:t>可能处于潮湿环境内的消防电气设备，外壳的防尘与防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水等级应符合下列规定：</w:t>
      </w:r>
    </w:p>
    <w:p>
      <w:pPr>
        <w:ind w:left="743"/>
        <w:spacing w:before="104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1</w:t>
      </w:r>
      <w:r>
        <w:rPr>
          <w:rFonts w:ascii="SimSun" w:hAnsi="SimSun" w:eastAsia="SimSun" w:cs="SimSun"/>
          <w:sz w:val="26"/>
          <w:szCs w:val="26"/>
          <w:spacing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5"/>
        </w:rPr>
        <w:t>对于交通隧道，不应低于</w:t>
      </w:r>
      <w:r>
        <w:rPr>
          <w:rFonts w:ascii="SimSun" w:hAnsi="SimSun" w:eastAsia="SimSun" w:cs="SimSun"/>
          <w:sz w:val="26"/>
          <w:szCs w:val="26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IP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55;</w:t>
      </w:r>
    </w:p>
    <w:p>
      <w:pPr>
        <w:ind w:left="743"/>
        <w:spacing w:before="13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2  对于城市综合管廊及其他潮湿环境，不庭低于</w:t>
      </w:r>
      <w:r>
        <w:rPr>
          <w:rFonts w:ascii="Times New Roman" w:hAnsi="Times New Roman" w:eastAsia="Times New Roman" w:cs="Times New Roman"/>
          <w:sz w:val="26"/>
          <w:szCs w:val="26"/>
        </w:rPr>
        <w:t>IP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45</w:t>
      </w:r>
      <w:r>
        <w:rPr>
          <w:rFonts w:ascii="SimSun" w:hAnsi="SimSun" w:eastAsia="SimSun" w:cs="SimSun"/>
          <w:sz w:val="26"/>
          <w:szCs w:val="26"/>
          <w:spacing w:val="13"/>
        </w:rPr>
        <w:t>。</w:t>
      </w:r>
    </w:p>
    <w:p>
      <w:pPr>
        <w:pStyle w:val="BodyText"/>
        <w:ind w:left="2323"/>
        <w:spacing w:before="310" w:line="355" w:lineRule="exact"/>
        <w:outlineLvl w:val="1"/>
        <w:rPr>
          <w:rFonts w:ascii="SimHei" w:hAnsi="SimHei" w:eastAsia="SimHei" w:cs="SimHei"/>
          <w:sz w:val="26"/>
          <w:szCs w:val="26"/>
        </w:rPr>
      </w:pPr>
      <w:bookmarkStart w:name="bookmark44" w:id="67"/>
      <w:bookmarkEnd w:id="67"/>
      <w:r>
        <w:rPr>
          <w:sz w:val="26"/>
          <w:szCs w:val="26"/>
          <w:spacing w:val="12"/>
          <w:position w:val="1"/>
        </w:rPr>
        <w:t>10.2</w:t>
      </w:r>
      <w:r>
        <w:rPr>
          <w:sz w:val="26"/>
          <w:szCs w:val="26"/>
          <w:spacing w:val="16"/>
          <w:position w:val="1"/>
        </w:rPr>
        <w:t xml:space="preserve">    </w:t>
      </w:r>
      <w:r>
        <w:rPr>
          <w:rFonts w:ascii="SimHei" w:hAnsi="SimHei" w:eastAsia="SimHei" w:cs="SimHei"/>
          <w:sz w:val="26"/>
          <w:szCs w:val="26"/>
          <w:spacing w:val="12"/>
          <w:position w:val="1"/>
        </w:rPr>
        <w:t>非消防电气线路与设备</w:t>
      </w:r>
    </w:p>
    <w:p>
      <w:pPr>
        <w:pStyle w:val="BodyText"/>
        <w:spacing w:line="249" w:lineRule="auto"/>
        <w:rPr/>
      </w:pPr>
      <w:r/>
    </w:p>
    <w:p>
      <w:pPr>
        <w:ind w:left="193" w:right="292"/>
        <w:spacing w:before="85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10.2.1       </w:t>
      </w:r>
      <w:r>
        <w:rPr>
          <w:rFonts w:ascii="SimSun" w:hAnsi="SimSun" w:eastAsia="SimSun" w:cs="SimSun"/>
          <w:sz w:val="26"/>
          <w:szCs w:val="26"/>
          <w:spacing w:val="14"/>
        </w:rPr>
        <w:t>空气调节系统的电加热器</w:t>
      </w:r>
      <w:r>
        <w:rPr>
          <w:rFonts w:ascii="SimSun" w:hAnsi="SimSun" w:eastAsia="SimSun" w:cs="SimSun"/>
          <w:sz w:val="26"/>
          <w:szCs w:val="26"/>
          <w:spacing w:val="13"/>
        </w:rPr>
        <w:t>应与送风机连锁，并应具有无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风断电、超温断电保护装置。</w:t>
      </w:r>
    </w:p>
    <w:p>
      <w:pPr>
        <w:ind w:left="193" w:right="272"/>
        <w:spacing w:before="73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10.2.2       </w:t>
      </w:r>
      <w:r>
        <w:rPr>
          <w:rFonts w:ascii="SimSun" w:hAnsi="SimSun" w:eastAsia="SimSun" w:cs="SimSun"/>
          <w:sz w:val="26"/>
          <w:szCs w:val="26"/>
          <w:spacing w:val="14"/>
        </w:rPr>
        <w:t>地铁工程中的地下电力电缆和数据通信线缆、城市综合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管廊工程中的电力电缆，应采用燃烧性能不低于</w:t>
      </w:r>
      <w:r>
        <w:rPr>
          <w:rFonts w:ascii="SimSun" w:hAnsi="SimSun" w:eastAsia="SimSun" w:cs="SimSun"/>
          <w:sz w:val="26"/>
          <w:szCs w:val="26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B₁</w:t>
      </w:r>
      <w:r>
        <w:rPr>
          <w:rFonts w:ascii="Times New Roman" w:hAnsi="Times New Roman" w:eastAsia="Times New Roman" w:cs="Times New Roman"/>
          <w:sz w:val="26"/>
          <w:szCs w:val="26"/>
          <w:spacing w:val="-2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级的电缆或阻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燃型电线。</w:t>
      </w:r>
    </w:p>
    <w:p>
      <w:pPr>
        <w:ind w:left="193"/>
        <w:spacing w:before="15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10.2.3       </w:t>
      </w:r>
      <w:r>
        <w:rPr>
          <w:rFonts w:ascii="SimSun" w:hAnsi="SimSun" w:eastAsia="SimSun" w:cs="SimSun"/>
          <w:sz w:val="26"/>
          <w:szCs w:val="26"/>
          <w:spacing w:val="10"/>
        </w:rPr>
        <w:t>电气线路的敷设应符合下列规定：</w:t>
      </w:r>
    </w:p>
    <w:p>
      <w:pPr>
        <w:ind w:left="193" w:right="292" w:firstLine="550"/>
        <w:spacing w:before="72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    </w:t>
      </w:r>
      <w:r>
        <w:rPr>
          <w:rFonts w:ascii="SimSun" w:hAnsi="SimSun" w:eastAsia="SimSun" w:cs="SimSun"/>
          <w:sz w:val="26"/>
          <w:szCs w:val="26"/>
          <w:spacing w:val="14"/>
        </w:rPr>
        <w:t>电气线路敷设应避开炉灶、烟囱等</w:t>
      </w:r>
      <w:r>
        <w:rPr>
          <w:rFonts w:ascii="SimSun" w:hAnsi="SimSun" w:eastAsia="SimSun" w:cs="SimSun"/>
          <w:sz w:val="26"/>
          <w:szCs w:val="26"/>
          <w:spacing w:val="13"/>
        </w:rPr>
        <w:t>高温部位及其他可能受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高温作业影响的部位，不应直接敷设在可燃物上；</w:t>
      </w:r>
    </w:p>
    <w:p>
      <w:pPr>
        <w:ind w:left="193" w:right="264" w:firstLine="550"/>
        <w:spacing w:before="112" w:line="27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室内明敷的电气线路，在有可燃物的吊顶或难燃性、可燃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2"/>
        </w:rPr>
        <w:t>性墙体内敷设的电气线路，应具有相应的防火性</w:t>
      </w:r>
      <w:r>
        <w:rPr>
          <w:rFonts w:ascii="SimSun" w:hAnsi="SimSun" w:eastAsia="SimSun" w:cs="SimSun"/>
          <w:sz w:val="26"/>
          <w:szCs w:val="26"/>
          <w:spacing w:val="31"/>
        </w:rPr>
        <w:t>能或防火保护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措施；</w:t>
      </w:r>
    </w:p>
    <w:p>
      <w:pPr>
        <w:ind w:left="193" w:right="272" w:firstLine="550"/>
        <w:spacing w:before="126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3    </w:t>
      </w:r>
      <w:r>
        <w:rPr>
          <w:rFonts w:ascii="SimSun" w:hAnsi="SimSun" w:eastAsia="SimSun" w:cs="SimSun"/>
          <w:sz w:val="26"/>
          <w:szCs w:val="26"/>
          <w:spacing w:val="14"/>
        </w:rPr>
        <w:t>室外电缆沟或电缆隧道在进入建筑、工程或变电站处应采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取防火分隔措施，防火分隔部位的耐火极限不应低于2.00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h,</w:t>
      </w:r>
      <w:r>
        <w:rPr>
          <w:rFonts w:ascii="Times New Roman" w:hAnsi="Times New Roman" w:eastAsia="Times New Roman" w:cs="Times New Roman"/>
          <w:sz w:val="26"/>
          <w:szCs w:val="26"/>
          <w:spacing w:val="4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门 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采用甲级防火门。</w:t>
      </w:r>
    </w:p>
    <w:p>
      <w:pPr>
        <w:spacing w:line="272" w:lineRule="auto"/>
        <w:sectPr>
          <w:footerReference w:type="default" r:id="rId107"/>
          <w:pgSz w:w="11910" w:h="16840"/>
          <w:pgMar w:top="400" w:right="1786" w:bottom="2487" w:left="1786" w:header="0" w:footer="230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3" w:right="446"/>
        <w:spacing w:before="85" w:line="27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10.2.4       </w:t>
      </w:r>
      <w:r>
        <w:rPr>
          <w:rFonts w:ascii="SimSun" w:hAnsi="SimSun" w:eastAsia="SimSun" w:cs="SimSun"/>
          <w:sz w:val="26"/>
          <w:szCs w:val="26"/>
          <w:spacing w:val="14"/>
        </w:rPr>
        <w:t>城市交通隧道内的供电线路应与其他管道分开敷设，在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5"/>
        </w:rPr>
        <w:t>隧道内借道敷设的10</w:t>
      </w:r>
      <w:r>
        <w:rPr>
          <w:rFonts w:ascii="Times New Roman" w:hAnsi="Times New Roman" w:eastAsia="Times New Roman" w:cs="Times New Roman"/>
          <w:sz w:val="26"/>
          <w:szCs w:val="26"/>
        </w:rPr>
        <w:t>kV</w:t>
      </w:r>
      <w:r>
        <w:rPr>
          <w:rFonts w:ascii="Times New Roman" w:hAnsi="Times New Roman" w:eastAsia="Times New Roman" w:cs="Times New Roman"/>
          <w:sz w:val="26"/>
          <w:szCs w:val="26"/>
          <w:spacing w:val="4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5"/>
        </w:rPr>
        <w:t>及以上的高压电缆应采用耐火极限不低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于2</w:t>
      </w:r>
      <w:r>
        <w:rPr>
          <w:rFonts w:ascii="SimSun" w:hAnsi="SimSun" w:eastAsia="SimSun" w:cs="SimSun"/>
          <w:sz w:val="26"/>
          <w:szCs w:val="26"/>
          <w:spacing w:val="-6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.00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h </w:t>
      </w:r>
      <w:r>
        <w:rPr>
          <w:rFonts w:ascii="SimSun" w:hAnsi="SimSun" w:eastAsia="SimSun" w:cs="SimSun"/>
          <w:sz w:val="26"/>
          <w:szCs w:val="26"/>
          <w:spacing w:val="17"/>
        </w:rPr>
        <w:t>的耐火结构与隧道内的其他区域分隔。</w:t>
      </w:r>
    </w:p>
    <w:p>
      <w:pPr>
        <w:ind w:left="23" w:right="443"/>
        <w:spacing w:before="96" w:line="28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10.2.5       </w:t>
      </w:r>
      <w:r>
        <w:rPr>
          <w:rFonts w:ascii="SimSun" w:hAnsi="SimSun" w:eastAsia="SimSun" w:cs="SimSun"/>
          <w:sz w:val="26"/>
          <w:szCs w:val="26"/>
          <w:spacing w:val="14"/>
        </w:rPr>
        <w:t>架空电力线路不应跨越生产或储存易燃、易爆物</w:t>
      </w:r>
      <w:r>
        <w:rPr>
          <w:rFonts w:ascii="SimSun" w:hAnsi="SimSun" w:eastAsia="SimSun" w:cs="SimSun"/>
          <w:sz w:val="26"/>
          <w:szCs w:val="26"/>
          <w:spacing w:val="13"/>
        </w:rPr>
        <w:t>质的建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筑，仓库区域，危险品站台，及其他有爆炸危险的场所，相互间的最 </w:t>
      </w:r>
      <w:r>
        <w:rPr>
          <w:rFonts w:ascii="SimSun" w:hAnsi="SimSun" w:eastAsia="SimSun" w:cs="SimSun"/>
          <w:sz w:val="26"/>
          <w:szCs w:val="26"/>
          <w:spacing w:val="32"/>
        </w:rPr>
        <w:t>小水平距离不应小于电杆或电塔高度的1</w:t>
      </w:r>
      <w:r>
        <w:rPr>
          <w:rFonts w:ascii="SimSun" w:hAnsi="SimSun" w:eastAsia="SimSun" w:cs="SimSun"/>
          <w:sz w:val="26"/>
          <w:szCs w:val="26"/>
          <w:spacing w:val="-7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2"/>
        </w:rPr>
        <w:t>.5倍。1</w:t>
      </w:r>
      <w:r>
        <w:rPr>
          <w:rFonts w:ascii="Times New Roman" w:hAnsi="Times New Roman" w:eastAsia="Times New Roman" w:cs="Times New Roman"/>
          <w:sz w:val="26"/>
          <w:szCs w:val="26"/>
        </w:rPr>
        <w:t>kV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32"/>
        </w:rPr>
        <w:t>及以上的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架空电力线路不应跨越可燃性建筑屋面。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5233"/>
        <w:spacing w:line="570" w:lineRule="exact"/>
        <w:rPr/>
      </w:pPr>
      <w:r>
        <w:rPr>
          <w:position w:val="-11"/>
        </w:rPr>
        <w:drawing>
          <wp:inline distT="0" distB="0" distL="0" distR="0">
            <wp:extent cx="527055" cy="361971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5" cy="3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563"/>
        <w:spacing w:line="769" w:lineRule="exact"/>
        <w:rPr/>
      </w:pPr>
      <w:r>
        <w:rPr>
          <w:position w:val="-15"/>
        </w:rPr>
        <w:drawing>
          <wp:inline distT="0" distB="0" distL="0" distR="0">
            <wp:extent cx="495291" cy="488902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291" cy="48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43"/>
        <w:spacing w:before="146" w:line="235" w:lineRule="auto"/>
        <w:rPr>
          <w:rFonts w:ascii="STXingkai" w:hAnsi="STXingkai" w:eastAsia="STXingkai" w:cs="STXingkai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4"/>
        </w:rPr>
        <w:t>电</w:t>
      </w:r>
      <w:r>
        <w:rPr>
          <w:rFonts w:ascii="SimSun" w:hAnsi="SimSun" w:eastAsia="SimSun" w:cs="SimSun"/>
          <w:sz w:val="57"/>
          <w:szCs w:val="57"/>
          <w:spacing w:val="-4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4"/>
        </w:rPr>
        <w:t>盾</w:t>
      </w:r>
      <w:r>
        <w:rPr>
          <w:rFonts w:ascii="SimSun" w:hAnsi="SimSun" w:eastAsia="SimSun" w:cs="SimSun"/>
          <w:sz w:val="57"/>
          <w:szCs w:val="57"/>
          <w:spacing w:val="-4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4"/>
        </w:rPr>
        <w:t>装</w:t>
      </w:r>
      <w:r>
        <w:rPr>
          <w:rFonts w:ascii="STXingkai" w:hAnsi="STXingkai" w:eastAsia="STXingkai" w:cs="STXingkai"/>
          <w:sz w:val="57"/>
          <w:szCs w:val="57"/>
          <w:color w:val="80A0C0"/>
          <w:spacing w:val="-34"/>
        </w:rPr>
        <w:t>饰</w:t>
      </w:r>
    </w:p>
    <w:p>
      <w:pPr>
        <w:pStyle w:val="BodyText"/>
        <w:spacing w:line="268" w:lineRule="auto"/>
        <w:rPr/>
      </w:pPr>
      <w:r>
        <w:drawing>
          <wp:anchor distT="0" distB="0" distL="0" distR="0" simplePos="0" relativeHeight="251957248" behindDoc="0" locked="0" layoutInCell="1" allowOverlap="1">
            <wp:simplePos x="0" y="0"/>
            <wp:positionH relativeFrom="column">
              <wp:posOffset>2402490</wp:posOffset>
            </wp:positionH>
            <wp:positionV relativeFrom="paragraph">
              <wp:posOffset>108283</wp:posOffset>
            </wp:positionV>
            <wp:extent cx="577877" cy="336628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77" cy="336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9" w:lineRule="auto"/>
        <w:rPr/>
      </w:pPr>
      <w:r/>
    </w:p>
    <w:p>
      <w:pPr>
        <w:ind w:firstLine="2023"/>
        <w:spacing w:before="1" w:line="1550" w:lineRule="exact"/>
        <w:rPr/>
      </w:pPr>
      <w:r>
        <w:rPr>
          <w:position w:val="-30"/>
        </w:rPr>
        <w:drawing>
          <wp:inline distT="0" distB="0" distL="0" distR="0">
            <wp:extent cx="965171" cy="984220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171" cy="9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50" w:lineRule="exact"/>
        <w:sectPr>
          <w:footerReference w:type="default" r:id="rId108"/>
          <w:pgSz w:w="11910" w:h="16840"/>
          <w:pgMar w:top="400" w:right="1786" w:bottom="2479" w:left="1786" w:header="0" w:footer="2299" w:gutter="0"/>
        </w:sectPr>
        <w:rPr/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823"/>
        <w:spacing w:before="114" w:line="220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45" w:id="68"/>
      <w:bookmarkEnd w:id="68"/>
      <w:r>
        <w:rPr>
          <w:rFonts w:ascii="SimSun" w:hAnsi="SimSun" w:eastAsia="SimSun" w:cs="SimSun"/>
          <w:sz w:val="35"/>
          <w:szCs w:val="35"/>
          <w:spacing w:val="-15"/>
        </w:rPr>
        <w:t>11</w:t>
      </w:r>
      <w:r>
        <w:rPr>
          <w:rFonts w:ascii="SimSun" w:hAnsi="SimSun" w:eastAsia="SimSun" w:cs="SimSun"/>
          <w:sz w:val="35"/>
          <w:szCs w:val="35"/>
          <w:spacing w:val="26"/>
        </w:rPr>
        <w:t xml:space="preserve">  </w:t>
      </w:r>
      <w:r>
        <w:rPr>
          <w:rFonts w:ascii="SimSun" w:hAnsi="SimSun" w:eastAsia="SimSun" w:cs="SimSun"/>
          <w:sz w:val="35"/>
          <w:szCs w:val="35"/>
          <w:spacing w:val="-15"/>
        </w:rPr>
        <w:t>建</w:t>
      </w:r>
      <w:r>
        <w:rPr>
          <w:rFonts w:ascii="SimSun" w:hAnsi="SimSun" w:eastAsia="SimSun" w:cs="SimSun"/>
          <w:sz w:val="35"/>
          <w:szCs w:val="35"/>
          <w:spacing w:val="1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5"/>
        </w:rPr>
        <w:t>筑</w:t>
      </w:r>
      <w:r>
        <w:rPr>
          <w:rFonts w:ascii="SimSun" w:hAnsi="SimSun" w:eastAsia="SimSun" w:cs="SimSun"/>
          <w:sz w:val="35"/>
          <w:szCs w:val="35"/>
          <w:spacing w:val="9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5"/>
        </w:rPr>
        <w:t>施</w:t>
      </w:r>
      <w:r>
        <w:rPr>
          <w:rFonts w:ascii="SimSun" w:hAnsi="SimSun" w:eastAsia="SimSun" w:cs="SimSun"/>
          <w:sz w:val="35"/>
          <w:szCs w:val="35"/>
          <w:spacing w:val="16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5"/>
        </w:rPr>
        <w:t>工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93" w:right="283"/>
        <w:spacing w:before="85" w:line="292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11.0.1       </w:t>
      </w:r>
      <w:r>
        <w:rPr>
          <w:rFonts w:ascii="SimSun" w:hAnsi="SimSun" w:eastAsia="SimSun" w:cs="SimSun"/>
          <w:sz w:val="26"/>
          <w:szCs w:val="26"/>
          <w:spacing w:val="7"/>
        </w:rPr>
        <w:t>建筑施工现场应根据场内可燃</w:t>
      </w:r>
      <w:r>
        <w:rPr>
          <w:rFonts w:ascii="SimSun" w:hAnsi="SimSun" w:eastAsia="SimSun" w:cs="SimSun"/>
          <w:sz w:val="26"/>
          <w:szCs w:val="26"/>
          <w:spacing w:val="6"/>
        </w:rPr>
        <w:t>物数量、燃烧特性、存放方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式与位置，可能的火源类型和位置，风向、水源和电源等现场情况 </w:t>
      </w:r>
      <w:r>
        <w:rPr>
          <w:rFonts w:ascii="SimSun" w:hAnsi="SimSun" w:eastAsia="SimSun" w:cs="SimSun"/>
          <w:sz w:val="26"/>
          <w:szCs w:val="26"/>
          <w:spacing w:val="8"/>
        </w:rPr>
        <w:t>采取防火措施，并应符合下列规定：</w:t>
      </w:r>
    </w:p>
    <w:p>
      <w:pPr>
        <w:ind w:left="193" w:right="261" w:firstLine="550"/>
        <w:spacing w:before="23" w:line="26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34"/>
        </w:rPr>
        <w:t>1    </w:t>
      </w:r>
      <w:r>
        <w:rPr>
          <w:rFonts w:ascii="SimSun" w:hAnsi="SimSun" w:eastAsia="SimSun" w:cs="SimSun"/>
          <w:sz w:val="26"/>
          <w:szCs w:val="26"/>
          <w:spacing w:val="34"/>
        </w:rPr>
        <w:t>施工现场临时建筑或设施的布置应满足现场消防安全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要求；</w:t>
      </w:r>
    </w:p>
    <w:p>
      <w:pPr>
        <w:ind w:left="193" w:right="303" w:firstLine="550"/>
        <w:spacing w:before="106" w:line="27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2    </w:t>
      </w:r>
      <w:r>
        <w:rPr>
          <w:rFonts w:ascii="SimSun" w:hAnsi="SimSun" w:eastAsia="SimSun" w:cs="SimSun"/>
          <w:sz w:val="26"/>
          <w:szCs w:val="26"/>
          <w:spacing w:val="13"/>
        </w:rPr>
        <w:t>易燃易爆危险品库房与在建建筑，周定动火作业区、邻近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0"/>
        </w:rPr>
        <w:t>人员密集区、建筑物相对集中区及其他建筑的间距应符合防火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要求；</w:t>
      </w:r>
    </w:p>
    <w:p>
      <w:pPr>
        <w:ind w:left="193" w:right="273" w:firstLine="550"/>
        <w:spacing w:before="127" w:line="27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3    </w:t>
      </w:r>
      <w:r>
        <w:rPr>
          <w:rFonts w:ascii="SimSun" w:hAnsi="SimSun" w:eastAsia="SimSun" w:cs="SimSun"/>
          <w:sz w:val="26"/>
          <w:szCs w:val="26"/>
          <w:spacing w:val="13"/>
        </w:rPr>
        <w:t>当可燃材料堆场及加工场所、</w:t>
      </w:r>
      <w:r>
        <w:rPr>
          <w:rFonts w:ascii="SimSun" w:hAnsi="SimSun" w:eastAsia="SimSun" w:cs="SimSun"/>
          <w:sz w:val="26"/>
          <w:szCs w:val="26"/>
          <w:color w:val="102040"/>
          <w:spacing w:val="13"/>
        </w:rPr>
        <w:t>易燃易爆</w:t>
      </w:r>
      <w:r>
        <w:rPr>
          <w:rFonts w:ascii="SimSun" w:hAnsi="SimSun" w:eastAsia="SimSun" w:cs="SimSun"/>
          <w:sz w:val="26"/>
          <w:szCs w:val="26"/>
          <w:spacing w:val="13"/>
        </w:rPr>
        <w:t>危险品库房的上方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或附近有架空高压电力线时，其布置应符合本规范第10.2.5条的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规定；</w:t>
      </w:r>
    </w:p>
    <w:p>
      <w:pPr>
        <w:ind w:left="193" w:right="285" w:firstLine="550"/>
        <w:spacing w:before="129" w:line="26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4    </w:t>
      </w:r>
      <w:r>
        <w:rPr>
          <w:rFonts w:ascii="SimSun" w:hAnsi="SimSun" w:eastAsia="SimSun" w:cs="SimSun"/>
          <w:sz w:val="26"/>
          <w:szCs w:val="26"/>
          <w:spacing w:val="14"/>
        </w:rPr>
        <w:t>固定动火作业区应位手可燃材料存放位置及加工</w:t>
      </w:r>
      <w:r>
        <w:rPr>
          <w:rFonts w:ascii="SimSun" w:hAnsi="SimSun" w:eastAsia="SimSun" w:cs="SimSun"/>
          <w:sz w:val="26"/>
          <w:szCs w:val="26"/>
          <w:spacing w:val="13"/>
        </w:rPr>
        <w:t>场所、易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燃易爆危险品库房等场所的全年最小频率风向的上风侧。</w:t>
      </w:r>
    </w:p>
    <w:p>
      <w:pPr>
        <w:ind w:left="193" w:right="277"/>
        <w:spacing w:before="106" w:line="27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11.0.2       </w:t>
      </w:r>
      <w:r>
        <w:rPr>
          <w:rFonts w:ascii="SimSun" w:hAnsi="SimSun" w:eastAsia="SimSun" w:cs="SimSun"/>
          <w:sz w:val="26"/>
          <w:szCs w:val="26"/>
          <w:spacing w:val="6"/>
        </w:rPr>
        <w:t>建筑施工现场应设置消防水源、配置灭火器材，在建高层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建筑应随建设高度同步设置消防供水竖管与消防软管卷</w:t>
      </w:r>
      <w:r>
        <w:rPr>
          <w:rFonts w:ascii="SimSun" w:hAnsi="SimSun" w:eastAsia="SimSun" w:cs="SimSun"/>
          <w:sz w:val="26"/>
          <w:szCs w:val="26"/>
          <w:spacing w:val="20"/>
        </w:rPr>
        <w:t>盘、室内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消火栓接口。在建建筑和临时建筑均应设置疏散门、疏散楼梯等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疏散设施。</w:t>
      </w:r>
    </w:p>
    <w:p>
      <w:pPr>
        <w:ind w:left="193" w:right="282"/>
        <w:spacing w:before="131" w:line="28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11.0.3       </w:t>
      </w:r>
      <w:r>
        <w:rPr>
          <w:rFonts w:ascii="SimSun" w:hAnsi="SimSun" w:eastAsia="SimSun" w:cs="SimSun"/>
          <w:sz w:val="26"/>
          <w:szCs w:val="26"/>
          <w:spacing w:val="7"/>
        </w:rPr>
        <w:t>建筑施工现场的临时办公用房与</w:t>
      </w:r>
      <w:r>
        <w:rPr>
          <w:rFonts w:ascii="SimSun" w:hAnsi="SimSun" w:eastAsia="SimSun" w:cs="SimSun"/>
          <w:sz w:val="26"/>
          <w:szCs w:val="26"/>
          <w:spacing w:val="6"/>
        </w:rPr>
        <w:t>生活用房、发电机房、变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配电站、厨房操作间、锅炉房和可燃材料与易燃易爆</w:t>
      </w:r>
      <w:r>
        <w:rPr>
          <w:rFonts w:ascii="SimSun" w:hAnsi="SimSun" w:eastAsia="SimSun" w:cs="SimSun"/>
          <w:sz w:val="26"/>
          <w:szCs w:val="26"/>
          <w:spacing w:val="10"/>
        </w:rPr>
        <w:t>物品库房，当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围护结构、房间隔墙和吊顶采用金属夹芯板材时，芯材的燃烧性能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应为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级</w:t>
      </w:r>
      <w:r>
        <w:rPr>
          <w:rFonts w:ascii="SimSun" w:hAnsi="SimSun" w:eastAsia="SimSun" w:cs="SimSun"/>
          <w:sz w:val="26"/>
          <w:szCs w:val="26"/>
          <w:spacing w:val="-3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。</w:t>
      </w:r>
    </w:p>
    <w:p>
      <w:pPr>
        <w:ind w:left="193" w:right="163"/>
        <w:spacing w:before="116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11.0.4       </w:t>
      </w:r>
      <w:r>
        <w:rPr>
          <w:rFonts w:ascii="SimSun" w:hAnsi="SimSun" w:eastAsia="SimSun" w:cs="SimSun"/>
          <w:sz w:val="26"/>
          <w:szCs w:val="26"/>
          <w:spacing w:val="10"/>
        </w:rPr>
        <w:t>扩建、改建建筑施工时，施工区域应停止</w:t>
      </w:r>
      <w:r>
        <w:rPr>
          <w:rFonts w:ascii="SimSun" w:hAnsi="SimSun" w:eastAsia="SimSun" w:cs="SimSun"/>
          <w:sz w:val="26"/>
          <w:szCs w:val="26"/>
          <w:spacing w:val="9"/>
        </w:rPr>
        <w:t>建筑正常使用。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非施工区域如继续正常使用，应符合下列规定：</w:t>
      </w:r>
    </w:p>
    <w:p>
      <w:pPr>
        <w:ind w:left="743"/>
        <w:spacing w:before="1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1    </w:t>
      </w:r>
      <w:r>
        <w:rPr>
          <w:rFonts w:ascii="SimSun" w:hAnsi="SimSun" w:eastAsia="SimSun" w:cs="SimSun"/>
          <w:sz w:val="26"/>
          <w:szCs w:val="26"/>
          <w:spacing w:val="17"/>
        </w:rPr>
        <w:t>在施工区域与非施工区域之间应采取防火分隔措施；</w:t>
      </w:r>
    </w:p>
    <w:p>
      <w:pPr>
        <w:spacing w:line="219" w:lineRule="auto"/>
        <w:sectPr>
          <w:footerReference w:type="default" r:id="rId113"/>
          <w:pgSz w:w="11910" w:h="16840"/>
          <w:pgMar w:top="400" w:right="1786" w:bottom="2511" w:left="1786" w:header="0" w:footer="2252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3" w:right="459" w:firstLine="529"/>
        <w:spacing w:before="85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2  外脚手架搭设不应影响安全疏散、消防车正常通行、外部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消防救援；</w:t>
      </w:r>
    </w:p>
    <w:p>
      <w:pPr>
        <w:ind w:left="23" w:right="456" w:firstLine="529"/>
        <w:spacing w:before="103" w:line="27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3    </w:t>
      </w:r>
      <w:r>
        <w:rPr>
          <w:rFonts w:ascii="SimSun" w:hAnsi="SimSun" w:eastAsia="SimSun" w:cs="SimSun"/>
          <w:sz w:val="26"/>
          <w:szCs w:val="26"/>
          <w:spacing w:val="6"/>
        </w:rPr>
        <w:t>焊接、切割、烘烤或加热等动火作业</w:t>
      </w:r>
      <w:r>
        <w:rPr>
          <w:rFonts w:ascii="SimSun" w:hAnsi="SimSun" w:eastAsia="SimSun" w:cs="SimSun"/>
          <w:sz w:val="26"/>
          <w:szCs w:val="26"/>
          <w:spacing w:val="5"/>
        </w:rPr>
        <w:t>前和作业后，应清理作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业现场的可燃物，作业现场及其下方或附近不能移走的可燃物应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采取防火措施；</w:t>
      </w:r>
    </w:p>
    <w:p>
      <w:pPr>
        <w:ind w:left="553"/>
        <w:spacing w:before="1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4    </w:t>
      </w:r>
      <w:r>
        <w:rPr>
          <w:rFonts w:ascii="SimSun" w:hAnsi="SimSun" w:eastAsia="SimSun" w:cs="SimSun"/>
          <w:sz w:val="26"/>
          <w:szCs w:val="26"/>
          <w:spacing w:val="17"/>
        </w:rPr>
        <w:t>不应直接在裸露的可燃或易燃材料上动火作业；</w:t>
      </w:r>
    </w:p>
    <w:p>
      <w:pPr>
        <w:ind w:left="23" w:right="484" w:firstLine="529"/>
        <w:spacing w:before="100" w:line="26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5    </w:t>
      </w:r>
      <w:r>
        <w:rPr>
          <w:rFonts w:ascii="SimSun" w:hAnsi="SimSun" w:eastAsia="SimSun" w:cs="SimSun"/>
          <w:sz w:val="26"/>
          <w:szCs w:val="26"/>
          <w:spacing w:val="13"/>
        </w:rPr>
        <w:t>不应在具有爆炸危险性的场所使用明火、电炉，以及高温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直接取暖设备。</w:t>
      </w:r>
    </w:p>
    <w:p>
      <w:pPr>
        <w:ind w:left="23" w:right="457"/>
        <w:spacing w:before="98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11.0.5      </w:t>
      </w:r>
      <w:r>
        <w:rPr>
          <w:rFonts w:ascii="SimSun" w:hAnsi="SimSun" w:eastAsia="SimSun" w:cs="SimSun"/>
          <w:sz w:val="26"/>
          <w:szCs w:val="26"/>
          <w:spacing w:val="16"/>
        </w:rPr>
        <w:t>保障施工现场消防供水的消防水泵供电电源应能在火灾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时保持不间断供电，供配电线路应为专用消防配电线路。</w:t>
      </w:r>
    </w:p>
    <w:p>
      <w:pPr>
        <w:ind w:left="23" w:right="441"/>
        <w:spacing w:before="110" w:line="27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11.0.6       </w:t>
      </w:r>
      <w:r>
        <w:rPr>
          <w:rFonts w:ascii="SimSun" w:hAnsi="SimSun" w:eastAsia="SimSun" w:cs="SimSun"/>
          <w:sz w:val="26"/>
          <w:szCs w:val="26"/>
          <w:spacing w:val="7"/>
        </w:rPr>
        <w:t>施工现场临时供配电线路选型、敷设。照明器具设置，施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工所需易燃和可燃物质使用、存放，用火、用电和用气均应符合消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防安全要求。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firstLine="3313"/>
        <w:spacing w:line="391" w:lineRule="exact"/>
        <w:rPr/>
      </w:pPr>
      <w:r>
        <w:rPr>
          <w:position w:val="-7"/>
        </w:rPr>
        <w:drawing>
          <wp:inline distT="0" distB="0" distL="0" distR="0">
            <wp:extent cx="393722" cy="247659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722" cy="24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7" w:lineRule="auto"/>
        <w:rPr/>
      </w:pPr>
      <w:r/>
    </w:p>
    <w:p>
      <w:pPr>
        <w:ind w:firstLine="2023"/>
        <w:spacing w:line="1550" w:lineRule="exact"/>
        <w:rPr/>
      </w:pPr>
      <w:r>
        <w:rPr>
          <w:position w:val="-30"/>
        </w:rPr>
        <w:drawing>
          <wp:inline distT="0" distB="0" distL="0" distR="0">
            <wp:extent cx="971523" cy="984220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1523" cy="9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50" w:lineRule="exact"/>
        <w:sectPr>
          <w:footerReference w:type="default" r:id="rId114"/>
          <w:pgSz w:w="11910" w:h="16840"/>
          <w:pgMar w:top="400" w:right="1786" w:bottom="2472" w:left="1786" w:header="0" w:footer="2301" w:gutter="0"/>
        </w:sectPr>
        <w:rPr/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823"/>
        <w:spacing w:before="114" w:line="219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46" w:id="69"/>
      <w:bookmarkEnd w:id="69"/>
      <w:r>
        <w:rPr>
          <w:rFonts w:ascii="Times New Roman" w:hAnsi="Times New Roman" w:eastAsia="Times New Roman" w:cs="Times New Roman"/>
          <w:sz w:val="35"/>
          <w:szCs w:val="35"/>
          <w:spacing w:val="15"/>
        </w:rPr>
        <w:t>12    </w:t>
      </w:r>
      <w:r>
        <w:rPr>
          <w:rFonts w:ascii="SimSun" w:hAnsi="SimSun" w:eastAsia="SimSun" w:cs="SimSun"/>
          <w:sz w:val="35"/>
          <w:szCs w:val="35"/>
          <w:spacing w:val="15"/>
        </w:rPr>
        <w:t>使用与维护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03" w:right="261"/>
        <w:spacing w:before="84" w:line="27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12.0.1       </w:t>
      </w:r>
      <w:r>
        <w:rPr>
          <w:rFonts w:ascii="SimSun" w:hAnsi="SimSun" w:eastAsia="SimSun" w:cs="SimSun"/>
          <w:sz w:val="26"/>
          <w:szCs w:val="26"/>
          <w:spacing w:val="7"/>
        </w:rPr>
        <w:t>市政消火栓、室外消火栓、消防水泵接合器等室外消防设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施周围应设置防止机动车辆撞击的设施。消火栓、消防水泵接合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器两侧沿道路方向各5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m</w:t>
      </w:r>
      <w:r>
        <w:rPr>
          <w:rFonts w:ascii="Times New Roman" w:hAnsi="Times New Roman" w:eastAsia="Times New Roman" w:cs="Times New Roman"/>
          <w:sz w:val="26"/>
          <w:szCs w:val="26"/>
          <w:spacing w:val="4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范围内禁止停放机动车，并应在明显位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置设置警示标志。</w:t>
      </w:r>
    </w:p>
    <w:p>
      <w:pPr>
        <w:ind w:left="203" w:right="282"/>
        <w:spacing w:before="108" w:line="28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12.0.2      </w:t>
      </w:r>
      <w:r>
        <w:rPr>
          <w:rFonts w:ascii="SimSun" w:hAnsi="SimSun" w:eastAsia="SimSun" w:cs="SimSun"/>
          <w:sz w:val="26"/>
          <w:szCs w:val="26"/>
          <w:spacing w:val="23"/>
        </w:rPr>
        <w:t>建筑周围的消防车道和消防车登高操作场地应</w:t>
      </w:r>
      <w:r>
        <w:rPr>
          <w:rFonts w:ascii="SimSun" w:hAnsi="SimSun" w:eastAsia="SimSun" w:cs="SimSun"/>
          <w:sz w:val="26"/>
          <w:szCs w:val="26"/>
          <w:spacing w:val="22"/>
        </w:rPr>
        <w:t>保持畅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通，其范围内不应存放机动车辆，不应设置脂</w:t>
      </w:r>
      <w:r>
        <w:rPr>
          <w:rFonts w:ascii="SimSun" w:hAnsi="SimSun" w:eastAsia="SimSun" w:cs="SimSun"/>
          <w:sz w:val="26"/>
          <w:szCs w:val="26"/>
          <w:spacing w:val="10"/>
        </w:rPr>
        <w:t>离桩、栏杆等可能影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响消防车通行的障碍物，并应设置明显的消防车道或消防车登高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操作场地的标识和不得占用、阻塞的警示标态。</w:t>
      </w:r>
    </w:p>
    <w:p>
      <w:pPr>
        <w:ind w:left="203" w:right="282"/>
        <w:spacing w:before="102" w:line="27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12.0.3</w:t>
      </w:r>
      <w:r>
        <w:rPr>
          <w:rFonts w:ascii="SimSun" w:hAnsi="SimSun" w:eastAsia="SimSun" w:cs="SimSun"/>
          <w:sz w:val="26"/>
          <w:szCs w:val="26"/>
          <w:spacing w:val="52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5"/>
        </w:rPr>
        <w:t>地下、半地下场所内不应使用或储存闪点低于60℃的液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体、液化石油气及其他相对密度不小于0.75的可燃气体，不应敷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设输送上述可燃液体或可燃气体的管道。</w:t>
      </w:r>
    </w:p>
    <w:p>
      <w:pPr>
        <w:ind w:left="203"/>
        <w:spacing w:before="151" w:line="219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969536" behindDoc="1" locked="0" layoutInCell="1" allowOverlap="1">
            <wp:simplePos x="0" y="0"/>
            <wp:positionH relativeFrom="column">
              <wp:posOffset>1265869</wp:posOffset>
            </wp:positionH>
            <wp:positionV relativeFrom="paragraph">
              <wp:posOffset>197580</wp:posOffset>
            </wp:positionV>
            <wp:extent cx="990582" cy="984220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0582" cy="98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12.0.4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 xml:space="preserve">       </w:t>
      </w:r>
      <w:r>
        <w:rPr>
          <w:rFonts w:ascii="SimSun" w:hAnsi="SimSun" w:eastAsia="SimSun" w:cs="SimSun"/>
          <w:sz w:val="26"/>
          <w:szCs w:val="26"/>
          <w:spacing w:val="12"/>
        </w:rPr>
        <w:t>瓶装液化石油气的使用应符合下列规定：</w:t>
      </w:r>
    </w:p>
    <w:p>
      <w:pPr>
        <w:ind w:left="743"/>
        <w:spacing w:before="1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1    </w:t>
      </w:r>
      <w:r>
        <w:rPr>
          <w:rFonts w:ascii="SimSun" w:hAnsi="SimSun" w:eastAsia="SimSun" w:cs="SimSun"/>
          <w:sz w:val="26"/>
          <w:szCs w:val="26"/>
          <w:spacing w:val="15"/>
        </w:rPr>
        <w:t>在高层建筑内不应使用瓶装液化石油气；</w:t>
      </w:r>
    </w:p>
    <w:p>
      <w:pPr>
        <w:ind w:left="203" w:right="283" w:firstLine="539"/>
        <w:spacing w:before="102" w:line="24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2    </w:t>
      </w:r>
      <w:r>
        <w:rPr>
          <w:rFonts w:ascii="SimSun" w:hAnsi="SimSun" w:eastAsia="SimSun" w:cs="SimSun"/>
          <w:sz w:val="26"/>
          <w:szCs w:val="26"/>
          <w:spacing w:val="14"/>
        </w:rPr>
        <w:t>液化石油气钢瓶应避免受到日光直射或火源、热源的直接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辐射作用，与灶具的间距不应小于0.5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m;</w:t>
      </w:r>
    </w:p>
    <w:p>
      <w:pPr>
        <w:ind w:left="743"/>
        <w:spacing w:before="1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3    </w:t>
      </w:r>
      <w:r>
        <w:rPr>
          <w:rFonts w:ascii="SimSun" w:hAnsi="SimSun" w:eastAsia="SimSun" w:cs="SimSun"/>
          <w:sz w:val="26"/>
          <w:szCs w:val="26"/>
          <w:spacing w:val="17"/>
        </w:rPr>
        <w:t>瓶装液化石油气应与其他化学危险物品分开存放；</w:t>
      </w:r>
    </w:p>
    <w:p>
      <w:pPr>
        <w:ind w:left="203" w:right="281" w:firstLine="539"/>
        <w:spacing w:before="92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3"/>
        </w:rPr>
        <w:t>4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33"/>
        </w:rPr>
        <w:t>充装量不小于50</w:t>
      </w:r>
      <w:r>
        <w:rPr>
          <w:rFonts w:ascii="Times New Roman" w:hAnsi="Times New Roman" w:eastAsia="Times New Roman" w:cs="Times New Roman"/>
          <w:sz w:val="26"/>
          <w:szCs w:val="26"/>
        </w:rPr>
        <w:t>kg</w:t>
      </w:r>
      <w:r>
        <w:rPr>
          <w:rFonts w:ascii="Times New Roman" w:hAnsi="Times New Roman" w:eastAsia="Times New Roman" w:cs="Times New Roman"/>
          <w:sz w:val="26"/>
          <w:szCs w:val="26"/>
          <w:spacing w:val="5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3"/>
        </w:rPr>
        <w:t>的液化石油气容器应设置在所</w:t>
      </w:r>
      <w:r>
        <w:rPr>
          <w:rFonts w:ascii="SimSun" w:hAnsi="SimSun" w:eastAsia="SimSun" w:cs="SimSun"/>
          <w:sz w:val="26"/>
          <w:szCs w:val="26"/>
          <w:spacing w:val="32"/>
        </w:rPr>
        <w:t>服务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建筑外的单层专用房间内，并应采取防火措施；</w:t>
      </w:r>
    </w:p>
    <w:p>
      <w:pPr>
        <w:ind w:left="203" w:right="273" w:firstLine="539"/>
        <w:spacing w:before="123" w:line="26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38"/>
        </w:rPr>
        <w:t>5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38"/>
        </w:rPr>
        <w:t>液化石油气容器不应超量罐装，不应使用超量罐装的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气瓶；</w:t>
      </w:r>
    </w:p>
    <w:p>
      <w:pPr>
        <w:ind w:left="203" w:right="281" w:firstLine="539"/>
        <w:spacing w:before="136" w:line="25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6    </w:t>
      </w:r>
      <w:r>
        <w:rPr>
          <w:rFonts w:ascii="SimSun" w:hAnsi="SimSun" w:eastAsia="SimSun" w:cs="SimSun"/>
          <w:sz w:val="26"/>
          <w:szCs w:val="26"/>
          <w:spacing w:val="14"/>
        </w:rPr>
        <w:t>不应敲打、倒置或碰撞液化石油气容器，不应倾倒残液或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私自灌气。</w:t>
      </w:r>
    </w:p>
    <w:p>
      <w:pPr>
        <w:ind w:left="203" w:right="163"/>
        <w:spacing w:before="132" w:line="30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12.0.5       </w:t>
      </w:r>
      <w:r>
        <w:rPr>
          <w:rFonts w:ascii="SimSun" w:hAnsi="SimSun" w:eastAsia="SimSun" w:cs="SimSun"/>
          <w:sz w:val="26"/>
          <w:szCs w:val="26"/>
          <w:spacing w:val="10"/>
        </w:rPr>
        <w:t>存放瓶装液化石油气</w:t>
      </w:r>
      <w:r>
        <w:rPr>
          <w:rFonts w:ascii="SimSun" w:hAnsi="SimSun" w:eastAsia="SimSun" w:cs="SimSun"/>
          <w:sz w:val="26"/>
          <w:szCs w:val="26"/>
          <w:spacing w:val="9"/>
        </w:rPr>
        <w:t>和使用可燃气体、可燃液体的房间，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应防止可燃气体在室内积聚。</w:t>
      </w:r>
    </w:p>
    <w:p>
      <w:pPr>
        <w:spacing w:line="300" w:lineRule="auto"/>
        <w:sectPr>
          <w:footerReference w:type="default" r:id="rId117"/>
          <w:pgSz w:w="11910" w:h="16840"/>
          <w:pgMar w:top="400" w:right="1786" w:bottom="2503" w:left="1786" w:header="0" w:footer="2256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3" w:right="460"/>
        <w:spacing w:before="84" w:line="266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12.0.6      </w:t>
      </w:r>
      <w:r>
        <w:rPr>
          <w:rFonts w:ascii="SimSun" w:hAnsi="SimSun" w:eastAsia="SimSun" w:cs="SimSun"/>
          <w:sz w:val="26"/>
          <w:szCs w:val="26"/>
          <w:spacing w:val="16"/>
        </w:rPr>
        <w:t>在建筑使用或运营期间，应确保疏散出口、疏</w:t>
      </w:r>
      <w:r>
        <w:rPr>
          <w:rFonts w:ascii="SimSun" w:hAnsi="SimSun" w:eastAsia="SimSun" w:cs="SimSun"/>
          <w:sz w:val="26"/>
          <w:szCs w:val="26"/>
          <w:spacing w:val="15"/>
        </w:rPr>
        <w:t>散通道畅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4"/>
        </w:rPr>
        <w:t>通，不被占用、堵塞或封闭。</w:t>
      </w:r>
    </w:p>
    <w:p>
      <w:pPr>
        <w:ind w:left="23" w:right="458"/>
        <w:spacing w:before="121" w:line="25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12.0.7       </w:t>
      </w:r>
      <w:r>
        <w:rPr>
          <w:rFonts w:ascii="SimSun" w:hAnsi="SimSun" w:eastAsia="SimSun" w:cs="SimSun"/>
          <w:sz w:val="26"/>
          <w:szCs w:val="26"/>
          <w:spacing w:val="7"/>
        </w:rPr>
        <w:t>照明灯具使用应满</w:t>
      </w:r>
      <w:r>
        <w:rPr>
          <w:rFonts w:ascii="SimSun" w:hAnsi="SimSun" w:eastAsia="SimSun" w:cs="SimSun"/>
          <w:sz w:val="26"/>
          <w:szCs w:val="26"/>
          <w:spacing w:val="6"/>
        </w:rPr>
        <w:t>足消防安全要求，开关、插座和照明灯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具靠近可燃物时，应采取隔热、散热等防火</w:t>
      </w:r>
      <w:r>
        <w:rPr>
          <w:rFonts w:ascii="SimSun" w:hAnsi="SimSun" w:eastAsia="SimSun" w:cs="SimSun"/>
          <w:sz w:val="26"/>
          <w:szCs w:val="26"/>
          <w:spacing w:val="5"/>
        </w:rPr>
        <w:t>措施。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5173"/>
        <w:spacing w:line="600" w:lineRule="exact"/>
        <w:rPr/>
      </w:pPr>
      <w:r>
        <w:rPr>
          <w:position w:val="-12"/>
        </w:rPr>
        <w:drawing>
          <wp:inline distT="0" distB="0" distL="0" distR="0">
            <wp:extent cx="584230" cy="381005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230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543"/>
        <w:spacing w:line="390" w:lineRule="exact"/>
        <w:rPr/>
      </w:pPr>
      <w:r>
        <w:rPr>
          <w:position w:val="-7"/>
        </w:rPr>
        <w:drawing>
          <wp:inline distT="0" distB="0" distL="0" distR="0">
            <wp:extent cx="539684" cy="247658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684" cy="24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403"/>
        <w:spacing w:line="1159" w:lineRule="exact"/>
        <w:rPr/>
      </w:pPr>
      <w:r>
        <w:rPr>
          <w:position w:val="-23"/>
        </w:rPr>
        <w:drawing>
          <wp:inline distT="0" distB="0" distL="0" distR="0">
            <wp:extent cx="1739909" cy="736561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909" cy="73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183"/>
        <w:spacing w:before="20" w:line="139" w:lineRule="exact"/>
        <w:rPr/>
      </w:pPr>
      <w:r>
        <w:rPr>
          <w:position w:val="-2"/>
        </w:rPr>
        <w:drawing>
          <wp:inline distT="0" distB="0" distL="0" distR="0">
            <wp:extent cx="1130268" cy="88862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0268" cy="8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03"/>
        <w:spacing w:before="98" w:line="195" w:lineRule="auto"/>
        <w:rPr>
          <w:rFonts w:ascii="STXingkai" w:hAnsi="STXingkai" w:eastAsia="STXingkai" w:cs="STXingkai"/>
          <w:sz w:val="89"/>
          <w:szCs w:val="89"/>
        </w:rPr>
      </w:pPr>
      <w:r>
        <w:drawing>
          <wp:anchor distT="0" distB="0" distL="0" distR="0" simplePos="0" relativeHeight="251974656" behindDoc="0" locked="0" layoutInCell="1" allowOverlap="1">
            <wp:simplePos x="0" y="0"/>
            <wp:positionH relativeFrom="column">
              <wp:posOffset>1284928</wp:posOffset>
            </wp:positionH>
            <wp:positionV relativeFrom="paragraph">
              <wp:posOffset>363349</wp:posOffset>
            </wp:positionV>
            <wp:extent cx="958818" cy="977911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818" cy="97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Xingkai" w:hAnsi="STXingkai" w:eastAsia="STXingkai" w:cs="STXingkai"/>
          <w:sz w:val="89"/>
          <w:szCs w:val="89"/>
          <w:color w:val="A0C0E0"/>
        </w:rPr>
        <w:t>弧</w:t>
      </w:r>
    </w:p>
    <w:sectPr>
      <w:footerReference w:type="default" r:id="rId119"/>
      <w:pgSz w:w="11910" w:h="16840"/>
      <w:pgMar w:top="400" w:right="1786" w:bottom="2511" w:left="1786" w:header="0" w:footer="225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73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6"/>
      </w:rPr>
      <w:t>·1</w:t>
    </w:r>
    <w:r>
      <w:rPr>
        <w:rFonts w:ascii="SimSun" w:hAnsi="SimSun" w:eastAsia="SimSun" w:cs="SimSun"/>
        <w:sz w:val="20"/>
        <w:szCs w:val="20"/>
        <w:spacing w:val="-24"/>
      </w:rPr>
      <w:t xml:space="preserve"> </w:t>
    </w:r>
    <w:r>
      <w:rPr>
        <w:rFonts w:ascii="SimSun" w:hAnsi="SimSun" w:eastAsia="SimSun" w:cs="SimSun"/>
        <w:sz w:val="20"/>
        <w:szCs w:val="20"/>
        <w:spacing w:val="-26"/>
      </w:rPr>
      <w:t>·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3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6"/>
      </w:rPr>
      <w:t>·2</w:t>
    </w:r>
    <w:r>
      <w:rPr>
        <w:rFonts w:ascii="SimSun" w:hAnsi="SimSun" w:eastAsia="SimSun" w:cs="SimSun"/>
        <w:sz w:val="20"/>
        <w:szCs w:val="20"/>
        <w:spacing w:val="-24"/>
      </w:rPr>
      <w:t xml:space="preserve"> </w:t>
    </w:r>
    <w:r>
      <w:rPr>
        <w:rFonts w:ascii="SimSun" w:hAnsi="SimSun" w:eastAsia="SimSun" w:cs="SimSun"/>
        <w:sz w:val="20"/>
        <w:szCs w:val="20"/>
        <w:spacing w:val="-26"/>
      </w:rPr>
      <w:t>·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7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b/>
        <w:bCs/>
        <w:spacing w:val="-7"/>
      </w:rPr>
      <w:t>·1·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0"/>
      </w:rPr>
      <w:t>·</w:t>
    </w:r>
    <w:r>
      <w:rPr>
        <w:rFonts w:ascii="Times New Roman" w:hAnsi="Times New Roman" w:eastAsia="Times New Roman" w:cs="Times New Roman"/>
        <w:sz w:val="22"/>
        <w:szCs w:val="22"/>
        <w:spacing w:val="6"/>
      </w:rPr>
      <w:t xml:space="preserve">      </w:t>
    </w:r>
    <w:r>
      <w:rPr>
        <w:rFonts w:ascii="Times New Roman" w:hAnsi="Times New Roman" w:eastAsia="Times New Roman" w:cs="Times New Roman"/>
        <w:sz w:val="22"/>
        <w:szCs w:val="22"/>
        <w:spacing w:val="-10"/>
      </w:rPr>
      <w:t>2·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6"/>
      </w:rPr>
      <w:t>·2</w:t>
    </w:r>
    <w:r>
      <w:rPr>
        <w:rFonts w:ascii="SimSun" w:hAnsi="SimSun" w:eastAsia="SimSun" w:cs="SimSun"/>
        <w:sz w:val="20"/>
        <w:szCs w:val="20"/>
        <w:spacing w:val="-24"/>
      </w:rPr>
      <w:t xml:space="preserve"> </w:t>
    </w:r>
    <w:r>
      <w:rPr>
        <w:rFonts w:ascii="SimSun" w:hAnsi="SimSun" w:eastAsia="SimSun" w:cs="SimSun"/>
        <w:sz w:val="20"/>
        <w:szCs w:val="20"/>
        <w:spacing w:val="-26"/>
      </w:rPr>
      <w:t>·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73"/>
      <w:spacing w:line="22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25"/>
      </w:rPr>
      <w:t>·3</w:t>
    </w:r>
    <w:r>
      <w:rPr>
        <w:rFonts w:ascii="SimSun" w:hAnsi="SimSun" w:eastAsia="SimSun" w:cs="SimSun"/>
        <w:sz w:val="19"/>
        <w:szCs w:val="19"/>
        <w:spacing w:val="-21"/>
      </w:rPr>
      <w:t xml:space="preserve"> </w:t>
    </w:r>
    <w:r>
      <w:rPr>
        <w:rFonts w:ascii="SimSun" w:hAnsi="SimSun" w:eastAsia="SimSun" w:cs="SimSun"/>
        <w:sz w:val="19"/>
        <w:szCs w:val="19"/>
        <w:spacing w:val="-25"/>
      </w:rPr>
      <w:t>·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3"/>
      <w:spacing w:line="231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25"/>
      </w:rPr>
      <w:t>·4</w:t>
    </w:r>
    <w:r>
      <w:rPr>
        <w:rFonts w:ascii="SimSun" w:hAnsi="SimSun" w:eastAsia="SimSun" w:cs="SimSun"/>
        <w:sz w:val="19"/>
        <w:szCs w:val="19"/>
        <w:spacing w:val="-21"/>
      </w:rPr>
      <w:t xml:space="preserve"> </w:t>
    </w:r>
    <w:r>
      <w:rPr>
        <w:rFonts w:ascii="SimSun" w:hAnsi="SimSun" w:eastAsia="SimSun" w:cs="SimSun"/>
        <w:sz w:val="19"/>
        <w:szCs w:val="19"/>
        <w:spacing w:val="-25"/>
      </w:rPr>
      <w:t>·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7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6"/>
      </w:rPr>
      <w:t>·5</w:t>
    </w:r>
    <w:r>
      <w:rPr>
        <w:rFonts w:ascii="SimSun" w:hAnsi="SimSun" w:eastAsia="SimSun" w:cs="SimSun"/>
        <w:sz w:val="20"/>
        <w:szCs w:val="20"/>
        <w:spacing w:val="-24"/>
      </w:rPr>
      <w:t xml:space="preserve"> </w:t>
    </w:r>
    <w:r>
      <w:rPr>
        <w:rFonts w:ascii="SimSun" w:hAnsi="SimSun" w:eastAsia="SimSun" w:cs="SimSun"/>
        <w:sz w:val="20"/>
        <w:szCs w:val="20"/>
        <w:spacing w:val="-26"/>
      </w:rPr>
      <w:t>·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6"/>
      </w:rPr>
      <w:t>·6</w:t>
    </w:r>
    <w:r>
      <w:rPr>
        <w:rFonts w:ascii="SimSun" w:hAnsi="SimSun" w:eastAsia="SimSun" w:cs="SimSun"/>
        <w:sz w:val="20"/>
        <w:szCs w:val="20"/>
        <w:spacing w:val="-24"/>
      </w:rPr>
      <w:t xml:space="preserve"> </w:t>
    </w:r>
    <w:r>
      <w:rPr>
        <w:rFonts w:ascii="SimSun" w:hAnsi="SimSun" w:eastAsia="SimSun" w:cs="SimSun"/>
        <w:sz w:val="20"/>
        <w:szCs w:val="20"/>
        <w:spacing w:val="-26"/>
      </w:rPr>
      <w:t>·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7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6"/>
      </w:rPr>
      <w:t>·7</w:t>
    </w:r>
    <w:r>
      <w:rPr>
        <w:rFonts w:ascii="SimSun" w:hAnsi="SimSun" w:eastAsia="SimSun" w:cs="SimSun"/>
        <w:sz w:val="20"/>
        <w:szCs w:val="20"/>
        <w:spacing w:val="-24"/>
      </w:rPr>
      <w:t xml:space="preserve"> </w:t>
    </w:r>
    <w:r>
      <w:rPr>
        <w:rFonts w:ascii="SimSun" w:hAnsi="SimSun" w:eastAsia="SimSun" w:cs="SimSun"/>
        <w:sz w:val="20"/>
        <w:szCs w:val="20"/>
        <w:spacing w:val="-26"/>
      </w:rPr>
      <w:t>·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6"/>
      </w:rPr>
      <w:t>·8</w:t>
    </w:r>
    <w:r>
      <w:rPr>
        <w:rFonts w:ascii="SimSun" w:hAnsi="SimSun" w:eastAsia="SimSun" w:cs="SimSun"/>
        <w:sz w:val="20"/>
        <w:szCs w:val="20"/>
        <w:spacing w:val="-24"/>
      </w:rPr>
      <w:t xml:space="preserve"> </w:t>
    </w:r>
    <w:r>
      <w:rPr>
        <w:rFonts w:ascii="SimSun" w:hAnsi="SimSun" w:eastAsia="SimSun" w:cs="SimSun"/>
        <w:sz w:val="20"/>
        <w:szCs w:val="20"/>
        <w:spacing w:val="-26"/>
      </w:rPr>
      <w:t>·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73"/>
      <w:spacing w:line="22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25"/>
      </w:rPr>
      <w:t>·9</w:t>
    </w:r>
    <w:r>
      <w:rPr>
        <w:rFonts w:ascii="SimSun" w:hAnsi="SimSun" w:eastAsia="SimSun" w:cs="SimSun"/>
        <w:sz w:val="19"/>
        <w:szCs w:val="19"/>
        <w:spacing w:val="-21"/>
      </w:rPr>
      <w:t xml:space="preserve"> </w:t>
    </w:r>
    <w:r>
      <w:rPr>
        <w:rFonts w:ascii="SimSun" w:hAnsi="SimSun" w:eastAsia="SimSun" w:cs="SimSun"/>
        <w:sz w:val="19"/>
        <w:szCs w:val="19"/>
        <w:spacing w:val="-25"/>
      </w:rPr>
      <w:t>·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·10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·11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·12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·13</w:t>
    </w:r>
    <w:r>
      <w:rPr>
        <w:rFonts w:ascii="Times New Roman" w:hAnsi="Times New Roman" w:eastAsia="Times New Roman" w:cs="Times New Roman"/>
        <w:sz w:val="20"/>
        <w:szCs w:val="20"/>
        <w:spacing w:val="6"/>
      </w:rPr>
      <w:t xml:space="preserve">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·14</w:t>
    </w:r>
    <w:r>
      <w:rPr>
        <w:rFonts w:ascii="Times New Roman" w:hAnsi="Times New Roman" w:eastAsia="Times New Roman" w:cs="Times New Roman"/>
        <w:sz w:val="20"/>
        <w:szCs w:val="20"/>
      </w:rPr>
      <w:t xml:space="preserve"> 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·15</w:t>
    </w:r>
    <w:r>
      <w:rPr>
        <w:rFonts w:ascii="Times New Roman" w:hAnsi="Times New Roman" w:eastAsia="Times New Roman" w:cs="Times New Roman"/>
        <w:sz w:val="20"/>
        <w:szCs w:val="20"/>
        <w:spacing w:val="6"/>
      </w:rPr>
      <w:t xml:space="preserve">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·16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·17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·18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·19</w:t>
    </w:r>
    <w:r>
      <w:rPr>
        <w:rFonts w:ascii="Times New Roman" w:hAnsi="Times New Roman" w:eastAsia="Times New Roman" w:cs="Times New Roman"/>
        <w:sz w:val="20"/>
        <w:szCs w:val="20"/>
        <w:spacing w:val="7"/>
      </w:rPr>
      <w:t xml:space="preserve">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·20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32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1"/>
      </w:rPr>
      <w:t>·21</w:t>
    </w:r>
    <w:r>
      <w:rPr>
        <w:rFonts w:ascii="SimSun" w:hAnsi="SimSun" w:eastAsia="SimSun" w:cs="SimSun"/>
        <w:sz w:val="21"/>
        <w:szCs w:val="21"/>
        <w:spacing w:val="-23"/>
      </w:rPr>
      <w:t xml:space="preserve"> </w:t>
    </w:r>
    <w:r>
      <w:rPr>
        <w:rFonts w:ascii="SimSun" w:hAnsi="SimSun" w:eastAsia="SimSun" w:cs="SimSun"/>
        <w:sz w:val="21"/>
        <w:szCs w:val="21"/>
        <w:spacing w:val="-21"/>
      </w:rPr>
      <w:t>·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·22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·23</w:t>
    </w:r>
    <w:r>
      <w:rPr>
        <w:rFonts w:ascii="Times New Roman" w:hAnsi="Times New Roman" w:eastAsia="Times New Roman" w:cs="Times New Roman"/>
        <w:sz w:val="20"/>
        <w:szCs w:val="20"/>
        <w:spacing w:val="6"/>
      </w:rPr>
      <w:t xml:space="preserve">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·24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·25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·26</w:t>
    </w:r>
    <w:r>
      <w:rPr>
        <w:rFonts w:ascii="Times New Roman" w:hAnsi="Times New Roman" w:eastAsia="Times New Roman" w:cs="Times New Roman"/>
        <w:sz w:val="20"/>
        <w:szCs w:val="20"/>
      </w:rPr>
      <w:t xml:space="preserve"> 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·27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·28</w:t>
    </w:r>
    <w:r>
      <w:rPr>
        <w:rFonts w:ascii="Times New Roman" w:hAnsi="Times New Roman" w:eastAsia="Times New Roman" w:cs="Times New Roman"/>
        <w:sz w:val="20"/>
        <w:szCs w:val="20"/>
      </w:rPr>
      <w:t xml:space="preserve"> 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2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19"/>
      </w:rPr>
      <w:t>·29</w:t>
    </w:r>
    <w:r>
      <w:rPr>
        <w:rFonts w:ascii="SimSun" w:hAnsi="SimSun" w:eastAsia="SimSun" w:cs="SimSun"/>
        <w:sz w:val="19"/>
        <w:szCs w:val="19"/>
        <w:spacing w:val="-21"/>
      </w:rPr>
      <w:t xml:space="preserve"> </w:t>
    </w:r>
    <w:r>
      <w:rPr>
        <w:rFonts w:ascii="SimSun" w:hAnsi="SimSun" w:eastAsia="SimSun" w:cs="SimSun"/>
        <w:sz w:val="19"/>
        <w:szCs w:val="19"/>
        <w:spacing w:val="-19"/>
      </w:rPr>
      <w:t>·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·30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·31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·32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·33</w:t>
    </w:r>
    <w:r>
      <w:rPr>
        <w:rFonts w:ascii="SimSun" w:hAnsi="SimSun" w:eastAsia="SimSun" w:cs="SimSun"/>
        <w:sz w:val="20"/>
        <w:szCs w:val="20"/>
        <w:spacing w:val="4"/>
      </w:rPr>
      <w:t xml:space="preserve">  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·34</w:t>
    </w:r>
    <w:r>
      <w:rPr>
        <w:rFonts w:ascii="Times New Roman" w:hAnsi="Times New Roman" w:eastAsia="Times New Roman" w:cs="Times New Roman"/>
        <w:sz w:val="20"/>
        <w:szCs w:val="20"/>
        <w:spacing w:val="7"/>
      </w:rPr>
      <w:t xml:space="preserve">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·35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8"/>
      </w:rPr>
      <w:t>·</w:t>
    </w:r>
    <w:r>
      <w:rPr>
        <w:rFonts w:ascii="Times New Roman" w:hAnsi="Times New Roman" w:eastAsia="Times New Roman" w:cs="Times New Roman"/>
        <w:sz w:val="19"/>
        <w:szCs w:val="19"/>
        <w:spacing w:val="12"/>
      </w:rPr>
      <w:t xml:space="preserve">   </w:t>
    </w:r>
    <w:r>
      <w:rPr>
        <w:rFonts w:ascii="Times New Roman" w:hAnsi="Times New Roman" w:eastAsia="Times New Roman" w:cs="Times New Roman"/>
        <w:sz w:val="19"/>
        <w:szCs w:val="19"/>
        <w:spacing w:val="-8"/>
      </w:rPr>
      <w:t>36</w:t>
    </w:r>
    <w:r>
      <w:rPr>
        <w:rFonts w:ascii="Times New Roman" w:hAnsi="Times New Roman" w:eastAsia="Times New Roman" w:cs="Times New Roman"/>
        <w:sz w:val="19"/>
        <w:szCs w:val="19"/>
        <w:spacing w:val="2"/>
      </w:rPr>
      <w:t xml:space="preserve">    </w:t>
    </w:r>
    <w:r>
      <w:rPr>
        <w:rFonts w:ascii="Times New Roman" w:hAnsi="Times New Roman" w:eastAsia="Times New Roman" w:cs="Times New Roman"/>
        <w:sz w:val="19"/>
        <w:szCs w:val="19"/>
        <w:spacing w:val="-8"/>
      </w:rPr>
      <w:t>·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·37</w:t>
    </w:r>
    <w:r>
      <w:rPr>
        <w:rFonts w:ascii="Times New Roman" w:hAnsi="Times New Roman" w:eastAsia="Times New Roman" w:cs="Times New Roman"/>
        <w:sz w:val="20"/>
        <w:szCs w:val="20"/>
        <w:spacing w:val="7"/>
      </w:rPr>
      <w:t xml:space="preserve">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·38</w:t>
    </w:r>
    <w:r>
      <w:rPr>
        <w:rFonts w:ascii="Times New Roman" w:hAnsi="Times New Roman" w:eastAsia="Times New Roman" w:cs="Times New Roman"/>
        <w:sz w:val="20"/>
        <w:szCs w:val="20"/>
      </w:rPr>
      <w:t xml:space="preserve"> 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·39</w:t>
    </w:r>
    <w:r>
      <w:rPr>
        <w:rFonts w:ascii="SimSun" w:hAnsi="SimSun" w:eastAsia="SimSun" w:cs="SimSun"/>
        <w:sz w:val="20"/>
        <w:szCs w:val="20"/>
        <w:spacing w:val="4"/>
      </w:rPr>
      <w:t xml:space="preserve">  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·40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·41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·42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·43</w:t>
    </w:r>
    <w:r>
      <w:rPr>
        <w:rFonts w:ascii="Times New Roman" w:hAnsi="Times New Roman" w:eastAsia="Times New Roman" w:cs="Times New Roman"/>
        <w:sz w:val="20"/>
        <w:szCs w:val="20"/>
        <w:spacing w:val="6"/>
      </w:rPr>
      <w:t xml:space="preserve">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23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·44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·45</w:t>
    </w:r>
    <w:r>
      <w:rPr>
        <w:rFonts w:ascii="Times New Roman" w:hAnsi="Times New Roman" w:eastAsia="Times New Roman" w:cs="Times New Roman"/>
        <w:sz w:val="20"/>
        <w:szCs w:val="20"/>
        <w:spacing w:val="6"/>
      </w:rPr>
      <w:t xml:space="preserve">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·46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1"/>
      </w:rPr>
      <w:t>·47</w:t>
    </w:r>
    <w:r>
      <w:rPr>
        <w:rFonts w:ascii="SimSun" w:hAnsi="SimSun" w:eastAsia="SimSun" w:cs="SimSun"/>
        <w:sz w:val="21"/>
        <w:szCs w:val="21"/>
        <w:spacing w:val="-23"/>
      </w:rPr>
      <w:t xml:space="preserve"> </w:t>
    </w:r>
    <w:r>
      <w:rPr>
        <w:rFonts w:ascii="SimSun" w:hAnsi="SimSun" w:eastAsia="SimSun" w:cs="SimSun"/>
        <w:sz w:val="21"/>
        <w:szCs w:val="21"/>
        <w:spacing w:val="-21"/>
      </w:rPr>
      <w:t>·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·48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·49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·50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·51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0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·52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·53</w:t>
    </w:r>
    <w:r>
      <w:rPr>
        <w:rFonts w:ascii="Times New Roman" w:hAnsi="Times New Roman" w:eastAsia="Times New Roman" w:cs="Times New Roman"/>
        <w:sz w:val="20"/>
        <w:szCs w:val="20"/>
        <w:spacing w:val="6"/>
      </w:rPr>
      <w:t xml:space="preserve">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1"/>
      </w:rPr>
      <w:t>·54</w:t>
    </w:r>
    <w:r>
      <w:rPr>
        <w:rFonts w:ascii="SimSun" w:hAnsi="SimSun" w:eastAsia="SimSun" w:cs="SimSun"/>
        <w:sz w:val="21"/>
        <w:szCs w:val="21"/>
        <w:spacing w:val="-22"/>
      </w:rPr>
      <w:t xml:space="preserve"> </w:t>
    </w:r>
    <w:r>
      <w:rPr>
        <w:rFonts w:ascii="SimSun" w:hAnsi="SimSun" w:eastAsia="SimSun" w:cs="SimSun"/>
        <w:sz w:val="21"/>
        <w:szCs w:val="21"/>
        <w:spacing w:val="-21"/>
      </w:rPr>
      <w:t>·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17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·55</w:t>
    </w:r>
    <w:r>
      <w:rPr>
        <w:rFonts w:ascii="Times New Roman" w:hAnsi="Times New Roman" w:eastAsia="Times New Roman" w:cs="Times New Roman"/>
        <w:sz w:val="20"/>
        <w:szCs w:val="20"/>
        <w:spacing w:val="6"/>
      </w:rPr>
      <w:t xml:space="preserve">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9"/>
      </w:rPr>
      <w:t>·</w:t>
    </w:r>
    <w:r>
      <w:rPr>
        <w:rFonts w:ascii="Times New Roman" w:hAnsi="Times New Roman" w:eastAsia="Times New Roman" w:cs="Times New Roman"/>
        <w:sz w:val="20"/>
        <w:szCs w:val="20"/>
        <w:spacing w:val="9"/>
      </w:rPr>
      <w:t xml:space="preserve">   </w:t>
    </w:r>
    <w:r>
      <w:rPr>
        <w:rFonts w:ascii="Times New Roman" w:hAnsi="Times New Roman" w:eastAsia="Times New Roman" w:cs="Times New Roman"/>
        <w:sz w:val="20"/>
        <w:szCs w:val="20"/>
        <w:spacing w:val="-9"/>
      </w:rPr>
      <w:t>56</w:t>
    </w:r>
    <w:r>
      <w:rPr>
        <w:rFonts w:ascii="Times New Roman" w:hAnsi="Times New Roman" w:eastAsia="Times New Roman" w:cs="Times New Roman"/>
        <w:sz w:val="20"/>
        <w:szCs w:val="20"/>
        <w:spacing w:val="13"/>
        <w:w w:val="101"/>
      </w:rPr>
      <w:t xml:space="preserve">   </w:t>
    </w:r>
    <w:r>
      <w:rPr>
        <w:rFonts w:ascii="Times New Roman" w:hAnsi="Times New Roman" w:eastAsia="Times New Roman" w:cs="Times New Roman"/>
        <w:sz w:val="20"/>
        <w:szCs w:val="20"/>
        <w:spacing w:val="-9"/>
      </w:rPr>
      <w:t>·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17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·57</w:t>
    </w:r>
    <w:r>
      <w:rPr>
        <w:rFonts w:ascii="Times New Roman" w:hAnsi="Times New Roman" w:eastAsia="Times New Roman" w:cs="Times New Roman"/>
        <w:sz w:val="20"/>
        <w:szCs w:val="20"/>
        <w:spacing w:val="7"/>
      </w:rPr>
      <w:t xml:space="preserve">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·58</w:t>
    </w:r>
    <w:r>
      <w:rPr>
        <w:rFonts w:ascii="Times New Roman" w:hAnsi="Times New Roman" w:eastAsia="Times New Roman" w:cs="Times New Roman"/>
        <w:sz w:val="20"/>
        <w:szCs w:val="20"/>
        <w:spacing w:val="7"/>
      </w:rPr>
      <w:t xml:space="preserve">      </w:t>
    </w:r>
    <w:r>
      <w:rPr>
        <w:rFonts w:ascii="Times New Roman" w:hAnsi="Times New Roman" w:eastAsia="Times New Roman" w:cs="Times New Roman"/>
        <w:sz w:val="20"/>
        <w:szCs w:val="20"/>
        <w:spacing w:val="-6"/>
      </w:rPr>
      <w:t>·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·59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8"/>
      </w:rPr>
      <w:t>·</w:t>
    </w:r>
    <w:r>
      <w:rPr>
        <w:rFonts w:ascii="Times New Roman" w:hAnsi="Times New Roman" w:eastAsia="Times New Roman" w:cs="Times New Roman"/>
        <w:sz w:val="19"/>
        <w:szCs w:val="19"/>
        <w:spacing w:val="9"/>
      </w:rPr>
      <w:t xml:space="preserve">   </w:t>
    </w:r>
    <w:r>
      <w:rPr>
        <w:rFonts w:ascii="Times New Roman" w:hAnsi="Times New Roman" w:eastAsia="Times New Roman" w:cs="Times New Roman"/>
        <w:sz w:val="19"/>
        <w:szCs w:val="19"/>
        <w:spacing w:val="-8"/>
      </w:rPr>
      <w:t>60</w:t>
    </w:r>
    <w:r>
      <w:rPr>
        <w:rFonts w:ascii="Times New Roman" w:hAnsi="Times New Roman" w:eastAsia="Times New Roman" w:cs="Times New Roman"/>
        <w:sz w:val="19"/>
        <w:szCs w:val="19"/>
        <w:spacing w:val="2"/>
      </w:rPr>
      <w:t xml:space="preserve">    </w:t>
    </w:r>
    <w:r>
      <w:rPr>
        <w:rFonts w:ascii="Times New Roman" w:hAnsi="Times New Roman" w:eastAsia="Times New Roman" w:cs="Times New Roman"/>
        <w:sz w:val="19"/>
        <w:szCs w:val="19"/>
        <w:spacing w:val="-8"/>
      </w:rPr>
      <w:t>·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53"/>
      <w:spacing w:line="22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19"/>
      </w:rPr>
      <w:t>·61</w:t>
    </w:r>
    <w:r>
      <w:rPr>
        <w:rFonts w:ascii="SimSun" w:hAnsi="SimSun" w:eastAsia="SimSun" w:cs="SimSun"/>
        <w:sz w:val="19"/>
        <w:szCs w:val="19"/>
        <w:spacing w:val="-21"/>
      </w:rPr>
      <w:t xml:space="preserve"> </w:t>
    </w:r>
    <w:r>
      <w:rPr>
        <w:rFonts w:ascii="SimSun" w:hAnsi="SimSun" w:eastAsia="SimSun" w:cs="SimSun"/>
        <w:sz w:val="19"/>
        <w:szCs w:val="19"/>
        <w:spacing w:val="-19"/>
      </w:rPr>
      <w:t>·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20"/>
      </w:rPr>
      <w:t>·62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"/>
      <w:spacing w:before="97" w:line="183" w:lineRule="auto"/>
      <w:rPr>
        <w:rFonts w:ascii="SimSun" w:hAnsi="SimSun" w:eastAsia="SimSun" w:cs="SimSun"/>
        <w:sz w:val="31"/>
        <w:szCs w:val="31"/>
      </w:rPr>
    </w:pPr>
    <w:r>
      <w:rPr>
        <w:rFonts w:ascii="Times New Roman" w:hAnsi="Times New Roman" w:eastAsia="Times New Roman" w:cs="Times New Roman"/>
        <w:sz w:val="31"/>
        <w:szCs w:val="31"/>
        <w:spacing w:val="-6"/>
      </w:rPr>
      <w:t>5.2.7</w:t>
    </w:r>
    <w:r>
      <w:rPr>
        <w:rFonts w:ascii="Times New Roman" w:hAnsi="Times New Roman" w:eastAsia="Times New Roman" w:cs="Times New Roman"/>
        <w:sz w:val="31"/>
        <w:szCs w:val="31"/>
        <w:spacing w:val="-33"/>
      </w:rPr>
      <w:t xml:space="preserve"> </w:t>
    </w:r>
    <w:r>
      <w:rPr>
        <w:rFonts w:ascii="SimSun" w:hAnsi="SimSun" w:eastAsia="SimSun" w:cs="SimSun"/>
        <w:sz w:val="31"/>
        <w:szCs w:val="31"/>
        <w:spacing w:val="-6"/>
      </w:rPr>
      <w:t>、</w:t>
    </w:r>
    <w:r>
      <w:rPr>
        <w:rFonts w:ascii="Times New Roman" w:hAnsi="Times New Roman" w:eastAsia="Times New Roman" w:cs="Times New Roman"/>
        <w:sz w:val="31"/>
        <w:szCs w:val="31"/>
        <w:spacing w:val="-6"/>
      </w:rPr>
      <w:t>5.2.16</w:t>
    </w:r>
    <w:r>
      <w:rPr>
        <w:rFonts w:ascii="Times New Roman" w:hAnsi="Times New Roman" w:eastAsia="Times New Roman" w:cs="Times New Roman"/>
        <w:sz w:val="31"/>
        <w:szCs w:val="31"/>
        <w:spacing w:val="-43"/>
      </w:rPr>
      <w:t xml:space="preserve"> </w:t>
    </w:r>
    <w:r>
      <w:rPr>
        <w:rFonts w:ascii="SimSun" w:hAnsi="SimSun" w:eastAsia="SimSun" w:cs="SimSun"/>
        <w:sz w:val="31"/>
        <w:szCs w:val="31"/>
        <w:spacing w:val="-6"/>
      </w:rPr>
      <w:t>、</w:t>
    </w:r>
    <w:r>
      <w:rPr>
        <w:rFonts w:ascii="Times New Roman" w:hAnsi="Times New Roman" w:eastAsia="Times New Roman" w:cs="Times New Roman"/>
        <w:sz w:val="31"/>
        <w:szCs w:val="31"/>
        <w:spacing w:val="-6"/>
      </w:rPr>
      <w:t>5.2.18(2</w:t>
    </w:r>
    <w:r>
      <w:rPr>
        <w:rFonts w:ascii="Times New Roman" w:hAnsi="Times New Roman" w:eastAsia="Times New Roman" w:cs="Times New Roman"/>
        <w:sz w:val="31"/>
        <w:szCs w:val="31"/>
        <w:spacing w:val="-44"/>
      </w:rPr>
      <w:t xml:space="preserve"> </w:t>
    </w:r>
    <w:r>
      <w:rPr>
        <w:rFonts w:ascii="SimSun" w:hAnsi="SimSun" w:eastAsia="SimSun" w:cs="SimSun"/>
        <w:sz w:val="31"/>
        <w:szCs w:val="31"/>
        <w:spacing w:val="-6"/>
      </w:rPr>
      <w:t>、</w:t>
    </w:r>
    <w:r>
      <w:rPr>
        <w:rFonts w:ascii="Times New Roman" w:hAnsi="Times New Roman" w:eastAsia="Times New Roman" w:cs="Times New Roman"/>
        <w:sz w:val="31"/>
        <w:szCs w:val="31"/>
        <w:spacing w:val="-6"/>
      </w:rPr>
      <w:t>3</w:t>
    </w:r>
    <w:r>
      <w:rPr>
        <w:rFonts w:ascii="Times New Roman" w:hAnsi="Times New Roman" w:eastAsia="Times New Roman" w:cs="Times New Roman"/>
        <w:sz w:val="31"/>
        <w:szCs w:val="31"/>
        <w:spacing w:val="-44"/>
      </w:rPr>
      <w:t xml:space="preserve"> </w:t>
    </w:r>
    <w:r>
      <w:rPr>
        <w:rFonts w:ascii="SimSun" w:hAnsi="SimSun" w:eastAsia="SimSun" w:cs="SimSun"/>
        <w:sz w:val="31"/>
        <w:szCs w:val="31"/>
        <w:spacing w:val="-6"/>
      </w:rPr>
      <w:t>、</w:t>
    </w:r>
    <w:r>
      <w:rPr>
        <w:rFonts w:ascii="Times New Roman" w:hAnsi="Times New Roman" w:eastAsia="Times New Roman" w:cs="Times New Roman"/>
        <w:sz w:val="31"/>
        <w:szCs w:val="31"/>
        <w:spacing w:val="-6"/>
      </w:rPr>
      <w:t>5)</w:t>
    </w:r>
    <w:r>
      <w:rPr>
        <w:rFonts w:ascii="Times New Roman" w:hAnsi="Times New Roman" w:eastAsia="Times New Roman" w:cs="Times New Roman"/>
        <w:sz w:val="31"/>
        <w:szCs w:val="31"/>
        <w:spacing w:val="-43"/>
      </w:rPr>
      <w:t xml:space="preserve"> </w:t>
    </w:r>
    <w:r>
      <w:rPr>
        <w:rFonts w:ascii="SimSun" w:hAnsi="SimSun" w:eastAsia="SimSun" w:cs="SimSun"/>
        <w:sz w:val="31"/>
        <w:szCs w:val="31"/>
        <w:spacing w:val="-6"/>
      </w:rPr>
      <w:t>、</w:t>
    </w:r>
    <w:r>
      <w:rPr>
        <w:rFonts w:ascii="Times New Roman" w:hAnsi="Times New Roman" w:eastAsia="Times New Roman" w:cs="Times New Roman"/>
        <w:sz w:val="31"/>
        <w:szCs w:val="31"/>
        <w:spacing w:val="-6"/>
      </w:rPr>
      <w:t>5.3.3(1</w:t>
    </w:r>
    <w:r>
      <w:rPr>
        <w:rFonts w:ascii="Times New Roman" w:hAnsi="Times New Roman" w:eastAsia="Times New Roman" w:cs="Times New Roman"/>
        <w:sz w:val="31"/>
        <w:szCs w:val="31"/>
        <w:spacing w:val="-44"/>
      </w:rPr>
      <w:t xml:space="preserve"> </w:t>
    </w:r>
    <w:r>
      <w:rPr>
        <w:rFonts w:ascii="SimSun" w:hAnsi="SimSun" w:eastAsia="SimSun" w:cs="SimSun"/>
        <w:sz w:val="31"/>
        <w:szCs w:val="31"/>
        <w:spacing w:val="-6"/>
      </w:rPr>
      <w:t>、</w:t>
    </w:r>
    <w:r>
      <w:rPr>
        <w:rFonts w:ascii="Times New Roman" w:hAnsi="Times New Roman" w:eastAsia="Times New Roman" w:cs="Times New Roman"/>
        <w:sz w:val="31"/>
        <w:szCs w:val="31"/>
        <w:spacing w:val="-6"/>
      </w:rPr>
      <w:t>2)</w:t>
    </w:r>
    <w:r>
      <w:rPr>
        <w:rFonts w:ascii="Times New Roman" w:hAnsi="Times New Roman" w:eastAsia="Times New Roman" w:cs="Times New Roman"/>
        <w:sz w:val="31"/>
        <w:szCs w:val="31"/>
        <w:spacing w:val="-44"/>
      </w:rPr>
      <w:t xml:space="preserve"> </w:t>
    </w:r>
    <w:r>
      <w:rPr>
        <w:rFonts w:ascii="SimSun" w:hAnsi="SimSun" w:eastAsia="SimSun" w:cs="SimSun"/>
        <w:sz w:val="31"/>
        <w:szCs w:val="31"/>
        <w:spacing w:val="-6"/>
      </w:rPr>
      <w:t>、</w:t>
    </w:r>
    <w:r>
      <w:rPr>
        <w:rFonts w:ascii="Times New Roman" w:hAnsi="Times New Roman" w:eastAsia="Times New Roman" w:cs="Times New Roman"/>
        <w:sz w:val="31"/>
        <w:szCs w:val="31"/>
        <w:spacing w:val="-6"/>
      </w:rPr>
      <w:t>5.3.4</w:t>
    </w:r>
    <w:r>
      <w:rPr>
        <w:rFonts w:ascii="SimSun" w:hAnsi="SimSun" w:eastAsia="SimSun" w:cs="SimSun"/>
        <w:sz w:val="31"/>
        <w:szCs w:val="31"/>
        <w:spacing w:val="-6"/>
      </w:rPr>
      <w:t>、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198.812pt;margin-top:453.922pt;mso-position-vertical-relative:page;mso-position-horizontal-relative:page;width:68.7pt;height:71.65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1.png"/><Relationship Id="rId98" Type="http://schemas.openxmlformats.org/officeDocument/2006/relationships/footer" Target="footer54.xml"/><Relationship Id="rId97" Type="http://schemas.openxmlformats.org/officeDocument/2006/relationships/image" Target="media/image40.png"/><Relationship Id="rId96" Type="http://schemas.openxmlformats.org/officeDocument/2006/relationships/footer" Target="footer53.xml"/><Relationship Id="rId95" Type="http://schemas.openxmlformats.org/officeDocument/2006/relationships/footer" Target="footer52.xml"/><Relationship Id="rId94" Type="http://schemas.openxmlformats.org/officeDocument/2006/relationships/image" Target="media/image39.png"/><Relationship Id="rId93" Type="http://schemas.openxmlformats.org/officeDocument/2006/relationships/footer" Target="footer51.xml"/><Relationship Id="rId92" Type="http://schemas.openxmlformats.org/officeDocument/2006/relationships/footer" Target="footer50.xml"/><Relationship Id="rId91" Type="http://schemas.openxmlformats.org/officeDocument/2006/relationships/footer" Target="footer49.xml"/><Relationship Id="rId90" Type="http://schemas.openxmlformats.org/officeDocument/2006/relationships/image" Target="media/image38.png"/><Relationship Id="rId9" Type="http://schemas.openxmlformats.org/officeDocument/2006/relationships/header" Target="header2.xml"/><Relationship Id="rId89" Type="http://schemas.openxmlformats.org/officeDocument/2006/relationships/footer" Target="footer48.xml"/><Relationship Id="rId88" Type="http://schemas.openxmlformats.org/officeDocument/2006/relationships/image" Target="media/image37.png"/><Relationship Id="rId87" Type="http://schemas.openxmlformats.org/officeDocument/2006/relationships/footer" Target="footer47.xml"/><Relationship Id="rId86" Type="http://schemas.openxmlformats.org/officeDocument/2006/relationships/image" Target="media/image36.png"/><Relationship Id="rId85" Type="http://schemas.openxmlformats.org/officeDocument/2006/relationships/footer" Target="footer46.xml"/><Relationship Id="rId84" Type="http://schemas.openxmlformats.org/officeDocument/2006/relationships/footer" Target="footer45.xml"/><Relationship Id="rId83" Type="http://schemas.openxmlformats.org/officeDocument/2006/relationships/image" Target="media/image35.png"/><Relationship Id="rId82" Type="http://schemas.openxmlformats.org/officeDocument/2006/relationships/footer" Target="footer44.xml"/><Relationship Id="rId81" Type="http://schemas.openxmlformats.org/officeDocument/2006/relationships/footer" Target="footer43.xml"/><Relationship Id="rId80" Type="http://schemas.openxmlformats.org/officeDocument/2006/relationships/footer" Target="footer42.xml"/><Relationship Id="rId8" Type="http://schemas.openxmlformats.org/officeDocument/2006/relationships/image" Target="media/image7.png"/><Relationship Id="rId79" Type="http://schemas.openxmlformats.org/officeDocument/2006/relationships/footer" Target="footer41.xml"/><Relationship Id="rId78" Type="http://schemas.openxmlformats.org/officeDocument/2006/relationships/footer" Target="footer40.xml"/><Relationship Id="rId77" Type="http://schemas.openxmlformats.org/officeDocument/2006/relationships/footer" Target="footer39.xml"/><Relationship Id="rId76" Type="http://schemas.openxmlformats.org/officeDocument/2006/relationships/footer" Target="footer38.xml"/><Relationship Id="rId75" Type="http://schemas.openxmlformats.org/officeDocument/2006/relationships/footer" Target="footer37.xml"/><Relationship Id="rId74" Type="http://schemas.openxmlformats.org/officeDocument/2006/relationships/footer" Target="footer36.xml"/><Relationship Id="rId73" Type="http://schemas.openxmlformats.org/officeDocument/2006/relationships/image" Target="media/image34.jpeg"/><Relationship Id="rId72" Type="http://schemas.openxmlformats.org/officeDocument/2006/relationships/image" Target="media/image33.jpeg"/><Relationship Id="rId71" Type="http://schemas.openxmlformats.org/officeDocument/2006/relationships/image" Target="media/image32.jpeg"/><Relationship Id="rId70" Type="http://schemas.openxmlformats.org/officeDocument/2006/relationships/image" Target="media/image31.jpeg"/><Relationship Id="rId7" Type="http://schemas.openxmlformats.org/officeDocument/2006/relationships/header" Target="header1.xml"/><Relationship Id="rId69" Type="http://schemas.openxmlformats.org/officeDocument/2006/relationships/image" Target="media/image30.jpeg"/><Relationship Id="rId68" Type="http://schemas.openxmlformats.org/officeDocument/2006/relationships/image" Target="media/image29.jpeg"/><Relationship Id="rId67" Type="http://schemas.openxmlformats.org/officeDocument/2006/relationships/footer" Target="footer35.xml"/><Relationship Id="rId66" Type="http://schemas.openxmlformats.org/officeDocument/2006/relationships/footer" Target="footer34.xml"/><Relationship Id="rId65" Type="http://schemas.openxmlformats.org/officeDocument/2006/relationships/image" Target="media/image28.png"/><Relationship Id="rId64" Type="http://schemas.openxmlformats.org/officeDocument/2006/relationships/footer" Target="footer33.xml"/><Relationship Id="rId63" Type="http://schemas.openxmlformats.org/officeDocument/2006/relationships/footer" Target="footer32.xml"/><Relationship Id="rId62" Type="http://schemas.openxmlformats.org/officeDocument/2006/relationships/footer" Target="footer31.xml"/><Relationship Id="rId61" Type="http://schemas.openxmlformats.org/officeDocument/2006/relationships/footer" Target="footer30.xml"/><Relationship Id="rId60" Type="http://schemas.openxmlformats.org/officeDocument/2006/relationships/footer" Target="footer29.xml"/><Relationship Id="rId6" Type="http://schemas.openxmlformats.org/officeDocument/2006/relationships/image" Target="media/image6.png"/><Relationship Id="rId59" Type="http://schemas.openxmlformats.org/officeDocument/2006/relationships/footer" Target="footer28.xml"/><Relationship Id="rId58" Type="http://schemas.openxmlformats.org/officeDocument/2006/relationships/image" Target="media/image27.jpeg"/><Relationship Id="rId57" Type="http://schemas.openxmlformats.org/officeDocument/2006/relationships/image" Target="media/image26.png"/><Relationship Id="rId56" Type="http://schemas.openxmlformats.org/officeDocument/2006/relationships/image" Target="media/image25.jpeg"/><Relationship Id="rId55" Type="http://schemas.openxmlformats.org/officeDocument/2006/relationships/image" Target="media/image24.jpeg"/><Relationship Id="rId54" Type="http://schemas.openxmlformats.org/officeDocument/2006/relationships/footer" Target="footer27.xml"/><Relationship Id="rId53" Type="http://schemas.openxmlformats.org/officeDocument/2006/relationships/image" Target="media/image23.png"/><Relationship Id="rId52" Type="http://schemas.openxmlformats.org/officeDocument/2006/relationships/footer" Target="footer26.xml"/><Relationship Id="rId51" Type="http://schemas.openxmlformats.org/officeDocument/2006/relationships/image" Target="media/image22.png"/><Relationship Id="rId50" Type="http://schemas.openxmlformats.org/officeDocument/2006/relationships/footer" Target="footer25.xml"/><Relationship Id="rId5" Type="http://schemas.openxmlformats.org/officeDocument/2006/relationships/image" Target="media/image5.jpeg"/><Relationship Id="rId49" Type="http://schemas.openxmlformats.org/officeDocument/2006/relationships/image" Target="media/image21.png"/><Relationship Id="rId48" Type="http://schemas.openxmlformats.org/officeDocument/2006/relationships/footer" Target="footer24.xml"/><Relationship Id="rId47" Type="http://schemas.openxmlformats.org/officeDocument/2006/relationships/footer" Target="footer23.xml"/><Relationship Id="rId46" Type="http://schemas.openxmlformats.org/officeDocument/2006/relationships/image" Target="media/image20.png"/><Relationship Id="rId45" Type="http://schemas.openxmlformats.org/officeDocument/2006/relationships/footer" Target="footer22.xml"/><Relationship Id="rId44" Type="http://schemas.openxmlformats.org/officeDocument/2006/relationships/footer" Target="footer21.xml"/><Relationship Id="rId43" Type="http://schemas.openxmlformats.org/officeDocument/2006/relationships/footer" Target="footer20.xml"/><Relationship Id="rId42" Type="http://schemas.openxmlformats.org/officeDocument/2006/relationships/footer" Target="footer19.xml"/><Relationship Id="rId41" Type="http://schemas.openxmlformats.org/officeDocument/2006/relationships/footer" Target="footer18.xml"/><Relationship Id="rId40" Type="http://schemas.openxmlformats.org/officeDocument/2006/relationships/footer" Target="footer17.xml"/><Relationship Id="rId4" Type="http://schemas.openxmlformats.org/officeDocument/2006/relationships/image" Target="media/image4.jpeg"/><Relationship Id="rId39" Type="http://schemas.openxmlformats.org/officeDocument/2006/relationships/footer" Target="footer16.xml"/><Relationship Id="rId38" Type="http://schemas.openxmlformats.org/officeDocument/2006/relationships/footer" Target="footer15.xml"/><Relationship Id="rId37" Type="http://schemas.openxmlformats.org/officeDocument/2006/relationships/image" Target="media/image19.png"/><Relationship Id="rId36" Type="http://schemas.openxmlformats.org/officeDocument/2006/relationships/footer" Target="footer14.xml"/><Relationship Id="rId35" Type="http://schemas.openxmlformats.org/officeDocument/2006/relationships/image" Target="media/image18.png"/><Relationship Id="rId34" Type="http://schemas.openxmlformats.org/officeDocument/2006/relationships/footer" Target="footer13.xml"/><Relationship Id="rId33" Type="http://schemas.openxmlformats.org/officeDocument/2006/relationships/footer" Target="footer12.xml"/><Relationship Id="rId32" Type="http://schemas.openxmlformats.org/officeDocument/2006/relationships/footer" Target="footer11.xml"/><Relationship Id="rId31" Type="http://schemas.openxmlformats.org/officeDocument/2006/relationships/footer" Target="footer10.xml"/><Relationship Id="rId30" Type="http://schemas.openxmlformats.org/officeDocument/2006/relationships/image" Target="media/image17.png"/><Relationship Id="rId3" Type="http://schemas.openxmlformats.org/officeDocument/2006/relationships/image" Target="media/image3.jpeg"/><Relationship Id="rId29" Type="http://schemas.openxmlformats.org/officeDocument/2006/relationships/footer" Target="footer9.xml"/><Relationship Id="rId28" Type="http://schemas.openxmlformats.org/officeDocument/2006/relationships/image" Target="media/image16.png"/><Relationship Id="rId27" Type="http://schemas.openxmlformats.org/officeDocument/2006/relationships/footer" Target="footer8.xml"/><Relationship Id="rId26" Type="http://schemas.openxmlformats.org/officeDocument/2006/relationships/image" Target="media/image15.png"/><Relationship Id="rId25" Type="http://schemas.openxmlformats.org/officeDocument/2006/relationships/footer" Target="footer7.xml"/><Relationship Id="rId24" Type="http://schemas.openxmlformats.org/officeDocument/2006/relationships/footer" Target="footer6.xml"/><Relationship Id="rId23" Type="http://schemas.openxmlformats.org/officeDocument/2006/relationships/image" Target="media/image14.jpeg"/><Relationship Id="rId22" Type="http://schemas.openxmlformats.org/officeDocument/2006/relationships/image" Target="media/image13.jpeg"/><Relationship Id="rId21" Type="http://schemas.openxmlformats.org/officeDocument/2006/relationships/image" Target="media/image12.png"/><Relationship Id="rId20" Type="http://schemas.openxmlformats.org/officeDocument/2006/relationships/footer" Target="footer5.xml"/><Relationship Id="rId2" Type="http://schemas.openxmlformats.org/officeDocument/2006/relationships/image" Target="media/image2.jpeg"/><Relationship Id="rId19" Type="http://schemas.openxmlformats.org/officeDocument/2006/relationships/image" Target="media/image11.png"/><Relationship Id="rId18" Type="http://schemas.openxmlformats.org/officeDocument/2006/relationships/footer" Target="footer4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15" Type="http://schemas.openxmlformats.org/officeDocument/2006/relationships/image" Target="media/image10.png"/><Relationship Id="rId14" Type="http://schemas.openxmlformats.org/officeDocument/2006/relationships/footer" Target="footer1.xml"/><Relationship Id="rId13" Type="http://schemas.openxmlformats.org/officeDocument/2006/relationships/image" Target="media/image9.jpeg"/><Relationship Id="rId127" Type="http://schemas.openxmlformats.org/officeDocument/2006/relationships/fontTable" Target="fontTable.xml"/><Relationship Id="rId126" Type="http://schemas.openxmlformats.org/officeDocument/2006/relationships/styles" Target="styles.xml"/><Relationship Id="rId125" Type="http://schemas.openxmlformats.org/officeDocument/2006/relationships/settings" Target="settings.xml"/><Relationship Id="rId124" Type="http://schemas.openxmlformats.org/officeDocument/2006/relationships/image" Target="media/image55.jpeg"/><Relationship Id="rId123" Type="http://schemas.openxmlformats.org/officeDocument/2006/relationships/image" Target="media/image54.jpeg"/><Relationship Id="rId122" Type="http://schemas.openxmlformats.org/officeDocument/2006/relationships/image" Target="media/image53.png"/><Relationship Id="rId121" Type="http://schemas.openxmlformats.org/officeDocument/2006/relationships/image" Target="media/image52.jpeg"/><Relationship Id="rId120" Type="http://schemas.openxmlformats.org/officeDocument/2006/relationships/image" Target="media/image51.jpeg"/><Relationship Id="rId12" Type="http://schemas.openxmlformats.org/officeDocument/2006/relationships/image" Target="media/image8.jpeg"/><Relationship Id="rId119" Type="http://schemas.openxmlformats.org/officeDocument/2006/relationships/footer" Target="footer65.xml"/><Relationship Id="rId118" Type="http://schemas.openxmlformats.org/officeDocument/2006/relationships/image" Target="media/image50.png"/><Relationship Id="rId117" Type="http://schemas.openxmlformats.org/officeDocument/2006/relationships/footer" Target="footer64.xml"/><Relationship Id="rId116" Type="http://schemas.openxmlformats.org/officeDocument/2006/relationships/image" Target="media/image49.jpeg"/><Relationship Id="rId115" Type="http://schemas.openxmlformats.org/officeDocument/2006/relationships/image" Target="media/image48.jpeg"/><Relationship Id="rId114" Type="http://schemas.openxmlformats.org/officeDocument/2006/relationships/footer" Target="footer63.xml"/><Relationship Id="rId113" Type="http://schemas.openxmlformats.org/officeDocument/2006/relationships/footer" Target="footer62.xml"/><Relationship Id="rId112" Type="http://schemas.openxmlformats.org/officeDocument/2006/relationships/image" Target="media/image47.jpeg"/><Relationship Id="rId111" Type="http://schemas.openxmlformats.org/officeDocument/2006/relationships/image" Target="media/image46.jpeg"/><Relationship Id="rId110" Type="http://schemas.openxmlformats.org/officeDocument/2006/relationships/image" Target="media/image45.jpeg"/><Relationship Id="rId11" Type="http://schemas.openxmlformats.org/officeDocument/2006/relationships/hyperlink" Target="https://www.mohurd.gov.cn" TargetMode="External"/><Relationship Id="rId109" Type="http://schemas.openxmlformats.org/officeDocument/2006/relationships/image" Target="media/image44.jpeg"/><Relationship Id="rId108" Type="http://schemas.openxmlformats.org/officeDocument/2006/relationships/footer" Target="footer61.xml"/><Relationship Id="rId107" Type="http://schemas.openxmlformats.org/officeDocument/2006/relationships/footer" Target="footer60.xml"/><Relationship Id="rId106" Type="http://schemas.openxmlformats.org/officeDocument/2006/relationships/footer" Target="footer59.xml"/><Relationship Id="rId105" Type="http://schemas.openxmlformats.org/officeDocument/2006/relationships/footer" Target="footer58.xml"/><Relationship Id="rId104" Type="http://schemas.openxmlformats.org/officeDocument/2006/relationships/footer" Target="footer57.xml"/><Relationship Id="rId103" Type="http://schemas.openxmlformats.org/officeDocument/2006/relationships/image" Target="media/image43.png"/><Relationship Id="rId102" Type="http://schemas.openxmlformats.org/officeDocument/2006/relationships/footer" Target="footer56.xml"/><Relationship Id="rId101" Type="http://schemas.openxmlformats.org/officeDocument/2006/relationships/footer" Target="footer55.xml"/><Relationship Id="rId100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2026-05-04T20:32:16Z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2026-05-04T20:32:22</vt:filetime>
  </property>
  <property fmtid="{D5CDD505-2E9C-101B-9397-08002B2CF9AE}" pid="4" name="UsrData">
    <vt:lpwstr>69f891c97fe946001f7f8da0wl</vt:lpwstr>
  </property>
</Properties>
</file>