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部门审核操作手册</w:t>
      </w:r>
    </w:p>
    <w:p>
      <w:pPr>
        <w:pStyle w:val="Heading2"/>
      </w:pPr>
      <w:r>
        <w:t>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1.1（图文并茂）</w:t>
            </w:r>
          </w:p>
        </w:tc>
      </w:tr>
      <w:tr>
        <w:tc>
          <w:tcPr>
            <w:tcW w:type="dxa" w:w="4320"/>
          </w:tcPr>
          <w:p>
            <w:r>
              <w:t>适用角色</w:t>
            </w:r>
          </w:p>
        </w:tc>
        <w:tc>
          <w:tcPr>
            <w:tcW w:type="dxa" w:w="4320"/>
          </w:tcPr>
          <w:p>
            <w:r>
              <w:t>部门管理员 / 部门业务经办（课题组或部门侧招聘负责人）</w:t>
            </w:r>
          </w:p>
        </w:tc>
      </w:tr>
      <w:tr>
        <w:tc>
          <w:tcPr>
            <w:tcW w:type="dxa" w:w="4320"/>
          </w:tcPr>
          <w:p>
            <w:r>
              <w:t>主要目标</w:t>
            </w:r>
          </w:p>
        </w:tc>
        <w:tc>
          <w:tcPr>
            <w:tcW w:type="dxa" w:w="4320"/>
          </w:tcPr>
          <w:p>
            <w:r>
              <w:t>维护本部门招聘岗位的申请与发布流程中的部门侧工作；对流转至本部门的应聘简历进行审核</w:t>
            </w:r>
          </w:p>
        </w:tc>
      </w:tr>
      <w:tr>
        <w:tc>
          <w:tcPr>
            <w:tcW w:type="dxa" w:w="4320"/>
          </w:tcPr>
          <w:p>
            <w:r>
              <w:t>配图来源</w:t>
            </w:r>
          </w:p>
        </w:tc>
        <w:tc>
          <w:tcPr>
            <w:tcW w:type="dxa" w:w="4320"/>
          </w:tcPr>
          <w:p>
            <w:r>
              <w:t>录屏截帧 docs/video_frames/frame_001.png</w:t>
            </w:r>
          </w:p>
        </w:tc>
      </w:tr>
    </w:tbl>
    <w:p/>
    <w:p>
      <w:pPr>
        <w:pStyle w:val="Heading2"/>
      </w:pPr>
      <w:r>
        <w:t>配图说明</w:t>
      </w:r>
    </w:p>
    <w:p>
      <w:r>
        <w:t xml:space="preserve">截图路径相对于 </w:t>
      </w:r>
      <w:r>
        <w:rPr>
          <w:b/>
        </w:rPr>
        <w:t>`docs/standard-manual/`</w:t>
      </w:r>
      <w:r>
        <w:t xml:space="preserve">，指向 </w:t>
      </w:r>
      <w:r>
        <w:rPr>
          <w:b/>
        </w:rPr>
        <w:t>`../video_frames/`</w:t>
      </w:r>
      <w:r>
        <w:t>。</w:t>
      </w:r>
    </w:p>
    <w:p/>
    <w:p>
      <w:pPr>
        <w:pStyle w:val="Heading2"/>
      </w:pPr>
      <w:r>
        <w:t>1. 角色说明</w:t>
      </w:r>
    </w:p>
    <w:p>
      <w:r>
        <w:t>部门侧用户在本系统中通常负责：</w:t>
      </w:r>
    </w:p>
    <w:p>
      <w:r>
        <w:t xml:space="preserve">1. </w:t>
      </w:r>
      <w:r>
        <w:rPr>
          <w:b/>
        </w:rPr>
        <w:t>岗位发布管理（部门发起）</w:t>
      </w:r>
      <w:r>
        <w:t>：创建或维护本部门拟招聘岗位信息，发起</w:t>
      </w:r>
      <w:r>
        <w:rPr>
          <w:b/>
        </w:rPr>
        <w:t>发布申请</w:t>
      </w:r>
      <w:r>
        <w:t>，配合人事完成岗位上线。</w:t>
      </w:r>
    </w:p>
    <w:p>
      <w:r>
        <w:t xml:space="preserve">2. </w:t>
      </w:r>
      <w:r>
        <w:rPr>
          <w:b/>
        </w:rPr>
        <w:t>部门简历审核</w:t>
      </w:r>
      <w:r>
        <w:t>：在人事处完成前置环节后，对进入「部门审核」环节的应聘人员进行</w:t>
      </w:r>
      <w:r>
        <w:rPr>
          <w:b/>
        </w:rPr>
        <w:t>通过</w:t>
      </w:r>
      <w:r>
        <w:t>或</w:t>
      </w:r>
      <w:r>
        <w:rPr>
          <w:b/>
        </w:rPr>
        <w:t>驳回</w:t>
      </w:r>
      <w:r>
        <w:t>。</w:t>
      </w:r>
    </w:p>
    <w:p>
      <w:r>
        <w:t>具体菜单权限以管理员授权为准。</w:t>
      </w:r>
    </w:p>
    <w:p/>
    <w:p>
      <w:pPr>
        <w:pStyle w:val="Heading2"/>
      </w:pPr>
      <w:r>
        <w:t>2. 系统访问与通用操作</w:t>
      </w:r>
    </w:p>
    <w:p>
      <w:pPr>
        <w:pStyle w:val="Heading3"/>
      </w:pPr>
      <w:r>
        <w:t>2.1 访问与登录</w:t>
      </w:r>
    </w:p>
    <w:p>
      <w:r>
        <w:t xml:space="preserve">- 访问单位公布的系统地址（例如 </w:t>
      </w:r>
      <w:r>
        <w:rPr>
          <w:b/>
        </w:rPr>
        <w:t>`http://10.28.12.15/`</w:t>
      </w:r>
      <w:r>
        <w:t>），使用</w:t>
      </w:r>
      <w:r>
        <w:rPr>
          <w:b/>
        </w:rPr>
        <w:t>部门侧账号</w:t>
      </w:r>
      <w:r>
        <w:t>登录后台。</w:t>
      </w:r>
    </w:p>
    <w:p>
      <w:pPr>
        <w:pStyle w:val="Heading3"/>
      </w:pPr>
      <w:r>
        <w:t>2.2 首页与后台切换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登录后默认进入后台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【返回首页】：返回门户/首页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【个人中心】：进入个人相关功能或返回后台导航（以实际菜单为准）</w:t>
            </w:r>
          </w:p>
        </w:tc>
      </w:tr>
    </w:tbl>
    <w:p/>
    <w:p>
      <w:pPr>
        <w:pStyle w:val="Heading2"/>
      </w:pPr>
      <w:r>
        <w:t>3. 岗位发布管理（部门侧：发布申请）</w:t>
      </w:r>
    </w:p>
    <w:p>
      <w:pPr>
        <w:ind w:left="360"/>
      </w:pPr>
      <w:r>
        <w:t>对应菜单：</w:t>
      </w:r>
      <w:r>
        <w:rPr>
          <w:b/>
        </w:rPr>
        <w:t>【岗位发布管理】</w:t>
      </w:r>
      <w:r>
        <w:t>（子项含：</w:t>
      </w:r>
      <w:r>
        <w:rPr>
          <w:b/>
        </w:rPr>
        <w:t>发布申请</w:t>
      </w:r>
      <w:r>
        <w:t>、</w:t>
      </w:r>
      <w:r>
        <w:rPr>
          <w:b/>
        </w:rPr>
        <w:t>岗位审核</w:t>
      </w:r>
      <w:r>
        <w:t>、</w:t>
      </w:r>
      <w:r>
        <w:rPr>
          <w:b/>
        </w:rPr>
        <w:t>岗位发布</w:t>
      </w:r>
      <w:r>
        <w:t>、</w:t>
      </w:r>
      <w:r>
        <w:rPr>
          <w:b/>
        </w:rPr>
        <w:t>综合查询</w:t>
      </w:r>
      <w:r>
        <w:t xml:space="preserve"> 等；部门侧重点使用 </w:t>
      </w:r>
      <w:r>
        <w:rPr>
          <w:b/>
        </w:rPr>
        <w:t>发布申请</w:t>
      </w:r>
      <w:r>
        <w:t>，后续与人事协同完成审核与发布。）</w:t>
      </w:r>
    </w:p>
    <w:p>
      <w:pPr>
        <w:pStyle w:val="Heading3"/>
      </w:pPr>
      <w:r>
        <w:t>3.1 发布申请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后台进入 【岗位发布管理】 → 【发布申请】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点击 【新增】，在弹出窗口中填写岗位信息（如：招聘部门、课题组、咨询电话、邮箱、岗位名称、岗位分类、岗位类型、研究方向、人数、学历学位、专业、工作年限等，**必填项以页面 * 标注为准**）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保存后可通过 【编辑】 继续修改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信息确认无误后，点击 【申请】，发起岗位发布审核流程</w:t>
            </w:r>
          </w:p>
        </w:tc>
      </w:tr>
    </w:tbl>
    <w:p>
      <w:r>
        <w:rPr>
          <w:b/>
        </w:rPr>
        <w:t>参考界面要点（与录屏一致）：</w:t>
      </w:r>
    </w:p>
    <w:p>
      <w:r>
        <w:t xml:space="preserve">- 列表支持按条件 </w:t>
      </w:r>
      <w:r>
        <w:rPr>
          <w:b/>
        </w:rPr>
        <w:t>查询 / 重置</w:t>
      </w:r>
      <w:r>
        <w:t xml:space="preserve">，支持 </w:t>
      </w:r>
      <w:r>
        <w:rPr>
          <w:b/>
        </w:rPr>
        <w:t>新增</w:t>
      </w:r>
      <w:r>
        <w:t>、导出、导入（以权限为准）。</w:t>
      </w:r>
    </w:p>
    <w:p>
      <w:r>
        <w:t xml:space="preserve">- 「新增」表单中 </w:t>
      </w:r>
      <w:r>
        <w:rPr>
          <w:b/>
        </w:rPr>
        <w:t>招聘岗位分类</w:t>
      </w:r>
      <w:r>
        <w:t>、</w:t>
      </w:r>
      <w:r>
        <w:rPr>
          <w:b/>
        </w:rPr>
        <w:t>岗位类型</w:t>
      </w:r>
      <w:r>
        <w:t xml:space="preserve"> 等可能为选项组，需按实际招聘需求选择。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3-1 岗位发布管理 — 发布申请：点击「新增」后的岗位信息表单（招聘部门、课题组、岗位分类与类型等为关键字段）</w:t>
      </w:r>
    </w:p>
    <w:p>
      <w:pPr>
        <w:pStyle w:val="Heading3"/>
      </w:pPr>
      <w:r>
        <w:t>3.2 综合查询（可选）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进入 【岗位发布管理】 → 【综合查询】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查看本部门或权限范围内已发起的岗位记录（状态以列表字段为准）</w:t>
            </w:r>
          </w:p>
        </w:tc>
      </w:tr>
    </w:tbl>
    <w:p>
      <w:pPr>
        <w:ind w:left="360"/>
      </w:pPr>
      <w:r>
        <w:rPr>
          <w:b/>
        </w:rPr>
        <w:t>说明：</w:t>
      </w:r>
      <w:r>
        <w:t xml:space="preserve"> </w:t>
      </w:r>
      <w:r>
        <w:rPr>
          <w:b/>
        </w:rPr>
        <w:t>岗位信息审核</w:t>
      </w:r>
      <w:r>
        <w:t xml:space="preserve">（同意/驳回招聘岗位本身）与 </w:t>
      </w:r>
      <w:r>
        <w:rPr>
          <w:b/>
        </w:rPr>
        <w:t>点击发布</w:t>
      </w:r>
      <w:r>
        <w:t xml:space="preserve"> 使岗位在「招聘信息」中可见，通常由</w:t>
      </w:r>
      <w:r>
        <w:rPr>
          <w:b/>
        </w:rPr>
        <w:t>人事处</w:t>
      </w:r>
      <w:r>
        <w:t>在对应菜单完成；部门需与人事流程对齐。详见《人力处审核操作手册》。</w:t>
      </w:r>
    </w:p>
    <w:p/>
    <w:p>
      <w:pPr>
        <w:pStyle w:val="Heading2"/>
      </w:pPr>
      <w:r>
        <w:t>4. 简历审核（部门审核环节）</w:t>
      </w:r>
    </w:p>
    <w:p>
      <w:pPr>
        <w:ind w:left="360"/>
      </w:pPr>
      <w:r>
        <w:t>对应菜单：</w:t>
      </w:r>
      <w:r>
        <w:rPr>
          <w:b/>
        </w:rPr>
        <w:t>【简历审核管理】</w:t>
      </w:r>
      <w:r>
        <w:t xml:space="preserve"> → </w:t>
      </w:r>
      <w:r>
        <w:rPr>
          <w:b/>
        </w:rPr>
        <w:t>【部门审核】</w:t>
      </w:r>
    </w:p>
    <w:p>
      <w:pPr>
        <w:pStyle w:val="Heading3"/>
      </w:pPr>
      <w:r>
        <w:t>4.1 处理流程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在 【人力处收集】 环节中已通过的简历，会进入 【部门审核】 列表（仅显示权限内数据）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点击 【详情】 查看应聘人员简历与材料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点击 【审核】，在审核意见中选择 同意 或 驳回</w:t>
            </w:r>
          </w:p>
        </w:tc>
      </w:tr>
    </w:tbl>
    <w:p>
      <w:pPr>
        <w:pStyle w:val="Heading3"/>
      </w:pPr>
      <w:r>
        <w:t>4.2 业务关系</w:t>
      </w:r>
    </w:p>
    <w:p>
      <w:r>
        <w:t xml:space="preserve">- </w:t>
      </w:r>
      <w:r>
        <w:rPr>
          <w:b/>
        </w:rPr>
        <w:t>顺序</w:t>
      </w:r>
      <w:r>
        <w:t xml:space="preserve">：应聘人员投递 → </w:t>
      </w:r>
      <w:r>
        <w:rPr>
          <w:b/>
        </w:rPr>
        <w:t>人力处收集</w:t>
      </w:r>
      <w:r>
        <w:t xml:space="preserve">审核 → </w:t>
      </w:r>
      <w:r>
        <w:rPr>
          <w:b/>
        </w:rPr>
        <w:t>部门审核</w:t>
      </w:r>
      <w:r>
        <w:t xml:space="preserve">（本手册）→ </w:t>
      </w:r>
      <w:r>
        <w:rPr>
          <w:b/>
        </w:rPr>
        <w:t>人力处审核</w:t>
      </w:r>
      <w:r>
        <w:t>（后续环节，由人事处理）。</w:t>
      </w:r>
    </w:p>
    <w:p>
      <w:r>
        <w:t>- 部门</w:t>
      </w:r>
      <w:r>
        <w:rPr>
          <w:b/>
        </w:rPr>
        <w:t>驳回</w:t>
      </w:r>
      <w:r>
        <w:t>时，请按单位制度填写清晰意见，便于求职者与人事跟进。</w:t>
      </w:r>
    </w:p>
    <w:p/>
    <w:p>
      <w:pPr>
        <w:pStyle w:val="Heading2"/>
      </w:pPr>
      <w:r>
        <w:t>5. 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权限</w:t>
            </w:r>
          </w:p>
        </w:tc>
        <w:tc>
          <w:tcPr>
            <w:tcW w:type="dxa" w:w="4320"/>
          </w:tcPr>
          <w:p>
            <w:r>
              <w:t>仅能操作被授权的组织范围与菜单；无菜单请联系系统管理员</w:t>
            </w:r>
          </w:p>
        </w:tc>
      </w:tr>
      <w:tr>
        <w:tc>
          <w:tcPr>
            <w:tcW w:type="dxa" w:w="4320"/>
          </w:tcPr>
          <w:p>
            <w:r>
              <w:t>数据一致性</w:t>
            </w:r>
          </w:p>
        </w:tc>
        <w:tc>
          <w:tcPr>
            <w:tcW w:type="dxa" w:w="4320"/>
          </w:tcPr>
          <w:p>
            <w:r>
              <w:t>岗位字段（部门、人数、学历等）应与用人计划一致，避免反复退回</w:t>
            </w:r>
          </w:p>
        </w:tc>
      </w:tr>
      <w:tr>
        <w:tc>
          <w:tcPr>
            <w:tcW w:type="dxa" w:w="4320"/>
          </w:tcPr>
          <w:p>
            <w:r>
              <w:t>时效</w:t>
            </w:r>
          </w:p>
        </w:tc>
        <w:tc>
          <w:tcPr>
            <w:tcW w:type="dxa" w:w="4320"/>
          </w:tcPr>
          <w:p>
            <w:r>
              <w:t>建议在单位规定时限内完成部门审核，以免影响后续人力处与面试安排</w:t>
            </w:r>
          </w:p>
        </w:tc>
      </w:tr>
    </w:tbl>
    <w:p/>
    <w:p>
      <w:pPr>
        <w:pStyle w:val="Heading2"/>
      </w:pPr>
      <w:r>
        <w:t>6. 常见问题提示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现象</w:t>
            </w:r>
          </w:p>
        </w:tc>
        <w:tc>
          <w:tcPr>
            <w:tcW w:type="dxa" w:w="4320"/>
          </w:tcPr>
          <w:p>
            <w:r>
              <w:t>建议处理</w:t>
            </w:r>
          </w:p>
        </w:tc>
      </w:tr>
      <w:tr>
        <w:tc>
          <w:tcPr>
            <w:tcW w:type="dxa" w:w="4320"/>
          </w:tcPr>
          <w:p>
            <w:r>
              <w:t>看不到「部门审核」数据</w:t>
            </w:r>
          </w:p>
        </w:tc>
        <w:tc>
          <w:tcPr>
            <w:tcW w:type="dxa" w:w="4320"/>
          </w:tcPr>
          <w:p>
            <w:r>
              <w:t>确认前置「人力处收集」是否已通过；筛选条件是否过窄</w:t>
            </w:r>
          </w:p>
        </w:tc>
      </w:tr>
      <w:tr>
        <w:tc>
          <w:tcPr>
            <w:tcW w:type="dxa" w:w="4320"/>
          </w:tcPr>
          <w:p>
            <w:r>
              <w:t>无法新增发布申请</w:t>
            </w:r>
          </w:p>
        </w:tc>
        <w:tc>
          <w:tcPr>
            <w:tcW w:type="dxa" w:w="4320"/>
          </w:tcPr>
          <w:p>
            <w:r>
              <w:t>检查角色权限与部门数据权限</w:t>
            </w:r>
          </w:p>
        </w:tc>
      </w:tr>
      <w:tr>
        <w:tc>
          <w:tcPr>
            <w:tcW w:type="dxa" w:w="4320"/>
          </w:tcPr>
          <w:p>
            <w:r>
              <w:t>找不到「综合查询」记录</w:t>
            </w:r>
          </w:p>
        </w:tc>
        <w:tc>
          <w:tcPr>
            <w:tcW w:type="dxa" w:w="4320"/>
          </w:tcPr>
          <w:p>
            <w:r>
              <w:t>确认岗位是否已由本部门发起、时间范围与筛选条件</w:t>
            </w:r>
          </w:p>
        </w:tc>
      </w:tr>
    </w:tbl>
    <w:p>
      <w:r>
        <w:t>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