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0C5" w:rsidRDefault="000750C5" w:rsidP="000750C5">
      <w:pPr>
        <w:jc w:val="both"/>
        <w:rPr>
          <w:rFonts w:asciiTheme="majorHAnsi" w:hAnsiTheme="majorHAnsi"/>
          <w:b/>
          <w:sz w:val="32"/>
          <w:szCs w:val="32"/>
          <w:u w:val="single"/>
        </w:rPr>
      </w:pPr>
      <w:r w:rsidRPr="007F694A">
        <w:rPr>
          <w:rFonts w:asciiTheme="majorHAnsi" w:hAnsiTheme="majorHAnsi"/>
          <w:b/>
          <w:sz w:val="32"/>
          <w:szCs w:val="32"/>
          <w:u w:val="single"/>
        </w:rPr>
        <w:t>MO4</w:t>
      </w:r>
    </w:p>
    <w:p w:rsidR="007F694A" w:rsidRPr="007F694A" w:rsidRDefault="007F694A" w:rsidP="000750C5">
      <w:pPr>
        <w:jc w:val="both"/>
        <w:rPr>
          <w:rFonts w:asciiTheme="majorHAnsi" w:hAnsiTheme="majorHAnsi"/>
          <w:b/>
          <w:sz w:val="32"/>
          <w:szCs w:val="32"/>
          <w:u w:val="single"/>
        </w:rPr>
      </w:pPr>
    </w:p>
    <w:p w:rsidR="0040656D" w:rsidRPr="007F694A" w:rsidRDefault="003A3D77" w:rsidP="000750C5">
      <w:pPr>
        <w:pStyle w:val="Odsekzoznamu"/>
        <w:numPr>
          <w:ilvl w:val="0"/>
          <w:numId w:val="16"/>
        </w:numPr>
        <w:ind w:left="284" w:hanging="284"/>
        <w:jc w:val="both"/>
        <w:rPr>
          <w:rFonts w:asciiTheme="majorHAnsi" w:hAnsiTheme="majorHAnsi"/>
          <w:b/>
          <w:u w:val="single"/>
        </w:rPr>
      </w:pPr>
      <w:r w:rsidRPr="007F694A">
        <w:rPr>
          <w:rFonts w:asciiTheme="majorHAnsi" w:hAnsiTheme="majorHAnsi"/>
          <w:b/>
          <w:u w:val="single"/>
        </w:rPr>
        <w:t>Vymenujte N</w:t>
      </w:r>
      <w:r w:rsidR="000750C5" w:rsidRPr="007F694A">
        <w:rPr>
          <w:rFonts w:asciiTheme="majorHAnsi" w:hAnsiTheme="majorHAnsi"/>
          <w:b/>
          <w:u w:val="single"/>
        </w:rPr>
        <w:t>, ktoré vznikajú stavebnej firme a určte do ktorej skupiny patria z účtovného hľadiska</w:t>
      </w:r>
    </w:p>
    <w:p w:rsidR="000750C5" w:rsidRPr="00F34EB6" w:rsidRDefault="000750C5" w:rsidP="000750C5">
      <w:pPr>
        <w:shd w:val="clear" w:color="auto" w:fill="FFFFFF"/>
        <w:jc w:val="both"/>
        <w:rPr>
          <w:rFonts w:asciiTheme="majorHAnsi" w:hAnsiTheme="majorHAnsi"/>
          <w:sz w:val="22"/>
          <w:szCs w:val="22"/>
        </w:rPr>
      </w:pPr>
      <w:r w:rsidRPr="00F34EB6">
        <w:rPr>
          <w:rFonts w:asciiTheme="majorHAnsi" w:hAnsiTheme="majorHAnsi"/>
          <w:sz w:val="22"/>
          <w:szCs w:val="22"/>
        </w:rPr>
        <w:t>Podnik pri výrobe určitých spotrebúva rôzny materiál, ďalej potrebuje rôzne stroje, ktoré sa fyzicky opotrebúvajú a prenášajú svoju hodnotu do nových výrobkov. Výrobu však uskutočňujú ľudia, ktorí pridávajú k predchádzajúcej zhmotnenej práci aj živú prácu,........</w:t>
      </w:r>
    </w:p>
    <w:p w:rsidR="000750C5" w:rsidRPr="00F34EB6" w:rsidRDefault="00F34EB6" w:rsidP="000750C5">
      <w:pPr>
        <w:shd w:val="clear" w:color="auto" w:fill="FFFFFF"/>
        <w:jc w:val="both"/>
        <w:rPr>
          <w:rFonts w:asciiTheme="majorHAnsi" w:hAnsiTheme="majorHAnsi"/>
          <w:sz w:val="22"/>
          <w:szCs w:val="22"/>
        </w:rPr>
      </w:pPr>
      <w:r w:rsidRPr="00F34EB6">
        <w:rPr>
          <w:rFonts w:asciiTheme="majorHAnsi" w:hAnsiTheme="majorHAnsi"/>
          <w:sz w:val="22"/>
          <w:szCs w:val="22"/>
        </w:rPr>
        <w:t xml:space="preserve">Všetky tieto </w:t>
      </w:r>
      <w:r w:rsidR="000750C5" w:rsidRPr="00F34EB6">
        <w:rPr>
          <w:rFonts w:asciiTheme="majorHAnsi" w:hAnsiTheme="majorHAnsi"/>
          <w:sz w:val="22"/>
          <w:szCs w:val="22"/>
        </w:rPr>
        <w:t>zložky – materiál, opo</w:t>
      </w:r>
      <w:r w:rsidRPr="00F34EB6">
        <w:rPr>
          <w:rFonts w:asciiTheme="majorHAnsi" w:hAnsiTheme="majorHAnsi"/>
          <w:sz w:val="22"/>
          <w:szCs w:val="22"/>
        </w:rPr>
        <w:t xml:space="preserve">trebenie strojov, ľudská práca </w:t>
      </w:r>
      <w:r w:rsidR="000750C5" w:rsidRPr="00F34EB6">
        <w:rPr>
          <w:rFonts w:asciiTheme="majorHAnsi" w:hAnsiTheme="majorHAnsi"/>
          <w:sz w:val="22"/>
          <w:szCs w:val="22"/>
        </w:rPr>
        <w:t>predstavujú pre podnik náklad.</w:t>
      </w:r>
    </w:p>
    <w:p w:rsidR="000750C5" w:rsidRPr="00F34EB6" w:rsidRDefault="000750C5" w:rsidP="000750C5">
      <w:pPr>
        <w:shd w:val="clear" w:color="auto" w:fill="FFFFFF"/>
        <w:jc w:val="both"/>
        <w:rPr>
          <w:rFonts w:asciiTheme="majorHAnsi" w:hAnsiTheme="majorHAnsi"/>
        </w:rPr>
      </w:pPr>
    </w:p>
    <w:p w:rsidR="000750C5" w:rsidRPr="00F34EB6" w:rsidRDefault="000750C5" w:rsidP="000750C5">
      <w:pPr>
        <w:jc w:val="both"/>
        <w:rPr>
          <w:rFonts w:asciiTheme="majorHAnsi" w:hAnsiTheme="majorHAnsi"/>
          <w:sz w:val="22"/>
          <w:szCs w:val="22"/>
        </w:rPr>
      </w:pPr>
      <w:r w:rsidRPr="00F34EB6">
        <w:rPr>
          <w:rFonts w:asciiTheme="majorHAnsi" w:hAnsiTheme="majorHAnsi"/>
          <w:b/>
          <w:bCs/>
          <w:sz w:val="22"/>
          <w:szCs w:val="22"/>
        </w:rPr>
        <w:t xml:space="preserve">Náklady z hospodárskej činnosti: </w:t>
      </w:r>
    </w:p>
    <w:p w:rsidR="000750C5" w:rsidRPr="00F34EB6" w:rsidRDefault="000750C5" w:rsidP="000750C5">
      <w:pPr>
        <w:pStyle w:val="tlss-odrazkyPodaokraja"/>
        <w:tabs>
          <w:tab w:val="clear" w:pos="567"/>
          <w:tab w:val="num" w:pos="360"/>
          <w:tab w:val="left" w:pos="3060"/>
        </w:tabs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F34EB6">
        <w:rPr>
          <w:rFonts w:asciiTheme="majorHAnsi" w:hAnsiTheme="majorHAnsi"/>
          <w:sz w:val="22"/>
          <w:szCs w:val="22"/>
        </w:rPr>
        <w:t xml:space="preserve">súvisia s hlavnou činnosťou podniku (materiál, energia, mzdy,...). </w:t>
      </w:r>
    </w:p>
    <w:p w:rsidR="000750C5" w:rsidRPr="00F34EB6" w:rsidRDefault="000750C5" w:rsidP="000750C5">
      <w:pPr>
        <w:jc w:val="both"/>
        <w:rPr>
          <w:rFonts w:asciiTheme="majorHAnsi" w:hAnsiTheme="majorHAnsi"/>
          <w:b/>
          <w:bCs/>
          <w:sz w:val="22"/>
          <w:szCs w:val="22"/>
        </w:rPr>
      </w:pPr>
      <w:bookmarkStart w:id="0" w:name="fin_nakl"/>
      <w:bookmarkEnd w:id="0"/>
    </w:p>
    <w:p w:rsidR="000750C5" w:rsidRPr="00F34EB6" w:rsidRDefault="000750C5" w:rsidP="000750C5">
      <w:pPr>
        <w:jc w:val="both"/>
        <w:rPr>
          <w:rFonts w:asciiTheme="majorHAnsi" w:hAnsiTheme="majorHAnsi"/>
          <w:sz w:val="22"/>
          <w:szCs w:val="22"/>
        </w:rPr>
      </w:pPr>
      <w:r w:rsidRPr="00F34EB6">
        <w:rPr>
          <w:rFonts w:asciiTheme="majorHAnsi" w:hAnsiTheme="majorHAnsi"/>
          <w:b/>
          <w:bCs/>
          <w:sz w:val="22"/>
          <w:szCs w:val="22"/>
        </w:rPr>
        <w:t xml:space="preserve">Finančné náklady: </w:t>
      </w:r>
    </w:p>
    <w:p w:rsidR="000750C5" w:rsidRPr="00F34EB6" w:rsidRDefault="000750C5" w:rsidP="000750C5">
      <w:pPr>
        <w:pStyle w:val="tlss-odrazkyPodaokraja"/>
        <w:tabs>
          <w:tab w:val="clear" w:pos="567"/>
          <w:tab w:val="num" w:pos="360"/>
          <w:tab w:val="left" w:pos="3060"/>
        </w:tabs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F34EB6">
        <w:rPr>
          <w:rFonts w:asciiTheme="majorHAnsi" w:hAnsiTheme="majorHAnsi"/>
          <w:sz w:val="22"/>
          <w:szCs w:val="22"/>
        </w:rPr>
        <w:t xml:space="preserve">vznikajú pri finančných operáciách (úroky za úver, kurzové straty, predaj cenných papierov,...). </w:t>
      </w:r>
    </w:p>
    <w:p w:rsidR="000750C5" w:rsidRPr="00F34EB6" w:rsidRDefault="000750C5" w:rsidP="000750C5">
      <w:pPr>
        <w:pStyle w:val="tlss-odrazkyPodaokraja"/>
        <w:tabs>
          <w:tab w:val="clear" w:pos="567"/>
          <w:tab w:val="num" w:pos="360"/>
          <w:tab w:val="left" w:pos="3060"/>
        </w:tabs>
        <w:ind w:left="360" w:hanging="360"/>
        <w:jc w:val="both"/>
        <w:rPr>
          <w:rFonts w:asciiTheme="majorHAnsi" w:hAnsiTheme="majorHAnsi"/>
          <w:sz w:val="22"/>
          <w:szCs w:val="22"/>
        </w:rPr>
      </w:pPr>
      <w:bookmarkStart w:id="1" w:name="mim_nakl"/>
      <w:bookmarkEnd w:id="1"/>
      <w:r w:rsidRPr="00F34EB6">
        <w:rPr>
          <w:rFonts w:asciiTheme="majorHAnsi" w:hAnsiTheme="majorHAnsi"/>
          <w:sz w:val="22"/>
          <w:szCs w:val="22"/>
        </w:rPr>
        <w:t>dopredu stanovujeme jednotlivé položky nákladov. Vychádzame z minulých výsledkov, analyzujeme ich a na základe výsledkov plánujeme nové.</w:t>
      </w:r>
    </w:p>
    <w:p w:rsidR="000750C5" w:rsidRPr="00F34EB6" w:rsidRDefault="000750C5" w:rsidP="000750C5">
      <w:pPr>
        <w:pStyle w:val="tlss-odrazkyPodaokraja"/>
        <w:tabs>
          <w:tab w:val="clear" w:pos="567"/>
          <w:tab w:val="num" w:pos="360"/>
          <w:tab w:val="left" w:pos="3060"/>
        </w:tabs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F34EB6">
        <w:rPr>
          <w:rFonts w:asciiTheme="majorHAnsi" w:hAnsiTheme="majorHAnsi"/>
          <w:sz w:val="22"/>
          <w:szCs w:val="22"/>
        </w:rPr>
        <w:t>je spojené s plánovaním výnosov podniku (plánovaním N a V plánujeme HV).</w:t>
      </w:r>
    </w:p>
    <w:p w:rsidR="000750C5" w:rsidRPr="00F34EB6" w:rsidRDefault="000750C5" w:rsidP="000750C5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  <w:bookmarkStart w:id="2" w:name="plan_nakladov"/>
      <w:bookmarkEnd w:id="2"/>
    </w:p>
    <w:p w:rsidR="000750C5" w:rsidRPr="00F34EB6" w:rsidRDefault="00F34EB6" w:rsidP="000750C5">
      <w:pPr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hospodárske + finančné = n</w:t>
      </w:r>
      <w:r w:rsidR="000750C5" w:rsidRPr="00F34EB6">
        <w:rPr>
          <w:rFonts w:asciiTheme="majorHAnsi" w:hAnsiTheme="majorHAnsi"/>
          <w:b/>
          <w:bCs/>
          <w:sz w:val="22"/>
          <w:szCs w:val="22"/>
        </w:rPr>
        <w:t>áklady z bežnej činnosti</w:t>
      </w:r>
    </w:p>
    <w:p w:rsidR="000750C5" w:rsidRPr="00F34EB6" w:rsidRDefault="000750C5" w:rsidP="000750C5">
      <w:pPr>
        <w:shd w:val="clear" w:color="auto" w:fill="FFFFFF"/>
        <w:jc w:val="both"/>
        <w:rPr>
          <w:rFonts w:asciiTheme="majorHAnsi" w:hAnsiTheme="majorHAnsi"/>
          <w:sz w:val="20"/>
          <w:szCs w:val="20"/>
        </w:rPr>
      </w:pPr>
    </w:p>
    <w:p w:rsidR="000750C5" w:rsidRPr="00F34EB6" w:rsidRDefault="000750C5" w:rsidP="000750C5">
      <w:pPr>
        <w:pStyle w:val="Normlnywebov"/>
        <w:numPr>
          <w:ilvl w:val="0"/>
          <w:numId w:val="16"/>
        </w:numPr>
        <w:ind w:left="284" w:hanging="284"/>
        <w:jc w:val="both"/>
        <w:rPr>
          <w:rFonts w:asciiTheme="majorHAnsi" w:hAnsiTheme="majorHAnsi" w:cs="Times New Roman"/>
          <w:b/>
          <w:bCs/>
          <w:color w:val="000000"/>
          <w:u w:val="single"/>
          <w:lang w:val="sk-SK"/>
        </w:rPr>
      </w:pPr>
      <w:r w:rsidRPr="00F34EB6">
        <w:rPr>
          <w:rFonts w:asciiTheme="majorHAnsi" w:hAnsiTheme="majorHAnsi" w:cs="Times New Roman"/>
          <w:b/>
          <w:bCs/>
          <w:color w:val="000000"/>
          <w:u w:val="single"/>
          <w:lang w:val="sk-SK"/>
        </w:rPr>
        <w:t>Definujte, čo sú náklady a uveďte príklady na ich ďalšie členenie</w:t>
      </w:r>
    </w:p>
    <w:p w:rsidR="0040656D" w:rsidRPr="007F694A" w:rsidRDefault="003A3D77" w:rsidP="0040656D">
      <w:pPr>
        <w:pStyle w:val="Normlnywebov"/>
        <w:jc w:val="both"/>
        <w:rPr>
          <w:rFonts w:asciiTheme="majorHAnsi" w:hAnsiTheme="majorHAnsi" w:cs="Times New Roman"/>
          <w:color w:val="000000"/>
          <w:sz w:val="22"/>
          <w:szCs w:val="22"/>
          <w:lang w:val="sk-SK"/>
        </w:rPr>
      </w:pPr>
      <w:r w:rsidRPr="007F694A">
        <w:rPr>
          <w:rFonts w:asciiTheme="majorHAnsi" w:hAnsiTheme="majorHAnsi" w:cs="Times New Roman"/>
          <w:b/>
          <w:bCs/>
          <w:color w:val="000000"/>
          <w:sz w:val="22"/>
          <w:szCs w:val="22"/>
          <w:lang w:val="sk-SK"/>
        </w:rPr>
        <w:t xml:space="preserve">Náklady = </w:t>
      </w:r>
      <w:r w:rsidR="0040656D" w:rsidRPr="007F694A">
        <w:rPr>
          <w:rFonts w:asciiTheme="majorHAnsi" w:hAnsiTheme="majorHAnsi" w:cs="Times New Roman"/>
          <w:b/>
          <w:bCs/>
          <w:color w:val="000000"/>
          <w:sz w:val="22"/>
          <w:szCs w:val="22"/>
          <w:lang w:val="sk-SK"/>
        </w:rPr>
        <w:t>peňažné ocen</w:t>
      </w:r>
      <w:r w:rsidRPr="007F694A">
        <w:rPr>
          <w:rFonts w:asciiTheme="majorHAnsi" w:hAnsiTheme="majorHAnsi" w:cs="Times New Roman"/>
          <w:b/>
          <w:bCs/>
          <w:color w:val="000000"/>
          <w:sz w:val="22"/>
          <w:szCs w:val="22"/>
          <w:lang w:val="sk-SK"/>
        </w:rPr>
        <w:t>enie spotreby VF</w:t>
      </w:r>
      <w:r w:rsidR="0040656D" w:rsidRPr="007F694A">
        <w:rPr>
          <w:rFonts w:asciiTheme="majorHAnsi" w:hAnsiTheme="majorHAnsi" w:cs="Times New Roman"/>
          <w:b/>
          <w:bCs/>
          <w:color w:val="000000"/>
          <w:sz w:val="22"/>
          <w:szCs w:val="22"/>
          <w:lang w:val="sk-SK"/>
        </w:rPr>
        <w:t>.</w:t>
      </w:r>
      <w:r w:rsidR="0040656D" w:rsidRPr="007F694A">
        <w:rPr>
          <w:rStyle w:val="apple-converted-space"/>
          <w:rFonts w:asciiTheme="majorHAnsi" w:hAnsiTheme="majorHAnsi" w:cs="Times New Roman"/>
          <w:color w:val="000000"/>
          <w:sz w:val="22"/>
          <w:szCs w:val="22"/>
          <w:lang w:val="sk-SK"/>
        </w:rPr>
        <w:t> </w:t>
      </w:r>
      <w:r w:rsidRPr="007F694A">
        <w:rPr>
          <w:rFonts w:asciiTheme="majorHAnsi" w:hAnsiTheme="majorHAnsi" w:cs="Times New Roman"/>
          <w:color w:val="000000"/>
          <w:sz w:val="22"/>
          <w:szCs w:val="22"/>
          <w:lang w:val="sk-SK"/>
        </w:rPr>
        <w:t xml:space="preserve"> V</w:t>
      </w:r>
      <w:r w:rsidR="0040656D" w:rsidRPr="007F694A">
        <w:rPr>
          <w:rFonts w:asciiTheme="majorHAnsi" w:hAnsiTheme="majorHAnsi" w:cs="Times New Roman"/>
          <w:color w:val="000000"/>
          <w:sz w:val="22"/>
          <w:szCs w:val="22"/>
          <w:lang w:val="sk-SK"/>
        </w:rPr>
        <w:t>yjadrujú zníženie (odčerpanie) majetku.</w:t>
      </w:r>
    </w:p>
    <w:p w:rsidR="0040656D" w:rsidRPr="007F694A" w:rsidRDefault="0040656D" w:rsidP="0040656D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7F694A">
        <w:rPr>
          <w:rFonts w:asciiTheme="majorHAnsi" w:hAnsiTheme="majorHAnsi"/>
          <w:b/>
          <w:sz w:val="22"/>
          <w:szCs w:val="22"/>
          <w:u w:val="single"/>
        </w:rPr>
        <w:t>Členenie nákladov</w:t>
      </w:r>
    </w:p>
    <w:p w:rsidR="0040656D" w:rsidRPr="007F694A" w:rsidRDefault="0040656D" w:rsidP="0040656D">
      <w:pPr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podľa nákladových druhov (</w:t>
      </w:r>
      <w:r w:rsidRPr="007F694A">
        <w:rPr>
          <w:rFonts w:asciiTheme="majorHAnsi" w:hAnsiTheme="majorHAnsi"/>
          <w:b/>
          <w:sz w:val="22"/>
          <w:szCs w:val="22"/>
        </w:rPr>
        <w:t>druhové</w:t>
      </w:r>
      <w:r w:rsidRPr="007F694A">
        <w:rPr>
          <w:rFonts w:asciiTheme="majorHAnsi" w:hAnsiTheme="majorHAnsi"/>
          <w:sz w:val="22"/>
          <w:szCs w:val="22"/>
        </w:rPr>
        <w:t xml:space="preserve"> členenie) </w:t>
      </w:r>
    </w:p>
    <w:p w:rsidR="0040656D" w:rsidRPr="007F694A" w:rsidRDefault="0040656D" w:rsidP="0040656D">
      <w:pPr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podľa položiek kalkulačného vzorca (</w:t>
      </w:r>
      <w:r w:rsidRPr="007F694A">
        <w:rPr>
          <w:rFonts w:asciiTheme="majorHAnsi" w:hAnsiTheme="majorHAnsi"/>
          <w:b/>
          <w:sz w:val="22"/>
          <w:szCs w:val="22"/>
        </w:rPr>
        <w:t>kalkulačné</w:t>
      </w:r>
      <w:r w:rsidRPr="007F694A">
        <w:rPr>
          <w:rFonts w:asciiTheme="majorHAnsi" w:hAnsiTheme="majorHAnsi"/>
          <w:sz w:val="22"/>
          <w:szCs w:val="22"/>
        </w:rPr>
        <w:t xml:space="preserve"> členenie) </w:t>
      </w:r>
    </w:p>
    <w:p w:rsidR="0040656D" w:rsidRPr="007F694A" w:rsidRDefault="0040656D" w:rsidP="0040656D">
      <w:pPr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podľa </w:t>
      </w:r>
      <w:r w:rsidRPr="007F694A">
        <w:rPr>
          <w:rFonts w:asciiTheme="majorHAnsi" w:hAnsiTheme="majorHAnsi"/>
          <w:b/>
          <w:sz w:val="22"/>
          <w:szCs w:val="22"/>
        </w:rPr>
        <w:t>závislosti od objemu</w:t>
      </w:r>
      <w:r w:rsidRPr="007F694A">
        <w:rPr>
          <w:rFonts w:asciiTheme="majorHAnsi" w:hAnsiTheme="majorHAnsi"/>
          <w:sz w:val="22"/>
          <w:szCs w:val="22"/>
        </w:rPr>
        <w:t xml:space="preserve"> </w:t>
      </w:r>
      <w:r w:rsidRPr="007F694A">
        <w:rPr>
          <w:rFonts w:asciiTheme="majorHAnsi" w:hAnsiTheme="majorHAnsi"/>
          <w:b/>
          <w:sz w:val="22"/>
          <w:szCs w:val="22"/>
        </w:rPr>
        <w:t>výkonov</w:t>
      </w:r>
      <w:r w:rsidRPr="007F694A">
        <w:rPr>
          <w:rFonts w:asciiTheme="majorHAnsi" w:hAnsiTheme="majorHAnsi"/>
          <w:sz w:val="22"/>
          <w:szCs w:val="22"/>
        </w:rPr>
        <w:t xml:space="preserve"> </w:t>
      </w:r>
    </w:p>
    <w:p w:rsidR="0040656D" w:rsidRPr="007F694A" w:rsidRDefault="0040656D" w:rsidP="0040656D">
      <w:pPr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podľa </w:t>
      </w:r>
      <w:r w:rsidRPr="007F694A">
        <w:rPr>
          <w:rFonts w:asciiTheme="majorHAnsi" w:hAnsiTheme="majorHAnsi"/>
          <w:b/>
          <w:sz w:val="22"/>
          <w:szCs w:val="22"/>
        </w:rPr>
        <w:t>požiadaviek účtovníctva</w:t>
      </w:r>
      <w:r w:rsidRPr="007F694A">
        <w:rPr>
          <w:rFonts w:asciiTheme="majorHAnsi" w:hAnsiTheme="majorHAnsi"/>
          <w:sz w:val="22"/>
          <w:szCs w:val="22"/>
        </w:rPr>
        <w:t xml:space="preserve"> (na vyčíslenie výsledku hospodárenia) </w:t>
      </w:r>
    </w:p>
    <w:p w:rsidR="0040656D" w:rsidRPr="007F694A" w:rsidRDefault="0040656D" w:rsidP="0040656D">
      <w:pPr>
        <w:jc w:val="both"/>
        <w:rPr>
          <w:rFonts w:asciiTheme="majorHAnsi" w:hAnsiTheme="majorHAnsi"/>
          <w:sz w:val="22"/>
          <w:szCs w:val="22"/>
        </w:rPr>
      </w:pPr>
    </w:p>
    <w:p w:rsidR="0040656D" w:rsidRPr="007F694A" w:rsidRDefault="0040656D" w:rsidP="0040656D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7F694A">
        <w:rPr>
          <w:rFonts w:asciiTheme="majorHAnsi" w:hAnsiTheme="majorHAnsi"/>
          <w:b/>
          <w:sz w:val="22"/>
          <w:szCs w:val="22"/>
          <w:u w:val="single"/>
        </w:rPr>
        <w:t xml:space="preserve">1. Druhové členenie nákladov: </w:t>
      </w:r>
    </w:p>
    <w:p w:rsidR="0040656D" w:rsidRPr="007F694A" w:rsidRDefault="0040656D" w:rsidP="000750C5">
      <w:pPr>
        <w:tabs>
          <w:tab w:val="left" w:pos="142"/>
        </w:tabs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bCs/>
          <w:sz w:val="22"/>
          <w:szCs w:val="22"/>
        </w:rPr>
        <w:t xml:space="preserve">Slúži na: </w:t>
      </w:r>
    </w:p>
    <w:p w:rsidR="0040656D" w:rsidRPr="007F694A" w:rsidRDefault="0040656D" w:rsidP="000750C5">
      <w:pPr>
        <w:numPr>
          <w:ilvl w:val="0"/>
          <w:numId w:val="2"/>
        </w:numPr>
        <w:tabs>
          <w:tab w:val="clear" w:pos="1275"/>
          <w:tab w:val="left" w:pos="142"/>
        </w:tabs>
        <w:ind w:left="284" w:firstLine="0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porovnanie štruktúry nákladov </w:t>
      </w:r>
    </w:p>
    <w:p w:rsidR="0040656D" w:rsidRPr="007F694A" w:rsidRDefault="0040656D" w:rsidP="000750C5">
      <w:pPr>
        <w:numPr>
          <w:ilvl w:val="0"/>
          <w:numId w:val="2"/>
        </w:numPr>
        <w:tabs>
          <w:tab w:val="clear" w:pos="1275"/>
          <w:tab w:val="left" w:pos="142"/>
        </w:tabs>
        <w:ind w:left="284" w:firstLine="0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na vyčíslenie výsledku hospodárenia podniku </w:t>
      </w:r>
    </w:p>
    <w:p w:rsidR="0040656D" w:rsidRPr="007F694A" w:rsidRDefault="0040656D" w:rsidP="000750C5">
      <w:pPr>
        <w:numPr>
          <w:ilvl w:val="0"/>
          <w:numId w:val="2"/>
        </w:numPr>
        <w:tabs>
          <w:tab w:val="clear" w:pos="1275"/>
          <w:tab w:val="left" w:pos="142"/>
        </w:tabs>
        <w:ind w:left="284" w:firstLine="0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plán nákladov </w:t>
      </w:r>
    </w:p>
    <w:p w:rsidR="0040656D" w:rsidRPr="007F694A" w:rsidRDefault="0040656D" w:rsidP="000750C5">
      <w:pPr>
        <w:numPr>
          <w:ilvl w:val="0"/>
          <w:numId w:val="2"/>
        </w:numPr>
        <w:tabs>
          <w:tab w:val="clear" w:pos="1275"/>
          <w:tab w:val="left" w:pos="142"/>
        </w:tabs>
        <w:ind w:left="284" w:firstLine="0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hodnotenie efektívnosti </w:t>
      </w:r>
    </w:p>
    <w:p w:rsidR="0040656D" w:rsidRPr="007F694A" w:rsidRDefault="0040656D" w:rsidP="0040656D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:rsidR="0040656D" w:rsidRPr="007F694A" w:rsidRDefault="0040656D" w:rsidP="0040656D">
      <w:pPr>
        <w:jc w:val="both"/>
        <w:rPr>
          <w:rFonts w:asciiTheme="majorHAnsi" w:hAnsiTheme="majorHAnsi"/>
          <w:b/>
          <w:bCs/>
          <w:sz w:val="22"/>
          <w:szCs w:val="22"/>
        </w:rPr>
      </w:pPr>
      <w:r w:rsidRPr="007F694A">
        <w:rPr>
          <w:rFonts w:asciiTheme="majorHAnsi" w:hAnsiTheme="majorHAnsi"/>
          <w:b/>
          <w:bCs/>
          <w:sz w:val="22"/>
          <w:szCs w:val="22"/>
        </w:rPr>
        <w:t xml:space="preserve">Druhové náklady môžu byť: </w:t>
      </w:r>
    </w:p>
    <w:p w:rsidR="0040656D" w:rsidRPr="007F694A" w:rsidRDefault="0040656D" w:rsidP="000750C5">
      <w:pPr>
        <w:numPr>
          <w:ilvl w:val="0"/>
          <w:numId w:val="3"/>
        </w:numPr>
        <w:tabs>
          <w:tab w:val="clear" w:pos="1275"/>
          <w:tab w:val="num" w:pos="284"/>
        </w:tabs>
        <w:ind w:left="709" w:hanging="425"/>
        <w:jc w:val="both"/>
        <w:rPr>
          <w:rFonts w:asciiTheme="majorHAnsi" w:hAnsiTheme="majorHAnsi"/>
          <w:sz w:val="22"/>
          <w:szCs w:val="22"/>
          <w:u w:val="single"/>
        </w:rPr>
      </w:pPr>
      <w:r w:rsidRPr="007F694A">
        <w:rPr>
          <w:rFonts w:asciiTheme="majorHAnsi" w:hAnsiTheme="majorHAnsi"/>
          <w:b/>
          <w:sz w:val="22"/>
          <w:szCs w:val="22"/>
          <w:u w:val="single"/>
        </w:rPr>
        <w:t>prvotné</w:t>
      </w:r>
      <w:r w:rsidRPr="007F694A">
        <w:rPr>
          <w:rFonts w:asciiTheme="majorHAnsi" w:hAnsiTheme="majorHAnsi"/>
          <w:sz w:val="22"/>
          <w:szCs w:val="22"/>
          <w:u w:val="single"/>
        </w:rPr>
        <w:t>:</w:t>
      </w:r>
    </w:p>
    <w:p w:rsidR="0040656D" w:rsidRPr="007F694A" w:rsidRDefault="0040656D" w:rsidP="000750C5">
      <w:pPr>
        <w:tabs>
          <w:tab w:val="num" w:pos="284"/>
        </w:tabs>
        <w:ind w:left="709" w:hanging="425"/>
        <w:jc w:val="both"/>
        <w:rPr>
          <w:rFonts w:asciiTheme="majorHAnsi" w:hAnsiTheme="majorHAnsi"/>
          <w:b/>
          <w:i/>
          <w:sz w:val="22"/>
          <w:szCs w:val="22"/>
        </w:rPr>
      </w:pPr>
      <w:r w:rsidRPr="007F694A">
        <w:rPr>
          <w:rFonts w:asciiTheme="majorHAnsi" w:hAnsiTheme="majorHAnsi"/>
          <w:b/>
          <w:i/>
          <w:sz w:val="22"/>
          <w:szCs w:val="22"/>
        </w:rPr>
        <w:t>Charakteristika:</w:t>
      </w:r>
    </w:p>
    <w:p w:rsidR="0040656D" w:rsidRPr="007F694A" w:rsidRDefault="0040656D" w:rsidP="000750C5">
      <w:pPr>
        <w:numPr>
          <w:ilvl w:val="1"/>
          <w:numId w:val="3"/>
        </w:numPr>
        <w:tabs>
          <w:tab w:val="num" w:pos="284"/>
        </w:tabs>
        <w:ind w:left="709" w:hanging="425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sú za podnik ako celok,</w:t>
      </w:r>
    </w:p>
    <w:p w:rsidR="0040656D" w:rsidRPr="007F694A" w:rsidRDefault="0040656D" w:rsidP="000750C5">
      <w:pPr>
        <w:numPr>
          <w:ilvl w:val="1"/>
          <w:numId w:val="3"/>
        </w:numPr>
        <w:tabs>
          <w:tab w:val="num" w:pos="284"/>
        </w:tabs>
        <w:ind w:left="709" w:hanging="425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vyskytujú sa v takej forme ako prišli,</w:t>
      </w:r>
    </w:p>
    <w:p w:rsidR="0040656D" w:rsidRPr="007F694A" w:rsidRDefault="0040656D" w:rsidP="000750C5">
      <w:pPr>
        <w:numPr>
          <w:ilvl w:val="1"/>
          <w:numId w:val="3"/>
        </w:numPr>
        <w:tabs>
          <w:tab w:val="num" w:pos="284"/>
        </w:tabs>
        <w:ind w:left="709" w:hanging="425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neprihliada sa na to, kde vznikli(v ktorom útvare), ani na aký účel sa vynaložili,</w:t>
      </w:r>
    </w:p>
    <w:p w:rsidR="0040656D" w:rsidRPr="007F694A" w:rsidRDefault="0040656D" w:rsidP="000750C5">
      <w:pPr>
        <w:numPr>
          <w:ilvl w:val="1"/>
          <w:numId w:val="3"/>
        </w:numPr>
        <w:tabs>
          <w:tab w:val="num" w:pos="284"/>
        </w:tabs>
        <w:ind w:left="709" w:hanging="425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vznikajú pri styku s okolím – externé náklady (zamestnanci, daňový úrad, iné podniky...),</w:t>
      </w:r>
    </w:p>
    <w:p w:rsidR="0040656D" w:rsidRPr="007F694A" w:rsidRDefault="0040656D" w:rsidP="000750C5">
      <w:pPr>
        <w:numPr>
          <w:ilvl w:val="1"/>
          <w:numId w:val="3"/>
        </w:numPr>
        <w:tabs>
          <w:tab w:val="num" w:pos="284"/>
        </w:tabs>
        <w:ind w:left="709" w:hanging="425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sú to jednoduché náklady – každý nákladový druh tvorí jeden celok (nie sú zložené zo súčastí),</w:t>
      </w:r>
    </w:p>
    <w:p w:rsidR="0040656D" w:rsidRPr="007F694A" w:rsidRDefault="0040656D" w:rsidP="000750C5">
      <w:pPr>
        <w:numPr>
          <w:ilvl w:val="1"/>
          <w:numId w:val="3"/>
        </w:numPr>
        <w:tabs>
          <w:tab w:val="num" w:pos="284"/>
        </w:tabs>
        <w:ind w:left="709" w:hanging="425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vytvárajú sa ekonomicky rovnorodé skupiny</w:t>
      </w:r>
    </w:p>
    <w:p w:rsidR="0040656D" w:rsidRPr="007F694A" w:rsidRDefault="0040656D" w:rsidP="000750C5">
      <w:pPr>
        <w:tabs>
          <w:tab w:val="num" w:pos="284"/>
        </w:tabs>
        <w:ind w:left="709" w:hanging="425"/>
        <w:jc w:val="both"/>
        <w:rPr>
          <w:rFonts w:asciiTheme="majorHAnsi" w:hAnsiTheme="majorHAnsi"/>
          <w:b/>
          <w:i/>
          <w:sz w:val="22"/>
          <w:szCs w:val="22"/>
        </w:rPr>
      </w:pPr>
      <w:r w:rsidRPr="007F694A">
        <w:rPr>
          <w:rFonts w:asciiTheme="majorHAnsi" w:hAnsiTheme="majorHAnsi"/>
          <w:b/>
          <w:i/>
          <w:sz w:val="22"/>
          <w:szCs w:val="22"/>
        </w:rPr>
        <w:t>Význam:</w:t>
      </w:r>
    </w:p>
    <w:p w:rsidR="0040656D" w:rsidRPr="007F694A" w:rsidRDefault="0040656D" w:rsidP="000750C5">
      <w:pPr>
        <w:numPr>
          <w:ilvl w:val="1"/>
          <w:numId w:val="3"/>
        </w:numPr>
        <w:tabs>
          <w:tab w:val="num" w:pos="284"/>
        </w:tabs>
        <w:ind w:left="709" w:hanging="425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slúžia na vyčíslenie výsledku hospodárenia, na porovnanie štruktúry nákladov</w:t>
      </w:r>
    </w:p>
    <w:p w:rsidR="0040656D" w:rsidRPr="007F694A" w:rsidRDefault="0040656D" w:rsidP="000750C5">
      <w:pPr>
        <w:numPr>
          <w:ilvl w:val="1"/>
          <w:numId w:val="3"/>
        </w:numPr>
        <w:tabs>
          <w:tab w:val="num" w:pos="284"/>
        </w:tabs>
        <w:ind w:left="709" w:hanging="425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štruktúra nákladov = (druh nákladov / celkové náklady) x 100</w:t>
      </w:r>
    </w:p>
    <w:p w:rsidR="000750C5" w:rsidRPr="007F694A" w:rsidRDefault="000750C5" w:rsidP="000750C5">
      <w:pPr>
        <w:ind w:left="709"/>
        <w:jc w:val="both"/>
        <w:rPr>
          <w:rFonts w:asciiTheme="majorHAnsi" w:hAnsiTheme="majorHAnsi"/>
          <w:sz w:val="22"/>
          <w:szCs w:val="22"/>
        </w:rPr>
      </w:pPr>
    </w:p>
    <w:p w:rsidR="0040656D" w:rsidRPr="007F694A" w:rsidRDefault="0040656D" w:rsidP="000750C5">
      <w:pPr>
        <w:numPr>
          <w:ilvl w:val="0"/>
          <w:numId w:val="3"/>
        </w:numPr>
        <w:tabs>
          <w:tab w:val="clear" w:pos="1275"/>
          <w:tab w:val="num" w:pos="284"/>
        </w:tabs>
        <w:ind w:left="709" w:hanging="425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7F694A">
        <w:rPr>
          <w:rFonts w:asciiTheme="majorHAnsi" w:hAnsiTheme="majorHAnsi"/>
          <w:b/>
          <w:sz w:val="22"/>
          <w:szCs w:val="22"/>
          <w:u w:val="single"/>
        </w:rPr>
        <w:t>druhotné náklady:</w:t>
      </w:r>
    </w:p>
    <w:p w:rsidR="0040656D" w:rsidRPr="007F694A" w:rsidRDefault="0040656D" w:rsidP="000750C5">
      <w:pPr>
        <w:tabs>
          <w:tab w:val="num" w:pos="284"/>
        </w:tabs>
        <w:ind w:left="709" w:hanging="425"/>
        <w:jc w:val="both"/>
        <w:rPr>
          <w:rFonts w:asciiTheme="majorHAnsi" w:hAnsiTheme="majorHAnsi"/>
          <w:b/>
          <w:i/>
          <w:sz w:val="22"/>
          <w:szCs w:val="22"/>
        </w:rPr>
      </w:pPr>
      <w:r w:rsidRPr="007F694A">
        <w:rPr>
          <w:rFonts w:asciiTheme="majorHAnsi" w:hAnsiTheme="majorHAnsi"/>
          <w:b/>
          <w:i/>
          <w:sz w:val="22"/>
          <w:szCs w:val="22"/>
        </w:rPr>
        <w:t>Charakteristika:</w:t>
      </w:r>
    </w:p>
    <w:p w:rsidR="0040656D" w:rsidRPr="007F694A" w:rsidRDefault="0040656D" w:rsidP="000750C5">
      <w:pPr>
        <w:numPr>
          <w:ilvl w:val="1"/>
          <w:numId w:val="3"/>
        </w:numPr>
        <w:tabs>
          <w:tab w:val="num" w:pos="284"/>
        </w:tabs>
        <w:ind w:left="709" w:hanging="425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 predstavujú spotrebu výkonov iných vnútroorganizačných útvarov,</w:t>
      </w:r>
    </w:p>
    <w:p w:rsidR="0040656D" w:rsidRPr="007F694A" w:rsidRDefault="0040656D" w:rsidP="000750C5">
      <w:pPr>
        <w:numPr>
          <w:ilvl w:val="1"/>
          <w:numId w:val="3"/>
        </w:numPr>
        <w:tabs>
          <w:tab w:val="num" w:pos="284"/>
        </w:tabs>
        <w:ind w:left="709" w:hanging="425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 vznikajú vo vnútroorganizačnom útvare – interné náklady (vlastná autodoprava),</w:t>
      </w:r>
    </w:p>
    <w:p w:rsidR="0040656D" w:rsidRPr="007F694A" w:rsidRDefault="0040656D" w:rsidP="000750C5">
      <w:pPr>
        <w:numPr>
          <w:ilvl w:val="1"/>
          <w:numId w:val="3"/>
        </w:numPr>
        <w:tabs>
          <w:tab w:val="num" w:pos="284"/>
        </w:tabs>
        <w:ind w:left="709" w:hanging="425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 sú to zložené náklady, možno ich rozložiť na pôvodné nákladové druhy (autodoprava = </w:t>
      </w:r>
      <w:r w:rsidR="003A3D77" w:rsidRPr="007F694A">
        <w:rPr>
          <w:rFonts w:asciiTheme="majorHAnsi" w:hAnsiTheme="majorHAnsi"/>
          <w:sz w:val="22"/>
          <w:szCs w:val="22"/>
        </w:rPr>
        <w:t xml:space="preserve"> </w:t>
      </w:r>
      <w:r w:rsidRPr="007F694A">
        <w:rPr>
          <w:rFonts w:asciiTheme="majorHAnsi" w:hAnsiTheme="majorHAnsi"/>
          <w:sz w:val="22"/>
          <w:szCs w:val="22"/>
        </w:rPr>
        <w:t>spotreba benzínu + mzda vodiča...)</w:t>
      </w:r>
    </w:p>
    <w:p w:rsidR="0040656D" w:rsidRPr="007F694A" w:rsidRDefault="0040656D" w:rsidP="000750C5">
      <w:pPr>
        <w:tabs>
          <w:tab w:val="num" w:pos="284"/>
        </w:tabs>
        <w:ind w:left="709" w:hanging="425"/>
        <w:jc w:val="both"/>
        <w:rPr>
          <w:rFonts w:asciiTheme="majorHAnsi" w:hAnsiTheme="majorHAnsi"/>
          <w:b/>
          <w:i/>
          <w:sz w:val="22"/>
          <w:szCs w:val="22"/>
        </w:rPr>
      </w:pPr>
      <w:r w:rsidRPr="007F694A">
        <w:rPr>
          <w:rFonts w:asciiTheme="majorHAnsi" w:hAnsiTheme="majorHAnsi"/>
          <w:b/>
          <w:i/>
          <w:sz w:val="22"/>
          <w:szCs w:val="22"/>
        </w:rPr>
        <w:t>Význam:</w:t>
      </w:r>
    </w:p>
    <w:p w:rsidR="0040656D" w:rsidRPr="007F694A" w:rsidRDefault="0040656D" w:rsidP="000750C5">
      <w:pPr>
        <w:numPr>
          <w:ilvl w:val="1"/>
          <w:numId w:val="3"/>
        </w:numPr>
        <w:tabs>
          <w:tab w:val="clear" w:pos="1788"/>
          <w:tab w:val="num" w:pos="709"/>
        </w:tabs>
        <w:ind w:hanging="1504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 pre riadenie nákladov po línii zodpovednosti, podľa vnútroorganizačných útvarov</w:t>
      </w:r>
    </w:p>
    <w:p w:rsidR="00AF3250" w:rsidRDefault="00AF3250" w:rsidP="0040656D">
      <w:pPr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40656D" w:rsidRPr="007F694A" w:rsidRDefault="000750C5" w:rsidP="0040656D">
      <w:p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b/>
          <w:bCs/>
          <w:sz w:val="22"/>
          <w:szCs w:val="22"/>
        </w:rPr>
        <w:lastRenderedPageBreak/>
        <w:t>N</w:t>
      </w:r>
      <w:r w:rsidR="0040656D" w:rsidRPr="007F694A">
        <w:rPr>
          <w:rFonts w:asciiTheme="majorHAnsi" w:hAnsiTheme="majorHAnsi"/>
          <w:b/>
          <w:bCs/>
          <w:sz w:val="22"/>
          <w:szCs w:val="22"/>
        </w:rPr>
        <w:t xml:space="preserve">áklady podľa druhu sa členia: </w:t>
      </w:r>
    </w:p>
    <w:p w:rsidR="0040656D" w:rsidRPr="007F694A" w:rsidRDefault="0040656D" w:rsidP="0040656D">
      <w:pPr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spotrebované nákupy (materiál, energia, plyn, voda) </w:t>
      </w:r>
    </w:p>
    <w:p w:rsidR="0040656D" w:rsidRPr="007F694A" w:rsidRDefault="0040656D" w:rsidP="0040656D">
      <w:pPr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nakupované a použité služby (oprava stroja, cestovné, poradenstvo)</w:t>
      </w:r>
    </w:p>
    <w:p w:rsidR="0040656D" w:rsidRPr="007F694A" w:rsidRDefault="0040656D" w:rsidP="0040656D">
      <w:pPr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mzdové a ostatné osobné náklady (mzdy, zákonné sociálne poistenie) </w:t>
      </w:r>
    </w:p>
    <w:p w:rsidR="0040656D" w:rsidRPr="007F694A" w:rsidRDefault="0040656D" w:rsidP="0040656D">
      <w:pPr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dane a poplatky (cestná daň, daň z nehnuteľností)</w:t>
      </w:r>
    </w:p>
    <w:p w:rsidR="0040656D" w:rsidRPr="007F694A" w:rsidRDefault="0040656D" w:rsidP="0040656D">
      <w:pPr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daň z príjmu právnických osôb </w:t>
      </w:r>
    </w:p>
    <w:p w:rsidR="0040656D" w:rsidRPr="007F694A" w:rsidRDefault="0040656D" w:rsidP="0040656D">
      <w:pPr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odpisy </w:t>
      </w:r>
    </w:p>
    <w:p w:rsidR="0040656D" w:rsidRPr="007F694A" w:rsidRDefault="0040656D" w:rsidP="0040656D">
      <w:pPr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mimoriadne náklady (manká, škody)</w:t>
      </w:r>
    </w:p>
    <w:p w:rsidR="0040656D" w:rsidRPr="007F694A" w:rsidRDefault="0040656D" w:rsidP="0040656D">
      <w:pPr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iné náklady z hospodárskej činnosti (dary, pokuty, penále) </w:t>
      </w:r>
    </w:p>
    <w:p w:rsidR="0040656D" w:rsidRPr="007F694A" w:rsidRDefault="0040656D" w:rsidP="0040656D">
      <w:pPr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finančné náklady (platené úroky, kurzové straty, poplatky banke) </w:t>
      </w:r>
    </w:p>
    <w:p w:rsidR="0040656D" w:rsidRPr="007F694A" w:rsidRDefault="0040656D" w:rsidP="0040656D">
      <w:pPr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tvorba rezerv</w:t>
      </w:r>
    </w:p>
    <w:p w:rsidR="0040656D" w:rsidRPr="007F694A" w:rsidRDefault="0040656D" w:rsidP="0040656D">
      <w:pPr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ostatné druhy nákladov</w:t>
      </w:r>
    </w:p>
    <w:p w:rsidR="009D5B97" w:rsidRPr="007F694A" w:rsidRDefault="009D5B97">
      <w:pPr>
        <w:rPr>
          <w:rFonts w:asciiTheme="majorHAnsi" w:hAnsiTheme="majorHAnsi"/>
          <w:sz w:val="22"/>
          <w:szCs w:val="22"/>
        </w:rPr>
      </w:pPr>
    </w:p>
    <w:p w:rsidR="0024462B" w:rsidRPr="007F694A" w:rsidRDefault="0024462B" w:rsidP="003A3D77">
      <w:pPr>
        <w:rPr>
          <w:rFonts w:asciiTheme="majorHAnsi" w:hAnsiTheme="majorHAnsi"/>
          <w:b/>
          <w:sz w:val="22"/>
          <w:szCs w:val="22"/>
        </w:rPr>
      </w:pPr>
      <w:r w:rsidRPr="007F694A">
        <w:rPr>
          <w:rFonts w:asciiTheme="majorHAnsi" w:hAnsiTheme="majorHAnsi"/>
          <w:b/>
          <w:sz w:val="22"/>
          <w:szCs w:val="22"/>
        </w:rPr>
        <w:t>KALKULAČNÉ ČLENENIE NÁKLADOV</w:t>
      </w:r>
    </w:p>
    <w:p w:rsidR="0024462B" w:rsidRPr="007F694A" w:rsidRDefault="0024462B" w:rsidP="0024462B">
      <w:pPr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Podstatou kalkulačného členenia nákladov je priradenie každého druhu nákladu a danej časti vnútroorganizačného nákladu na konkrétny výkon. V užšom zmysle je to výpočet nákladov na určitú činnosť, výrobok, či službu (kalkulačnú </w:t>
      </w:r>
      <w:proofErr w:type="spellStart"/>
      <w:r w:rsidRPr="007F694A">
        <w:rPr>
          <w:rFonts w:asciiTheme="majorHAnsi" w:hAnsiTheme="majorHAnsi"/>
          <w:sz w:val="22"/>
          <w:szCs w:val="22"/>
        </w:rPr>
        <w:t>jednicu</w:t>
      </w:r>
      <w:proofErr w:type="spellEnd"/>
      <w:r w:rsidRPr="007F694A">
        <w:rPr>
          <w:rFonts w:asciiTheme="majorHAnsi" w:hAnsiTheme="majorHAnsi"/>
          <w:sz w:val="22"/>
          <w:szCs w:val="22"/>
        </w:rPr>
        <w:t>) a využíva sa aj na stanovenie ceny.</w:t>
      </w:r>
    </w:p>
    <w:p w:rsidR="0024462B" w:rsidRPr="007F694A" w:rsidRDefault="0024462B" w:rsidP="0024462B">
      <w:pPr>
        <w:rPr>
          <w:rFonts w:asciiTheme="majorHAnsi" w:hAnsiTheme="majorHAnsi"/>
          <w:sz w:val="22"/>
          <w:szCs w:val="22"/>
        </w:rPr>
      </w:pPr>
    </w:p>
    <w:p w:rsidR="0024462B" w:rsidRPr="007F694A" w:rsidRDefault="0024462B" w:rsidP="0024462B">
      <w:pPr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b/>
          <w:sz w:val="22"/>
          <w:szCs w:val="22"/>
        </w:rPr>
        <w:t xml:space="preserve">Kalkulačná </w:t>
      </w:r>
      <w:proofErr w:type="spellStart"/>
      <w:r w:rsidRPr="007F694A">
        <w:rPr>
          <w:rFonts w:asciiTheme="majorHAnsi" w:hAnsiTheme="majorHAnsi"/>
          <w:b/>
          <w:sz w:val="22"/>
          <w:szCs w:val="22"/>
        </w:rPr>
        <w:t>jednica</w:t>
      </w:r>
      <w:proofErr w:type="spellEnd"/>
      <w:r w:rsidRPr="007F694A">
        <w:rPr>
          <w:rFonts w:asciiTheme="majorHAnsi" w:hAnsiTheme="majorHAnsi"/>
          <w:sz w:val="22"/>
          <w:szCs w:val="22"/>
        </w:rPr>
        <w:t xml:space="preserve"> - predstavuje výkon, na ktorý sa uskutočňuje kalkulácia nákladov (výrobok, polotovar, služba, alebo ich kombinácia).</w:t>
      </w:r>
    </w:p>
    <w:p w:rsidR="0024462B" w:rsidRPr="007F694A" w:rsidRDefault="0024462B" w:rsidP="0024462B">
      <w:pPr>
        <w:rPr>
          <w:rFonts w:asciiTheme="majorHAnsi" w:hAnsiTheme="majorHAnsi"/>
          <w:sz w:val="22"/>
          <w:szCs w:val="22"/>
        </w:rPr>
      </w:pPr>
    </w:p>
    <w:p w:rsidR="0024462B" w:rsidRPr="007F694A" w:rsidRDefault="0024462B" w:rsidP="0024462B">
      <w:pPr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b/>
          <w:sz w:val="22"/>
          <w:szCs w:val="22"/>
        </w:rPr>
        <w:t>Kalkulovanie</w:t>
      </w:r>
      <w:r w:rsidRPr="007F694A">
        <w:rPr>
          <w:rFonts w:asciiTheme="majorHAnsi" w:hAnsiTheme="majorHAnsi"/>
          <w:sz w:val="22"/>
          <w:szCs w:val="22"/>
        </w:rPr>
        <w:t xml:space="preserve"> - činnosť súvisiaca s priraďovaním prí</w:t>
      </w:r>
      <w:r w:rsidR="003A3D77" w:rsidRPr="007F694A">
        <w:rPr>
          <w:rFonts w:asciiTheme="majorHAnsi" w:hAnsiTheme="majorHAnsi"/>
          <w:sz w:val="22"/>
          <w:szCs w:val="22"/>
        </w:rPr>
        <w:t xml:space="preserve">slušnej časti celkových N </w:t>
      </w:r>
      <w:r w:rsidRPr="007F694A">
        <w:rPr>
          <w:rFonts w:asciiTheme="majorHAnsi" w:hAnsiTheme="majorHAnsi"/>
          <w:sz w:val="22"/>
          <w:szCs w:val="22"/>
        </w:rPr>
        <w:t xml:space="preserve"> na konkrétny výkon.</w:t>
      </w:r>
    </w:p>
    <w:p w:rsidR="0024462B" w:rsidRPr="007F694A" w:rsidRDefault="0024462B" w:rsidP="0024462B">
      <w:pPr>
        <w:rPr>
          <w:rFonts w:asciiTheme="majorHAnsi" w:hAnsiTheme="majorHAnsi"/>
          <w:sz w:val="22"/>
          <w:szCs w:val="22"/>
        </w:rPr>
      </w:pPr>
    </w:p>
    <w:p w:rsidR="0024462B" w:rsidRPr="007F694A" w:rsidRDefault="0024462B" w:rsidP="0024462B">
      <w:pPr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b/>
          <w:sz w:val="22"/>
          <w:szCs w:val="22"/>
        </w:rPr>
        <w:t>Kalkulácia</w:t>
      </w:r>
      <w:r w:rsidRPr="007F694A">
        <w:rPr>
          <w:rFonts w:asciiTheme="majorHAnsi" w:hAnsiTheme="majorHAnsi"/>
          <w:sz w:val="22"/>
          <w:szCs w:val="22"/>
        </w:rPr>
        <w:t xml:space="preserve"> - výsledok kalkulovania.</w:t>
      </w:r>
    </w:p>
    <w:p w:rsidR="0024462B" w:rsidRPr="007F694A" w:rsidRDefault="0024462B" w:rsidP="0024462B">
      <w:pPr>
        <w:rPr>
          <w:rFonts w:asciiTheme="majorHAnsi" w:hAnsiTheme="majorHAnsi"/>
          <w:sz w:val="22"/>
          <w:szCs w:val="22"/>
        </w:rPr>
      </w:pPr>
    </w:p>
    <w:p w:rsidR="0024462B" w:rsidRPr="007F694A" w:rsidRDefault="0024462B" w:rsidP="0024462B">
      <w:pPr>
        <w:rPr>
          <w:rFonts w:asciiTheme="majorHAnsi" w:hAnsiTheme="majorHAnsi"/>
          <w:sz w:val="22"/>
          <w:szCs w:val="22"/>
          <w:u w:val="single"/>
        </w:rPr>
      </w:pPr>
      <w:r w:rsidRPr="007F694A">
        <w:rPr>
          <w:rFonts w:asciiTheme="majorHAnsi" w:hAnsiTheme="majorHAnsi"/>
          <w:sz w:val="22"/>
          <w:szCs w:val="22"/>
          <w:u w:val="single"/>
        </w:rPr>
        <w:t>Členenie nákladov podľa účelu</w:t>
      </w:r>
    </w:p>
    <w:p w:rsidR="0024462B" w:rsidRPr="007F694A" w:rsidRDefault="0024462B" w:rsidP="0024462B">
      <w:pPr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ako náklady súvisia s presne určenou kalkulačnou </w:t>
      </w:r>
      <w:proofErr w:type="spellStart"/>
      <w:r w:rsidRPr="007F694A">
        <w:rPr>
          <w:rFonts w:asciiTheme="majorHAnsi" w:hAnsiTheme="majorHAnsi"/>
          <w:sz w:val="22"/>
          <w:szCs w:val="22"/>
        </w:rPr>
        <w:t>jednicou</w:t>
      </w:r>
      <w:proofErr w:type="spellEnd"/>
      <w:r w:rsidRPr="007F694A">
        <w:rPr>
          <w:rFonts w:asciiTheme="majorHAnsi" w:hAnsiTheme="majorHAnsi"/>
          <w:sz w:val="22"/>
          <w:szCs w:val="22"/>
        </w:rPr>
        <w:t>,</w:t>
      </w:r>
    </w:p>
    <w:p w:rsidR="0024462B" w:rsidRPr="007F694A" w:rsidRDefault="0024462B" w:rsidP="0024462B">
      <w:pPr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ako ich môžeme priradiť k výkonu.</w:t>
      </w:r>
    </w:p>
    <w:p w:rsidR="0024462B" w:rsidRPr="007F694A" w:rsidRDefault="0024462B" w:rsidP="0024462B">
      <w:pPr>
        <w:rPr>
          <w:rFonts w:asciiTheme="majorHAnsi" w:hAnsiTheme="majorHAnsi"/>
          <w:sz w:val="22"/>
          <w:szCs w:val="22"/>
        </w:rPr>
      </w:pPr>
    </w:p>
    <w:p w:rsidR="0024462B" w:rsidRPr="007F694A" w:rsidRDefault="0024462B" w:rsidP="0024462B">
      <w:pPr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Poznáme:</w:t>
      </w:r>
    </w:p>
    <w:p w:rsidR="0024462B" w:rsidRPr="007F694A" w:rsidRDefault="0024462B" w:rsidP="0024462B">
      <w:pPr>
        <w:numPr>
          <w:ilvl w:val="1"/>
          <w:numId w:val="5"/>
        </w:numPr>
        <w:tabs>
          <w:tab w:val="clear" w:pos="1440"/>
          <w:tab w:val="left" w:pos="360"/>
        </w:tabs>
        <w:ind w:hanging="1440"/>
        <w:rPr>
          <w:rFonts w:asciiTheme="majorHAnsi" w:hAnsiTheme="majorHAnsi"/>
          <w:sz w:val="22"/>
          <w:szCs w:val="22"/>
          <w:u w:val="single"/>
        </w:rPr>
      </w:pPr>
      <w:r w:rsidRPr="007F694A">
        <w:rPr>
          <w:rFonts w:asciiTheme="majorHAnsi" w:hAnsiTheme="majorHAnsi"/>
          <w:sz w:val="22"/>
          <w:szCs w:val="22"/>
          <w:u w:val="single"/>
        </w:rPr>
        <w:t>priame náklady (</w:t>
      </w:r>
      <w:proofErr w:type="spellStart"/>
      <w:r w:rsidRPr="007F694A">
        <w:rPr>
          <w:rFonts w:asciiTheme="majorHAnsi" w:hAnsiTheme="majorHAnsi"/>
          <w:sz w:val="22"/>
          <w:szCs w:val="22"/>
          <w:u w:val="single"/>
        </w:rPr>
        <w:t>jednicové</w:t>
      </w:r>
      <w:proofErr w:type="spellEnd"/>
      <w:r w:rsidRPr="007F694A">
        <w:rPr>
          <w:rFonts w:asciiTheme="majorHAnsi" w:hAnsiTheme="majorHAnsi"/>
          <w:sz w:val="22"/>
          <w:szCs w:val="22"/>
          <w:u w:val="single"/>
        </w:rPr>
        <w:t xml:space="preserve">) </w:t>
      </w:r>
    </w:p>
    <w:p w:rsidR="0024462B" w:rsidRPr="007F694A" w:rsidRDefault="0024462B" w:rsidP="0024462B">
      <w:pPr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vzniknú v priamej súvislosti s príslušným výkonom (vzťahujú sa priamo na kalkulačnú </w:t>
      </w:r>
      <w:proofErr w:type="spellStart"/>
      <w:r w:rsidRPr="007F694A">
        <w:rPr>
          <w:rFonts w:asciiTheme="majorHAnsi" w:hAnsiTheme="majorHAnsi"/>
          <w:sz w:val="22"/>
          <w:szCs w:val="22"/>
        </w:rPr>
        <w:t>jednicu</w:t>
      </w:r>
      <w:proofErr w:type="spellEnd"/>
      <w:r w:rsidRPr="007F694A">
        <w:rPr>
          <w:rFonts w:asciiTheme="majorHAnsi" w:hAnsiTheme="majorHAnsi"/>
          <w:sz w:val="22"/>
          <w:szCs w:val="22"/>
        </w:rPr>
        <w:t>) - napr. spotreba materiálu</w:t>
      </w:r>
    </w:p>
    <w:p w:rsidR="0024462B" w:rsidRPr="007F694A" w:rsidRDefault="0024462B" w:rsidP="0024462B">
      <w:pPr>
        <w:numPr>
          <w:ilvl w:val="1"/>
          <w:numId w:val="5"/>
        </w:numPr>
        <w:tabs>
          <w:tab w:val="clear" w:pos="1440"/>
          <w:tab w:val="left" w:pos="360"/>
        </w:tabs>
        <w:ind w:hanging="1440"/>
        <w:rPr>
          <w:rFonts w:asciiTheme="majorHAnsi" w:hAnsiTheme="majorHAnsi"/>
          <w:sz w:val="22"/>
          <w:szCs w:val="22"/>
          <w:u w:val="single"/>
        </w:rPr>
      </w:pPr>
      <w:r w:rsidRPr="007F694A">
        <w:rPr>
          <w:rFonts w:asciiTheme="majorHAnsi" w:hAnsiTheme="majorHAnsi"/>
          <w:sz w:val="22"/>
          <w:szCs w:val="22"/>
          <w:u w:val="single"/>
        </w:rPr>
        <w:t xml:space="preserve">nepriame náklady (režijné) </w:t>
      </w:r>
    </w:p>
    <w:p w:rsidR="0024462B" w:rsidRPr="007F694A" w:rsidRDefault="0024462B" w:rsidP="000750C5">
      <w:pPr>
        <w:numPr>
          <w:ilvl w:val="2"/>
          <w:numId w:val="5"/>
        </w:numPr>
        <w:tabs>
          <w:tab w:val="clear" w:pos="2160"/>
        </w:tabs>
        <w:ind w:left="709" w:hanging="349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sú to ostatné náklady (okrem priamych), ktoré sú spoločné pre všetky výkony,</w:t>
      </w:r>
    </w:p>
    <w:p w:rsidR="0024462B" w:rsidRPr="007F694A" w:rsidRDefault="0024462B" w:rsidP="000750C5">
      <w:pPr>
        <w:numPr>
          <w:ilvl w:val="2"/>
          <w:numId w:val="5"/>
        </w:numPr>
        <w:tabs>
          <w:tab w:val="clear" w:pos="2160"/>
        </w:tabs>
        <w:ind w:left="709" w:hanging="349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nemožno ich priamo zistiť na kalkulačnú </w:t>
      </w:r>
      <w:proofErr w:type="spellStart"/>
      <w:r w:rsidRPr="007F694A">
        <w:rPr>
          <w:rFonts w:asciiTheme="majorHAnsi" w:hAnsiTheme="majorHAnsi"/>
          <w:sz w:val="22"/>
          <w:szCs w:val="22"/>
        </w:rPr>
        <w:t>jednicu</w:t>
      </w:r>
      <w:proofErr w:type="spellEnd"/>
      <w:r w:rsidRPr="007F694A">
        <w:rPr>
          <w:rFonts w:asciiTheme="majorHAnsi" w:hAnsiTheme="majorHAnsi"/>
          <w:sz w:val="22"/>
          <w:szCs w:val="22"/>
        </w:rPr>
        <w:t>,</w:t>
      </w:r>
    </w:p>
    <w:p w:rsidR="0024462B" w:rsidRPr="007F694A" w:rsidRDefault="0024462B" w:rsidP="000750C5">
      <w:pPr>
        <w:numPr>
          <w:ilvl w:val="2"/>
          <w:numId w:val="5"/>
        </w:numPr>
        <w:tabs>
          <w:tab w:val="clear" w:pos="2160"/>
        </w:tabs>
        <w:ind w:left="709" w:hanging="349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na jednotlivé výkony sa rozvrhujú náklady podľa určitého kľúča.</w:t>
      </w:r>
    </w:p>
    <w:p w:rsidR="0024462B" w:rsidRPr="007F694A" w:rsidRDefault="0024462B" w:rsidP="0024462B">
      <w:pPr>
        <w:rPr>
          <w:rFonts w:asciiTheme="majorHAnsi" w:hAnsiTheme="majorHAnsi"/>
          <w:sz w:val="22"/>
          <w:szCs w:val="22"/>
        </w:rPr>
      </w:pPr>
    </w:p>
    <w:p w:rsidR="000750C5" w:rsidRPr="007F694A" w:rsidRDefault="000750C5" w:rsidP="000750C5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7F694A">
        <w:rPr>
          <w:rFonts w:asciiTheme="majorHAnsi" w:hAnsiTheme="majorHAnsi"/>
          <w:b/>
          <w:sz w:val="22"/>
          <w:szCs w:val="22"/>
          <w:u w:val="single"/>
        </w:rPr>
        <w:t>Členenie nákladov v závislosti do objemu výroby</w:t>
      </w:r>
    </w:p>
    <w:p w:rsidR="000750C5" w:rsidRPr="007F694A" w:rsidRDefault="000750C5" w:rsidP="000750C5">
      <w:pPr>
        <w:ind w:firstLine="708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750C5" w:rsidRPr="007F694A" w:rsidRDefault="000750C5" w:rsidP="000750C5">
      <w:pPr>
        <w:jc w:val="both"/>
        <w:rPr>
          <w:rFonts w:asciiTheme="majorHAnsi" w:hAnsiTheme="majorHAnsi"/>
          <w:b/>
          <w:sz w:val="22"/>
          <w:szCs w:val="22"/>
        </w:rPr>
      </w:pPr>
      <w:r w:rsidRPr="007F694A">
        <w:rPr>
          <w:rFonts w:asciiTheme="majorHAnsi" w:hAnsiTheme="majorHAnsi"/>
          <w:b/>
          <w:sz w:val="22"/>
          <w:szCs w:val="22"/>
        </w:rPr>
        <w:t xml:space="preserve">a) </w:t>
      </w:r>
      <w:r w:rsidRPr="007F694A">
        <w:rPr>
          <w:rFonts w:asciiTheme="majorHAnsi" w:hAnsiTheme="majorHAnsi"/>
          <w:b/>
          <w:bCs/>
          <w:sz w:val="22"/>
          <w:szCs w:val="22"/>
        </w:rPr>
        <w:t>Fixné (pevné, nepružné) náklady</w:t>
      </w:r>
      <w:r w:rsidRPr="007F694A">
        <w:rPr>
          <w:rFonts w:asciiTheme="majorHAnsi" w:hAnsiTheme="majorHAnsi"/>
          <w:b/>
          <w:sz w:val="22"/>
          <w:szCs w:val="22"/>
        </w:rPr>
        <w:t xml:space="preserve">: </w:t>
      </w:r>
    </w:p>
    <w:p w:rsidR="000750C5" w:rsidRPr="007F694A" w:rsidRDefault="000750C5" w:rsidP="000750C5">
      <w:pPr>
        <w:pStyle w:val="tlss-odrazkyPodaokraja"/>
        <w:tabs>
          <w:tab w:val="clear" w:pos="567"/>
          <w:tab w:val="num" w:pos="360"/>
        </w:tabs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 xml:space="preserve">so zmenou výroby sa celkovo nemenia, ale mení sa ich podiel pripadajúci na jednotku výkonu (elektrická energia, voda, kúrenie, nájomné, odpisy, úroky z úverov) </w:t>
      </w:r>
    </w:p>
    <w:p w:rsidR="000750C5" w:rsidRPr="007F694A" w:rsidRDefault="000750C5" w:rsidP="000750C5">
      <w:pPr>
        <w:pStyle w:val="tlss-odrazkyPodaokraja"/>
        <w:tabs>
          <w:tab w:val="clear" w:pos="567"/>
          <w:tab w:val="num" w:pos="360"/>
        </w:tabs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čím je objem výkonov nižší, tým je podiel FN na jednotku výkonu vyšší a naopak.</w:t>
      </w:r>
    </w:p>
    <w:p w:rsidR="000750C5" w:rsidRPr="007F694A" w:rsidRDefault="000750C5" w:rsidP="000750C5">
      <w:pPr>
        <w:pStyle w:val="Normlnywebov"/>
        <w:spacing w:before="0" w:beforeAutospacing="0" w:after="0" w:afterAutospacing="0"/>
        <w:rPr>
          <w:rFonts w:asciiTheme="majorHAnsi" w:hAnsiTheme="majorHAnsi" w:cs="Times New Roman"/>
          <w:color w:val="000000"/>
          <w:sz w:val="22"/>
          <w:szCs w:val="22"/>
          <w:lang w:val="sk-SK"/>
        </w:rPr>
      </w:pPr>
      <w:r w:rsidRPr="007F694A">
        <w:rPr>
          <w:rFonts w:asciiTheme="majorHAnsi" w:hAnsiTheme="majorHAnsi" w:cs="Times New Roman"/>
          <w:b/>
          <w:bCs/>
          <w:color w:val="000000"/>
          <w:sz w:val="22"/>
          <w:szCs w:val="22"/>
          <w:lang w:val="sk-SK"/>
        </w:rPr>
        <w:t>b) Variabilné /premenlivé, pružné/</w:t>
      </w:r>
      <w:r w:rsidRPr="007F694A">
        <w:rPr>
          <w:rFonts w:asciiTheme="majorHAnsi" w:hAnsiTheme="majorHAnsi" w:cs="Times New Roman"/>
          <w:color w:val="000000"/>
          <w:sz w:val="22"/>
          <w:szCs w:val="22"/>
          <w:lang w:val="sk-SK"/>
        </w:rPr>
        <w:t xml:space="preserve"> - náklady, ktoré sa menia so zmenou objemu výroby. Zmena variabilných nákladov môže byť:</w:t>
      </w:r>
    </w:p>
    <w:p w:rsidR="000750C5" w:rsidRPr="007F694A" w:rsidRDefault="000750C5" w:rsidP="000750C5">
      <w:pPr>
        <w:pStyle w:val="Normlnywebov"/>
        <w:spacing w:before="0" w:beforeAutospacing="0" w:after="0" w:afterAutospacing="0"/>
        <w:rPr>
          <w:rFonts w:asciiTheme="majorHAnsi" w:hAnsiTheme="majorHAnsi" w:cs="Times New Roman"/>
          <w:color w:val="000000"/>
          <w:sz w:val="22"/>
          <w:szCs w:val="22"/>
          <w:lang w:val="sk-SK"/>
        </w:rPr>
      </w:pPr>
      <w:r w:rsidRPr="007F694A">
        <w:rPr>
          <w:rFonts w:asciiTheme="majorHAnsi" w:hAnsiTheme="majorHAnsi" w:cs="Times New Roman"/>
          <w:color w:val="000000"/>
          <w:sz w:val="22"/>
          <w:szCs w:val="22"/>
          <w:lang w:val="sk-SK"/>
        </w:rPr>
        <w:t>  </w:t>
      </w:r>
    </w:p>
    <w:p w:rsidR="000750C5" w:rsidRPr="007F694A" w:rsidRDefault="000750C5" w:rsidP="000750C5">
      <w:pPr>
        <w:pStyle w:val="Normlnywebov"/>
        <w:numPr>
          <w:ilvl w:val="2"/>
          <w:numId w:val="9"/>
        </w:numPr>
        <w:spacing w:before="0" w:beforeAutospacing="0" w:after="0" w:afterAutospacing="0"/>
        <w:ind w:left="284" w:hanging="284"/>
        <w:rPr>
          <w:rFonts w:asciiTheme="majorHAnsi" w:hAnsiTheme="majorHAnsi" w:cs="Times New Roman"/>
          <w:color w:val="000000"/>
          <w:sz w:val="22"/>
          <w:szCs w:val="22"/>
          <w:lang w:val="sk-SK"/>
        </w:rPr>
      </w:pPr>
      <w:r w:rsidRPr="007F694A">
        <w:rPr>
          <w:rFonts w:asciiTheme="majorHAnsi" w:hAnsiTheme="majorHAnsi" w:cs="Times New Roman"/>
          <w:b/>
          <w:bCs/>
          <w:color w:val="000000"/>
          <w:sz w:val="22"/>
          <w:szCs w:val="22"/>
          <w:u w:val="single"/>
          <w:lang w:val="sk-SK"/>
        </w:rPr>
        <w:t>Proporcionálne náklady</w:t>
      </w:r>
      <w:r w:rsidRPr="007F694A">
        <w:rPr>
          <w:rFonts w:asciiTheme="majorHAnsi" w:hAnsiTheme="majorHAnsi" w:cs="Times New Roman"/>
          <w:color w:val="000000"/>
          <w:sz w:val="22"/>
          <w:szCs w:val="22"/>
          <w:lang w:val="sk-SK"/>
        </w:rPr>
        <w:t xml:space="preserve"> – rastú v tom istom pomere ako objem výkonov /napr. spotreba priameho materiálu na výrobok/.</w:t>
      </w:r>
    </w:p>
    <w:p w:rsidR="003A3D77" w:rsidRPr="007F694A" w:rsidRDefault="003A3D77" w:rsidP="000750C5">
      <w:pPr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0750C5" w:rsidRPr="007F694A" w:rsidRDefault="000750C5" w:rsidP="000750C5">
      <w:pPr>
        <w:pStyle w:val="Normlnywebov"/>
        <w:numPr>
          <w:ilvl w:val="2"/>
          <w:numId w:val="9"/>
        </w:numPr>
        <w:spacing w:before="0" w:beforeAutospacing="0" w:after="0" w:afterAutospacing="0"/>
        <w:ind w:left="284" w:hanging="284"/>
        <w:rPr>
          <w:rFonts w:asciiTheme="majorHAnsi" w:hAnsiTheme="majorHAnsi" w:cs="Times New Roman"/>
          <w:color w:val="000000"/>
          <w:sz w:val="22"/>
          <w:szCs w:val="22"/>
          <w:lang w:val="sk-SK"/>
        </w:rPr>
      </w:pPr>
      <w:r w:rsidRPr="007F694A">
        <w:rPr>
          <w:rFonts w:asciiTheme="majorHAnsi" w:hAnsiTheme="majorHAnsi" w:cs="Times New Roman"/>
          <w:b/>
          <w:color w:val="000000"/>
          <w:sz w:val="22"/>
          <w:szCs w:val="22"/>
          <w:u w:val="single"/>
          <w:lang w:val="sk-SK"/>
        </w:rPr>
        <w:t>Neproporcionálne náklady</w:t>
      </w:r>
      <w:r w:rsidRPr="007F694A">
        <w:rPr>
          <w:rFonts w:asciiTheme="majorHAnsi" w:hAnsiTheme="majorHAnsi" w:cs="Times New Roman"/>
          <w:color w:val="000000"/>
          <w:sz w:val="22"/>
          <w:szCs w:val="22"/>
          <w:lang w:val="sk-SK"/>
        </w:rPr>
        <w:t xml:space="preserve">  </w:t>
      </w:r>
    </w:p>
    <w:p w:rsidR="000750C5" w:rsidRPr="007F694A" w:rsidRDefault="000750C5" w:rsidP="000750C5">
      <w:pPr>
        <w:pStyle w:val="Normlnywebov"/>
        <w:spacing w:before="0" w:beforeAutospacing="0" w:after="0" w:afterAutospacing="0"/>
        <w:rPr>
          <w:rFonts w:asciiTheme="majorHAnsi" w:hAnsiTheme="majorHAnsi" w:cs="Times New Roman"/>
          <w:color w:val="000000"/>
          <w:sz w:val="22"/>
          <w:szCs w:val="22"/>
          <w:lang w:val="sk-SK"/>
        </w:rPr>
      </w:pPr>
      <w:r w:rsidRPr="007F694A">
        <w:rPr>
          <w:rFonts w:asciiTheme="majorHAnsi" w:hAnsiTheme="majorHAnsi" w:cs="Times New Roman"/>
          <w:color w:val="000000"/>
          <w:sz w:val="22"/>
          <w:szCs w:val="22"/>
          <w:lang w:val="sk-SK"/>
        </w:rPr>
        <w:t> </w:t>
      </w:r>
    </w:p>
    <w:p w:rsidR="000750C5" w:rsidRPr="007F694A" w:rsidRDefault="000750C5" w:rsidP="000750C5">
      <w:pPr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b/>
          <w:bCs/>
          <w:sz w:val="22"/>
          <w:szCs w:val="22"/>
          <w:u w:val="single"/>
        </w:rPr>
        <w:t>a/ Progresívne náklady</w:t>
      </w:r>
      <w:r w:rsidRPr="007F694A">
        <w:rPr>
          <w:rFonts w:asciiTheme="majorHAnsi" w:hAnsiTheme="majorHAnsi"/>
          <w:b/>
          <w:sz w:val="22"/>
          <w:szCs w:val="22"/>
        </w:rPr>
        <w:t xml:space="preserve"> – </w:t>
      </w:r>
      <w:r w:rsidRPr="007F694A">
        <w:rPr>
          <w:rFonts w:asciiTheme="majorHAnsi" w:hAnsiTheme="majorHAnsi"/>
          <w:sz w:val="22"/>
          <w:szCs w:val="22"/>
        </w:rPr>
        <w:t xml:space="preserve">ich </w:t>
      </w:r>
      <w:r w:rsidRPr="007F694A">
        <w:rPr>
          <w:rStyle w:val="Siln"/>
          <w:rFonts w:asciiTheme="majorHAnsi" w:eastAsia="Arial Unicode MS" w:hAnsiTheme="majorHAnsi"/>
          <w:sz w:val="22"/>
          <w:szCs w:val="22"/>
        </w:rPr>
        <w:t xml:space="preserve">celková výška rastie rýchlejšie ako objem výkonov </w:t>
      </w:r>
      <w:r w:rsidRPr="007F694A">
        <w:rPr>
          <w:rFonts w:asciiTheme="majorHAnsi" w:hAnsiTheme="majorHAnsi"/>
          <w:sz w:val="22"/>
          <w:szCs w:val="22"/>
        </w:rPr>
        <w:t>a</w:t>
      </w:r>
      <w:r w:rsidR="00FF7A86" w:rsidRPr="007F694A">
        <w:rPr>
          <w:rFonts w:asciiTheme="majorHAnsi" w:hAnsiTheme="majorHAnsi"/>
          <w:sz w:val="22"/>
          <w:szCs w:val="22"/>
        </w:rPr>
        <w:t>lebo</w:t>
      </w:r>
      <w:r w:rsidRPr="007F694A">
        <w:rPr>
          <w:rFonts w:asciiTheme="majorHAnsi" w:hAnsiTheme="majorHAnsi"/>
          <w:sz w:val="22"/>
          <w:szCs w:val="22"/>
        </w:rPr>
        <w:t xml:space="preserve"> </w:t>
      </w:r>
      <w:r w:rsidRPr="007F694A">
        <w:rPr>
          <w:rStyle w:val="Siln"/>
          <w:rFonts w:asciiTheme="majorHAnsi" w:eastAsia="Arial Unicode MS" w:hAnsiTheme="majorHAnsi"/>
          <w:sz w:val="22"/>
          <w:szCs w:val="22"/>
        </w:rPr>
        <w:t>klesá pomalšie ako objem výkonov</w:t>
      </w:r>
      <w:r w:rsidRPr="007F694A">
        <w:rPr>
          <w:rFonts w:asciiTheme="majorHAnsi" w:hAnsiTheme="majorHAnsi"/>
          <w:sz w:val="22"/>
          <w:szCs w:val="22"/>
        </w:rPr>
        <w:t xml:space="preserve"> /v prípade, že objem výkonov klesá - príplatky za nadčas, príplatky v dňoch pracovného pokoja, náklady na nepodarky). </w:t>
      </w:r>
    </w:p>
    <w:p w:rsidR="000750C5" w:rsidRPr="007F694A" w:rsidRDefault="000750C5" w:rsidP="000750C5">
      <w:pPr>
        <w:pStyle w:val="Normlnywebov"/>
        <w:spacing w:before="0" w:beforeAutospacing="0" w:after="0" w:afterAutospacing="0"/>
        <w:rPr>
          <w:rFonts w:asciiTheme="majorHAnsi" w:hAnsiTheme="majorHAnsi" w:cs="Times New Roman"/>
          <w:sz w:val="22"/>
          <w:szCs w:val="22"/>
          <w:lang w:val="sk-SK"/>
        </w:rPr>
      </w:pPr>
    </w:p>
    <w:p w:rsidR="000750C5" w:rsidRPr="007F694A" w:rsidRDefault="000750C5" w:rsidP="000750C5">
      <w:pPr>
        <w:pStyle w:val="Normlnywebov"/>
        <w:spacing w:before="0" w:beforeAutospacing="0" w:after="0" w:afterAutospacing="0"/>
        <w:rPr>
          <w:rFonts w:asciiTheme="majorHAnsi" w:hAnsiTheme="majorHAnsi" w:cs="Times New Roman"/>
          <w:sz w:val="22"/>
          <w:szCs w:val="22"/>
          <w:lang w:val="sk-SK"/>
        </w:rPr>
      </w:pPr>
      <w:r w:rsidRPr="007F694A">
        <w:rPr>
          <w:rFonts w:asciiTheme="majorHAnsi" w:hAnsiTheme="majorHAnsi" w:cs="Times New Roman"/>
          <w:b/>
          <w:bCs/>
          <w:sz w:val="22"/>
          <w:szCs w:val="22"/>
          <w:u w:val="single"/>
          <w:lang w:val="sk-SK"/>
        </w:rPr>
        <w:t>b/ Degresívne náklady</w:t>
      </w:r>
      <w:r w:rsidRPr="007F694A">
        <w:rPr>
          <w:rFonts w:asciiTheme="majorHAnsi" w:hAnsiTheme="majorHAnsi" w:cs="Times New Roman"/>
          <w:b/>
          <w:sz w:val="22"/>
          <w:szCs w:val="22"/>
          <w:lang w:val="sk-SK"/>
        </w:rPr>
        <w:t xml:space="preserve"> – </w:t>
      </w:r>
      <w:r w:rsidRPr="007F694A">
        <w:rPr>
          <w:rFonts w:asciiTheme="majorHAnsi" w:hAnsiTheme="majorHAnsi" w:cs="Times New Roman"/>
          <w:sz w:val="22"/>
          <w:szCs w:val="22"/>
          <w:lang w:val="sk-SK"/>
        </w:rPr>
        <w:t xml:space="preserve">ich </w:t>
      </w:r>
      <w:r w:rsidRPr="007F694A">
        <w:rPr>
          <w:rStyle w:val="Siln"/>
          <w:rFonts w:asciiTheme="majorHAnsi" w:hAnsiTheme="majorHAnsi" w:cs="Times New Roman"/>
          <w:sz w:val="22"/>
          <w:szCs w:val="22"/>
          <w:lang w:val="sk-SK"/>
        </w:rPr>
        <w:t>celková výška rastie pomalšie ako objem výkonov</w:t>
      </w:r>
      <w:r w:rsidRPr="007F694A">
        <w:rPr>
          <w:rFonts w:asciiTheme="majorHAnsi" w:hAnsiTheme="majorHAnsi" w:cs="Times New Roman"/>
          <w:sz w:val="22"/>
          <w:szCs w:val="22"/>
          <w:lang w:val="sk-SK"/>
        </w:rPr>
        <w:t xml:space="preserve"> /ak objem výkonov rastie/ a </w:t>
      </w:r>
      <w:r w:rsidRPr="007F694A">
        <w:rPr>
          <w:rStyle w:val="Siln"/>
          <w:rFonts w:asciiTheme="majorHAnsi" w:hAnsiTheme="majorHAnsi" w:cs="Times New Roman"/>
          <w:sz w:val="22"/>
          <w:szCs w:val="22"/>
          <w:lang w:val="sk-SK"/>
        </w:rPr>
        <w:t>klesá rýchlejšie ako objem výkonov</w:t>
      </w:r>
      <w:r w:rsidRPr="007F694A">
        <w:rPr>
          <w:rFonts w:asciiTheme="majorHAnsi" w:hAnsiTheme="majorHAnsi" w:cs="Times New Roman"/>
          <w:sz w:val="22"/>
          <w:szCs w:val="22"/>
          <w:lang w:val="sk-SK"/>
        </w:rPr>
        <w:t xml:space="preserve"> /ak objem výkonov klesá/. Tým, že objem výkonov rastie, </w:t>
      </w:r>
      <w:r w:rsidRPr="007F694A">
        <w:rPr>
          <w:rStyle w:val="Siln"/>
          <w:rFonts w:asciiTheme="majorHAnsi" w:hAnsiTheme="majorHAnsi" w:cs="Times New Roman"/>
          <w:sz w:val="22"/>
          <w:szCs w:val="22"/>
          <w:lang w:val="sk-SK"/>
        </w:rPr>
        <w:t>klesa</w:t>
      </w:r>
      <w:r w:rsidR="00FF7A86" w:rsidRPr="007F694A">
        <w:rPr>
          <w:rStyle w:val="Siln"/>
          <w:rFonts w:asciiTheme="majorHAnsi" w:hAnsiTheme="majorHAnsi" w:cs="Times New Roman"/>
          <w:sz w:val="22"/>
          <w:szCs w:val="22"/>
          <w:lang w:val="sk-SK"/>
        </w:rPr>
        <w:t xml:space="preserve">jú náklady na jednotku výkonov </w:t>
      </w:r>
      <w:r w:rsidRPr="007F694A">
        <w:rPr>
          <w:rStyle w:val="Siln"/>
          <w:rFonts w:asciiTheme="majorHAnsi" w:hAnsiTheme="majorHAnsi" w:cs="Times New Roman"/>
          <w:sz w:val="22"/>
          <w:szCs w:val="22"/>
          <w:lang w:val="sk-SK"/>
        </w:rPr>
        <w:t xml:space="preserve"> </w:t>
      </w:r>
      <w:r w:rsidR="00FF7A86" w:rsidRPr="007F694A">
        <w:rPr>
          <w:rFonts w:asciiTheme="majorHAnsi" w:hAnsiTheme="majorHAnsi" w:cs="Times New Roman"/>
          <w:sz w:val="22"/>
          <w:szCs w:val="22"/>
          <w:lang w:val="sk-SK"/>
        </w:rPr>
        <w:t>(</w:t>
      </w:r>
      <w:r w:rsidRPr="007F694A">
        <w:rPr>
          <w:rFonts w:asciiTheme="majorHAnsi" w:hAnsiTheme="majorHAnsi" w:cs="Times New Roman"/>
          <w:sz w:val="22"/>
          <w:szCs w:val="22"/>
          <w:lang w:val="sk-SK"/>
        </w:rPr>
        <w:t>náklady na opravy dlhodobého majetku, náklady na pomocný materiál, náklady na technologické pa</w:t>
      </w:r>
      <w:r w:rsidR="00FF7A86" w:rsidRPr="007F694A">
        <w:rPr>
          <w:rFonts w:asciiTheme="majorHAnsi" w:hAnsiTheme="majorHAnsi" w:cs="Times New Roman"/>
          <w:sz w:val="22"/>
          <w:szCs w:val="22"/>
          <w:lang w:val="sk-SK"/>
        </w:rPr>
        <w:t>livo a podobne).</w:t>
      </w:r>
    </w:p>
    <w:p w:rsidR="000750C5" w:rsidRPr="007F694A" w:rsidRDefault="000750C5" w:rsidP="000750C5">
      <w:pPr>
        <w:ind w:left="360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0750C5" w:rsidRPr="007F694A" w:rsidRDefault="000750C5" w:rsidP="000750C5">
      <w:pPr>
        <w:pStyle w:val="Normlnywebov"/>
        <w:spacing w:before="0" w:beforeAutospacing="0" w:after="0" w:afterAutospacing="0"/>
        <w:rPr>
          <w:rFonts w:asciiTheme="majorHAnsi" w:hAnsiTheme="majorHAnsi" w:cs="Times New Roman"/>
          <w:sz w:val="22"/>
          <w:szCs w:val="22"/>
          <w:lang w:val="sk-SK"/>
        </w:rPr>
      </w:pPr>
      <w:r w:rsidRPr="007F694A">
        <w:rPr>
          <w:rFonts w:asciiTheme="majorHAnsi" w:hAnsiTheme="majorHAnsi" w:cs="Times New Roman"/>
          <w:b/>
          <w:bCs/>
          <w:sz w:val="22"/>
          <w:szCs w:val="22"/>
          <w:u w:val="single"/>
          <w:lang w:val="sk-SK"/>
        </w:rPr>
        <w:lastRenderedPageBreak/>
        <w:t>c/ Regresívne náklady</w:t>
      </w:r>
      <w:r w:rsidRPr="007F694A">
        <w:rPr>
          <w:rFonts w:asciiTheme="majorHAnsi" w:hAnsiTheme="majorHAnsi" w:cs="Times New Roman"/>
          <w:b/>
          <w:sz w:val="22"/>
          <w:szCs w:val="22"/>
          <w:lang w:val="sk-SK"/>
        </w:rPr>
        <w:t xml:space="preserve"> – </w:t>
      </w:r>
      <w:r w:rsidRPr="007F694A">
        <w:rPr>
          <w:rFonts w:asciiTheme="majorHAnsi" w:hAnsiTheme="majorHAnsi" w:cs="Times New Roman"/>
          <w:sz w:val="22"/>
          <w:szCs w:val="22"/>
          <w:lang w:val="sk-SK"/>
        </w:rPr>
        <w:t>vyvíjajú sa nepriamo úmerne s objemom výkonov. Ich celková výška pri raste objemu výkonov klesá a pri poklese objemu výkonov stúpa (mzdy  za prestoje.)</w:t>
      </w:r>
    </w:p>
    <w:p w:rsidR="000750C5" w:rsidRPr="007F694A" w:rsidRDefault="000750C5" w:rsidP="000750C5">
      <w:pPr>
        <w:ind w:firstLine="360"/>
        <w:jc w:val="both"/>
        <w:rPr>
          <w:rFonts w:asciiTheme="majorHAnsi" w:hAnsiTheme="majorHAnsi"/>
          <w:sz w:val="22"/>
          <w:szCs w:val="22"/>
        </w:rPr>
      </w:pPr>
      <w:r w:rsidRPr="007F694A">
        <w:rPr>
          <w:rFonts w:asciiTheme="majorHAnsi" w:hAnsiTheme="majorHAnsi"/>
          <w:sz w:val="22"/>
          <w:szCs w:val="22"/>
        </w:rPr>
        <w:t> </w:t>
      </w:r>
    </w:p>
    <w:p w:rsidR="000750C5" w:rsidRPr="007F694A" w:rsidRDefault="000750C5" w:rsidP="000750C5">
      <w:pPr>
        <w:pStyle w:val="Normlnywebov"/>
        <w:spacing w:before="0" w:beforeAutospacing="0" w:after="0" w:afterAutospacing="0"/>
        <w:rPr>
          <w:rFonts w:asciiTheme="majorHAnsi" w:hAnsiTheme="majorHAnsi" w:cs="Times New Roman"/>
          <w:sz w:val="22"/>
          <w:szCs w:val="22"/>
          <w:lang w:val="sk-SK"/>
        </w:rPr>
      </w:pPr>
      <w:r w:rsidRPr="007F694A">
        <w:rPr>
          <w:rFonts w:asciiTheme="majorHAnsi" w:hAnsiTheme="majorHAnsi" w:cs="Times New Roman"/>
          <w:b/>
          <w:bCs/>
          <w:sz w:val="22"/>
          <w:szCs w:val="22"/>
          <w:u w:val="single"/>
          <w:lang w:val="sk-SK"/>
        </w:rPr>
        <w:t>Nulový bod</w:t>
      </w:r>
      <w:r w:rsidRPr="007F694A">
        <w:rPr>
          <w:rFonts w:asciiTheme="majorHAnsi" w:hAnsiTheme="majorHAnsi" w:cs="Times New Roman"/>
          <w:b/>
          <w:sz w:val="22"/>
          <w:szCs w:val="22"/>
          <w:lang w:val="sk-SK"/>
        </w:rPr>
        <w:t xml:space="preserve"> – </w:t>
      </w:r>
      <w:r w:rsidRPr="007F694A">
        <w:rPr>
          <w:rFonts w:asciiTheme="majorHAnsi" w:hAnsiTheme="majorHAnsi" w:cs="Times New Roman"/>
          <w:sz w:val="22"/>
          <w:szCs w:val="22"/>
          <w:lang w:val="sk-SK"/>
        </w:rPr>
        <w:t xml:space="preserve">je objem výkonov /napr. množstvo výrobkov/, ktoré podnik musí vyrobiť a predať /dosiahnuť stanovené tržby/, aby ich hodnotou pokryl celkové vynaložené náklady na ich výrobu. V tomto bode je VH nula /podnik nedosahuje ani zisk ani stratu/, z čoho je odvodený názov nulový bod. Označuje sa tiež sa mŕtvy bod, alebo bod zvratu. </w:t>
      </w:r>
    </w:p>
    <w:p w:rsidR="000750C5" w:rsidRPr="007F694A" w:rsidRDefault="000750C5" w:rsidP="000750C5">
      <w:pPr>
        <w:pStyle w:val="Normlnywebov"/>
        <w:spacing w:before="0" w:beforeAutospacing="0" w:after="0" w:afterAutospacing="0"/>
        <w:rPr>
          <w:rFonts w:asciiTheme="majorHAnsi" w:hAnsiTheme="majorHAnsi" w:cs="Times New Roman"/>
          <w:sz w:val="22"/>
          <w:szCs w:val="22"/>
          <w:lang w:val="sk-SK"/>
        </w:rPr>
      </w:pPr>
      <w:r w:rsidRPr="007F694A">
        <w:rPr>
          <w:rFonts w:asciiTheme="majorHAnsi" w:hAnsiTheme="majorHAnsi" w:cs="Times New Roman"/>
          <w:sz w:val="22"/>
          <w:szCs w:val="22"/>
          <w:lang w:val="sk-SK"/>
        </w:rPr>
        <w:t> </w:t>
      </w:r>
    </w:p>
    <w:p w:rsidR="000750C5" w:rsidRPr="007F694A" w:rsidRDefault="000750C5" w:rsidP="000750C5">
      <w:pPr>
        <w:pStyle w:val="Normlnywebov"/>
        <w:spacing w:before="0" w:beforeAutospacing="0" w:after="0" w:afterAutospacing="0"/>
        <w:jc w:val="center"/>
        <w:rPr>
          <w:rFonts w:asciiTheme="majorHAnsi" w:hAnsiTheme="majorHAnsi" w:cs="Times New Roman"/>
          <w:sz w:val="22"/>
          <w:szCs w:val="22"/>
          <w:lang w:val="sk-SK"/>
        </w:rPr>
      </w:pPr>
      <w:r w:rsidRPr="007F694A">
        <w:rPr>
          <w:rStyle w:val="Siln"/>
          <w:rFonts w:asciiTheme="majorHAnsi" w:hAnsiTheme="majorHAnsi" w:cs="Times New Roman"/>
          <w:sz w:val="22"/>
          <w:szCs w:val="22"/>
          <w:lang w:val="sk-SK"/>
        </w:rPr>
        <w:t>Nulový bod = Celkové fixné náklady/ (cena jednotky výkonu – variabilné náklady na jednotku výkonu)</w:t>
      </w:r>
    </w:p>
    <w:p w:rsidR="000750C5" w:rsidRPr="00F34EB6" w:rsidRDefault="000750C5" w:rsidP="0024462B">
      <w:pPr>
        <w:rPr>
          <w:rFonts w:ascii="Cambria" w:hAnsi="Cambria"/>
          <w:sz w:val="22"/>
          <w:szCs w:val="22"/>
        </w:rPr>
      </w:pPr>
    </w:p>
    <w:p w:rsidR="000750C5" w:rsidRPr="00F34EB6" w:rsidRDefault="000750C5" w:rsidP="000750C5">
      <w:pPr>
        <w:pStyle w:val="Odsekzoznamu"/>
        <w:numPr>
          <w:ilvl w:val="0"/>
          <w:numId w:val="17"/>
        </w:numPr>
        <w:ind w:left="284" w:hanging="284"/>
        <w:rPr>
          <w:rFonts w:ascii="Cambria" w:hAnsi="Cambria"/>
          <w:b/>
          <w:u w:val="single"/>
        </w:rPr>
      </w:pPr>
      <w:r w:rsidRPr="00F34EB6">
        <w:rPr>
          <w:rFonts w:ascii="Cambria" w:hAnsi="Cambria"/>
          <w:b/>
          <w:u w:val="single"/>
        </w:rPr>
        <w:t>Charakterizujte položky kalkulačného vzorca a jeho úlohu</w:t>
      </w:r>
    </w:p>
    <w:p w:rsidR="000750C5" w:rsidRPr="00F34EB6" w:rsidRDefault="000750C5" w:rsidP="000750C5">
      <w:pPr>
        <w:pStyle w:val="Odsekzoznamu"/>
        <w:ind w:left="284"/>
        <w:rPr>
          <w:rFonts w:ascii="Cambria" w:hAnsi="Cambria"/>
          <w:b/>
          <w:u w:val="single"/>
        </w:rPr>
      </w:pPr>
    </w:p>
    <w:p w:rsidR="0024462B" w:rsidRPr="00F34EB6" w:rsidRDefault="0024462B" w:rsidP="00FF7A86">
      <w:p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KALKULAČNÝ VZOREC</w:t>
      </w:r>
    </w:p>
    <w:p w:rsidR="0024462B" w:rsidRPr="00F34EB6" w:rsidRDefault="0024462B" w:rsidP="00FF7A86">
      <w:p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1. priamy materiál</w:t>
      </w:r>
    </w:p>
    <w:p w:rsidR="0024462B" w:rsidRPr="00F34EB6" w:rsidRDefault="0024462B" w:rsidP="00FF7A86">
      <w:p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2. priame mzdy</w:t>
      </w:r>
    </w:p>
    <w:p w:rsidR="0024462B" w:rsidRPr="00F34EB6" w:rsidRDefault="0024462B" w:rsidP="00FF7A86">
      <w:p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3. ostatné priame náklady</w:t>
      </w:r>
    </w:p>
    <w:p w:rsidR="0024462B" w:rsidRPr="003A3D77" w:rsidRDefault="0024462B" w:rsidP="003A3D77">
      <w:pPr>
        <w:rPr>
          <w:rFonts w:ascii="Cambria" w:hAnsi="Cambria"/>
          <w:sz w:val="22"/>
          <w:szCs w:val="22"/>
          <w:u w:val="single"/>
        </w:rPr>
      </w:pPr>
      <w:r w:rsidRPr="003A3D77">
        <w:rPr>
          <w:rFonts w:ascii="Cambria" w:hAnsi="Cambria"/>
          <w:sz w:val="22"/>
          <w:szCs w:val="22"/>
          <w:u w:val="single"/>
        </w:rPr>
        <w:t xml:space="preserve">4. výrobná (prevádzková) réžia </w:t>
      </w:r>
    </w:p>
    <w:p w:rsidR="0024462B" w:rsidRPr="00F34EB6" w:rsidRDefault="0024462B" w:rsidP="00FF7A86">
      <w:p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 xml:space="preserve"> = vlastné náklady výroby</w:t>
      </w:r>
    </w:p>
    <w:p w:rsidR="0024462B" w:rsidRPr="003A3D77" w:rsidRDefault="0024462B" w:rsidP="00FF7A86">
      <w:pPr>
        <w:rPr>
          <w:rFonts w:ascii="Cambria" w:hAnsi="Cambria"/>
          <w:sz w:val="22"/>
          <w:szCs w:val="22"/>
          <w:u w:val="single"/>
        </w:rPr>
      </w:pPr>
      <w:r w:rsidRPr="003A3D77">
        <w:rPr>
          <w:rFonts w:ascii="Cambria" w:hAnsi="Cambria"/>
          <w:sz w:val="22"/>
          <w:szCs w:val="22"/>
          <w:u w:val="single"/>
        </w:rPr>
        <w:t xml:space="preserve"> 5. správna réžia </w:t>
      </w:r>
    </w:p>
    <w:p w:rsidR="0024462B" w:rsidRPr="00F34EB6" w:rsidRDefault="0024462B" w:rsidP="00FF7A86">
      <w:p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 xml:space="preserve"> = vlastné náklady výkonu</w:t>
      </w:r>
    </w:p>
    <w:p w:rsidR="0024462B" w:rsidRPr="003A3D77" w:rsidRDefault="0024462B" w:rsidP="00FF7A86">
      <w:pPr>
        <w:rPr>
          <w:rFonts w:ascii="Cambria" w:hAnsi="Cambria"/>
          <w:sz w:val="22"/>
          <w:szCs w:val="22"/>
          <w:u w:val="single"/>
        </w:rPr>
      </w:pPr>
      <w:r w:rsidRPr="003A3D77">
        <w:rPr>
          <w:rFonts w:ascii="Cambria" w:hAnsi="Cambria"/>
          <w:sz w:val="22"/>
          <w:szCs w:val="22"/>
          <w:u w:val="single"/>
        </w:rPr>
        <w:t xml:space="preserve"> 6. odbytové náklady</w:t>
      </w:r>
      <w:r w:rsidR="003A3D77" w:rsidRPr="003A3D77">
        <w:rPr>
          <w:rFonts w:ascii="Cambria" w:hAnsi="Cambria"/>
          <w:sz w:val="22"/>
          <w:szCs w:val="22"/>
          <w:u w:val="single"/>
        </w:rPr>
        <w:t xml:space="preserve"> </w:t>
      </w:r>
    </w:p>
    <w:p w:rsidR="0024462B" w:rsidRPr="00F34EB6" w:rsidRDefault="0024462B" w:rsidP="00FF7A86">
      <w:p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 xml:space="preserve"> = úplné vlastné náklady výkonu</w:t>
      </w:r>
    </w:p>
    <w:p w:rsidR="0024462B" w:rsidRPr="003A3D77" w:rsidRDefault="0024462B" w:rsidP="00FF7A86">
      <w:pPr>
        <w:rPr>
          <w:rFonts w:ascii="Cambria" w:hAnsi="Cambria"/>
          <w:sz w:val="22"/>
          <w:szCs w:val="22"/>
          <w:u w:val="single"/>
        </w:rPr>
      </w:pPr>
      <w:r w:rsidRPr="003A3D77">
        <w:rPr>
          <w:rFonts w:ascii="Cambria" w:hAnsi="Cambria"/>
          <w:sz w:val="22"/>
          <w:szCs w:val="22"/>
          <w:u w:val="single"/>
        </w:rPr>
        <w:t xml:space="preserve"> 7. zisk</w:t>
      </w:r>
      <w:r w:rsidR="003A3D77">
        <w:rPr>
          <w:rFonts w:ascii="Cambria" w:hAnsi="Cambria"/>
          <w:sz w:val="22"/>
          <w:szCs w:val="22"/>
          <w:u w:val="single"/>
        </w:rPr>
        <w:t>__________________</w:t>
      </w:r>
    </w:p>
    <w:p w:rsidR="0024462B" w:rsidRPr="00F34EB6" w:rsidRDefault="0024462B" w:rsidP="00FF7A86">
      <w:p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 xml:space="preserve"> = cena výrobku (služby)</w:t>
      </w:r>
    </w:p>
    <w:p w:rsidR="0024462B" w:rsidRPr="003A3D77" w:rsidRDefault="0024462B" w:rsidP="00FF7A86">
      <w:pPr>
        <w:rPr>
          <w:rFonts w:ascii="Cambria" w:hAnsi="Cambria"/>
          <w:sz w:val="22"/>
          <w:szCs w:val="22"/>
          <w:u w:val="single"/>
        </w:rPr>
      </w:pPr>
      <w:r w:rsidRPr="003A3D77">
        <w:rPr>
          <w:rFonts w:ascii="Cambria" w:hAnsi="Cambria"/>
          <w:sz w:val="22"/>
          <w:szCs w:val="22"/>
          <w:u w:val="single"/>
        </w:rPr>
        <w:t xml:space="preserve"> 8. daň z pridanej hodnoty</w:t>
      </w:r>
      <w:r w:rsidR="003A3D77" w:rsidRPr="003A3D77">
        <w:rPr>
          <w:rFonts w:ascii="Cambria" w:hAnsi="Cambria"/>
          <w:sz w:val="22"/>
          <w:szCs w:val="22"/>
          <w:u w:val="single"/>
        </w:rPr>
        <w:t xml:space="preserve"> </w:t>
      </w:r>
    </w:p>
    <w:p w:rsidR="0024462B" w:rsidRPr="00F34EB6" w:rsidRDefault="0024462B" w:rsidP="00FF7A86">
      <w:p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 xml:space="preserve"> = predajná cena vrátane dane z pridanej hodnoty</w:t>
      </w:r>
    </w:p>
    <w:p w:rsidR="0024462B" w:rsidRPr="00F34EB6" w:rsidRDefault="0024462B" w:rsidP="00FF7A86">
      <w:pPr>
        <w:rPr>
          <w:rFonts w:ascii="Cambria" w:hAnsi="Cambria"/>
          <w:sz w:val="22"/>
          <w:szCs w:val="22"/>
        </w:rPr>
      </w:pPr>
    </w:p>
    <w:p w:rsidR="0024462B" w:rsidRPr="00F34EB6" w:rsidRDefault="0024462B" w:rsidP="0024462B">
      <w:p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Význam členenia nákladov podľa položiek kalkulačného vzorca spočíva v tom, že:</w:t>
      </w:r>
    </w:p>
    <w:p w:rsidR="0024462B" w:rsidRPr="00F34EB6" w:rsidRDefault="0024462B" w:rsidP="0024462B">
      <w:pPr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náklady sa sledujú podľa účelu (vo vzťahu k výkonom),</w:t>
      </w:r>
    </w:p>
    <w:p w:rsidR="0024462B" w:rsidRPr="00F34EB6" w:rsidRDefault="0024462B" w:rsidP="0024462B">
      <w:pPr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 xml:space="preserve">slúži na výpočet výšky a zloženia nákladov kalkulačnej </w:t>
      </w:r>
      <w:proofErr w:type="spellStart"/>
      <w:r w:rsidRPr="00F34EB6">
        <w:rPr>
          <w:rFonts w:ascii="Cambria" w:hAnsi="Cambria"/>
          <w:sz w:val="22"/>
          <w:szCs w:val="22"/>
        </w:rPr>
        <w:t>jednice</w:t>
      </w:r>
      <w:proofErr w:type="spellEnd"/>
      <w:r w:rsidRPr="00F34EB6">
        <w:rPr>
          <w:rFonts w:ascii="Cambria" w:hAnsi="Cambria"/>
          <w:sz w:val="22"/>
          <w:szCs w:val="22"/>
        </w:rPr>
        <w:t>,</w:t>
      </w:r>
    </w:p>
    <w:p w:rsidR="0024462B" w:rsidRPr="00F34EB6" w:rsidRDefault="0024462B" w:rsidP="0024462B">
      <w:pPr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je podkladom pri cenovom rozhodovaní,</w:t>
      </w:r>
    </w:p>
    <w:p w:rsidR="0024462B" w:rsidRPr="00F34EB6" w:rsidRDefault="0024462B" w:rsidP="0024462B">
      <w:pPr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pomáha odkrývať rezervy znižovania nákladov.</w:t>
      </w:r>
    </w:p>
    <w:p w:rsidR="0024462B" w:rsidRPr="00F34EB6" w:rsidRDefault="0024462B">
      <w:pPr>
        <w:rPr>
          <w:rFonts w:asciiTheme="majorHAnsi" w:hAnsiTheme="majorHAnsi"/>
          <w:sz w:val="22"/>
          <w:szCs w:val="22"/>
        </w:rPr>
      </w:pPr>
    </w:p>
    <w:p w:rsidR="0024462B" w:rsidRDefault="00FF7A86" w:rsidP="003A3D77">
      <w:pPr>
        <w:pStyle w:val="Nadpis4"/>
        <w:numPr>
          <w:ilvl w:val="0"/>
          <w:numId w:val="17"/>
        </w:numPr>
        <w:spacing w:before="0" w:beforeAutospacing="0" w:after="0" w:afterAutospacing="0"/>
        <w:ind w:left="284" w:hanging="284"/>
        <w:rPr>
          <w:rFonts w:ascii="Cambria" w:hAnsi="Cambria" w:cs="Times New Roman"/>
          <w:u w:val="single"/>
          <w:lang w:val="sk-SK"/>
        </w:rPr>
      </w:pPr>
      <w:r w:rsidRPr="00F34EB6">
        <w:rPr>
          <w:rFonts w:ascii="Cambria" w:hAnsi="Cambria" w:cs="Times New Roman"/>
          <w:u w:val="single"/>
          <w:lang w:val="sk-SK"/>
        </w:rPr>
        <w:t>Popíšte výnosy a ich členenie z účtovného hľadiska</w:t>
      </w:r>
    </w:p>
    <w:p w:rsidR="003A3D77" w:rsidRPr="00F34EB6" w:rsidRDefault="003A3D77" w:rsidP="003A3D77">
      <w:pPr>
        <w:pStyle w:val="Nadpis4"/>
        <w:spacing w:before="0" w:beforeAutospacing="0" w:after="0" w:afterAutospacing="0"/>
        <w:ind w:left="284"/>
        <w:rPr>
          <w:rFonts w:ascii="Cambria" w:hAnsi="Cambria" w:cs="Times New Roman"/>
          <w:u w:val="single"/>
          <w:lang w:val="sk-SK"/>
        </w:rPr>
      </w:pPr>
    </w:p>
    <w:p w:rsidR="0024462B" w:rsidRPr="00F34EB6" w:rsidRDefault="0024462B" w:rsidP="003A3D77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F34EB6">
        <w:rPr>
          <w:rFonts w:ascii="Cambria" w:hAnsi="Cambria" w:cs="Times New Roman"/>
          <w:b/>
          <w:bCs/>
          <w:sz w:val="22"/>
          <w:szCs w:val="22"/>
          <w:lang w:val="sk-SK"/>
        </w:rPr>
        <w:t>Výnosy</w:t>
      </w:r>
      <w:r w:rsidRPr="00F34EB6">
        <w:rPr>
          <w:rFonts w:ascii="Cambria" w:hAnsi="Cambria" w:cs="Times New Roman"/>
          <w:sz w:val="22"/>
          <w:szCs w:val="22"/>
          <w:lang w:val="sk-SK"/>
        </w:rPr>
        <w:t xml:space="preserve"> sú výkony vyjadrené v peniazoch. </w:t>
      </w:r>
    </w:p>
    <w:p w:rsidR="0024462B" w:rsidRPr="00F34EB6" w:rsidRDefault="0024462B" w:rsidP="003A3D77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F34EB6">
        <w:rPr>
          <w:rFonts w:ascii="Cambria" w:hAnsi="Cambria" w:cs="Times New Roman"/>
          <w:sz w:val="22"/>
          <w:szCs w:val="22"/>
          <w:lang w:val="sk-SK"/>
        </w:rPr>
        <w:t>Aj výnosy, tak ako náklady môžeme posudzovať z dvoch hľadísk:</w:t>
      </w:r>
    </w:p>
    <w:p w:rsidR="0024462B" w:rsidRPr="00F34EB6" w:rsidRDefault="0024462B" w:rsidP="0024462B">
      <w:pPr>
        <w:numPr>
          <w:ilvl w:val="0"/>
          <w:numId w:val="10"/>
        </w:numPr>
        <w:rPr>
          <w:rFonts w:ascii="Cambria" w:hAnsi="Cambria"/>
          <w:b/>
          <w:bCs/>
          <w:sz w:val="22"/>
          <w:szCs w:val="22"/>
        </w:rPr>
      </w:pPr>
      <w:r w:rsidRPr="00F34EB6">
        <w:rPr>
          <w:rFonts w:ascii="Cambria" w:hAnsi="Cambria"/>
          <w:b/>
          <w:bCs/>
          <w:sz w:val="22"/>
          <w:szCs w:val="22"/>
          <w:u w:val="single"/>
        </w:rPr>
        <w:t>výnosy z hľadiska podniku ako celku</w:t>
      </w:r>
      <w:r w:rsidRPr="00F34EB6">
        <w:rPr>
          <w:rFonts w:ascii="Cambria" w:hAnsi="Cambria"/>
          <w:b/>
          <w:bCs/>
          <w:sz w:val="22"/>
          <w:szCs w:val="22"/>
        </w:rPr>
        <w:t xml:space="preserve"> </w:t>
      </w:r>
    </w:p>
    <w:p w:rsidR="0024462B" w:rsidRPr="00F34EB6" w:rsidRDefault="0024462B" w:rsidP="003A3D77">
      <w:pPr>
        <w:numPr>
          <w:ilvl w:val="1"/>
          <w:numId w:val="10"/>
        </w:numPr>
        <w:tabs>
          <w:tab w:val="clear" w:pos="1440"/>
          <w:tab w:val="num" w:pos="993"/>
        </w:tabs>
        <w:spacing w:before="100" w:beforeAutospacing="1" w:after="100" w:afterAutospacing="1"/>
        <w:ind w:hanging="731"/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sledujú sa vo finančnom účtovníctve,</w:t>
      </w:r>
    </w:p>
    <w:p w:rsidR="0024462B" w:rsidRPr="00F34EB6" w:rsidRDefault="0024462B" w:rsidP="003A3D77">
      <w:pPr>
        <w:numPr>
          <w:ilvl w:val="1"/>
          <w:numId w:val="10"/>
        </w:numPr>
        <w:tabs>
          <w:tab w:val="clear" w:pos="1440"/>
          <w:tab w:val="num" w:pos="993"/>
        </w:tabs>
        <w:spacing w:before="100" w:beforeAutospacing="1" w:after="100" w:afterAutospacing="1"/>
        <w:ind w:hanging="731"/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vznikajú pri predaji výkonov na trhu spotrebných statkov a služieb alebo na trhu kapitálu</w:t>
      </w:r>
    </w:p>
    <w:p w:rsidR="0024462B" w:rsidRPr="00F34EB6" w:rsidRDefault="0024462B" w:rsidP="003A3D77">
      <w:pPr>
        <w:numPr>
          <w:ilvl w:val="1"/>
          <w:numId w:val="10"/>
        </w:numPr>
        <w:tabs>
          <w:tab w:val="clear" w:pos="1440"/>
          <w:tab w:val="num" w:pos="709"/>
        </w:tabs>
        <w:spacing w:before="100" w:beforeAutospacing="1" w:after="100" w:afterAutospacing="1"/>
        <w:ind w:left="993" w:hanging="284"/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 xml:space="preserve"> nazývame ich aj </w:t>
      </w:r>
      <w:r w:rsidRPr="00F34EB6">
        <w:rPr>
          <w:rFonts w:ascii="Cambria" w:hAnsi="Cambria"/>
          <w:i/>
          <w:iCs/>
          <w:sz w:val="22"/>
          <w:szCs w:val="22"/>
        </w:rPr>
        <w:t>externé výnosy</w:t>
      </w:r>
    </w:p>
    <w:p w:rsidR="0024462B" w:rsidRPr="00F34EB6" w:rsidRDefault="0024462B" w:rsidP="0024462B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b/>
          <w:bCs/>
          <w:sz w:val="22"/>
          <w:szCs w:val="22"/>
        </w:rPr>
      </w:pPr>
      <w:r w:rsidRPr="00F34EB6">
        <w:rPr>
          <w:rFonts w:ascii="Cambria" w:hAnsi="Cambria"/>
          <w:b/>
          <w:bCs/>
          <w:sz w:val="22"/>
          <w:szCs w:val="22"/>
          <w:u w:val="single"/>
        </w:rPr>
        <w:t>výnosy z vnútroorganizačného hľadiska</w:t>
      </w:r>
      <w:r w:rsidRPr="00F34EB6">
        <w:rPr>
          <w:rFonts w:ascii="Cambria" w:hAnsi="Cambria"/>
          <w:b/>
          <w:bCs/>
          <w:sz w:val="22"/>
          <w:szCs w:val="22"/>
        </w:rPr>
        <w:t xml:space="preserve"> </w:t>
      </w:r>
    </w:p>
    <w:p w:rsidR="0024462B" w:rsidRPr="00F34EB6" w:rsidRDefault="0024462B" w:rsidP="003A3D77">
      <w:pPr>
        <w:numPr>
          <w:ilvl w:val="1"/>
          <w:numId w:val="10"/>
        </w:numPr>
        <w:tabs>
          <w:tab w:val="clear" w:pos="1440"/>
          <w:tab w:val="num" w:pos="993"/>
        </w:tabs>
        <w:spacing w:before="100" w:beforeAutospacing="1" w:after="100" w:afterAutospacing="1"/>
        <w:ind w:hanging="731"/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 xml:space="preserve">vznikajú realizáciou výkonu vo vnútri podniku = </w:t>
      </w:r>
      <w:r w:rsidRPr="00F34EB6">
        <w:rPr>
          <w:rFonts w:ascii="Cambria" w:hAnsi="Cambria"/>
          <w:i/>
          <w:iCs/>
          <w:sz w:val="22"/>
          <w:szCs w:val="22"/>
        </w:rPr>
        <w:t>interné výnosy</w:t>
      </w:r>
    </w:p>
    <w:p w:rsidR="0024462B" w:rsidRPr="00F34EB6" w:rsidRDefault="0024462B" w:rsidP="003A3D77">
      <w:pPr>
        <w:numPr>
          <w:ilvl w:val="1"/>
          <w:numId w:val="10"/>
        </w:numPr>
        <w:tabs>
          <w:tab w:val="clear" w:pos="1440"/>
          <w:tab w:val="num" w:pos="993"/>
        </w:tabs>
        <w:spacing w:before="100" w:beforeAutospacing="1" w:after="100" w:afterAutospacing="1"/>
        <w:ind w:hanging="731"/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označujú sa aj ako výnosy z odovzdania (jeden vnútroorganizačný útvar odovzdá druhému výkon, čo je pre neho vnútroorganizačný výnos</w:t>
      </w:r>
      <w:r w:rsidR="003A3D77">
        <w:rPr>
          <w:rFonts w:ascii="Cambria" w:hAnsi="Cambria"/>
          <w:sz w:val="22"/>
          <w:szCs w:val="22"/>
        </w:rPr>
        <w:t>)</w:t>
      </w:r>
      <w:r w:rsidRPr="00F34EB6">
        <w:rPr>
          <w:rFonts w:ascii="Cambria" w:hAnsi="Cambria"/>
          <w:sz w:val="22"/>
          <w:szCs w:val="22"/>
        </w:rPr>
        <w:t>.</w:t>
      </w:r>
    </w:p>
    <w:p w:rsidR="0024462B" w:rsidRPr="00F34EB6" w:rsidRDefault="0024462B" w:rsidP="00F34EB6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F34EB6">
        <w:rPr>
          <w:rFonts w:ascii="Cambria" w:hAnsi="Cambria" w:cs="Times New Roman"/>
          <w:b/>
          <w:bCs/>
          <w:sz w:val="22"/>
          <w:szCs w:val="22"/>
          <w:lang w:val="sk-SK"/>
        </w:rPr>
        <w:t>Výnosy podniku</w:t>
      </w:r>
    </w:p>
    <w:p w:rsidR="0024462B" w:rsidRPr="00F34EB6" w:rsidRDefault="0024462B" w:rsidP="00F34EB6">
      <w:pPr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b/>
          <w:bCs/>
          <w:i/>
          <w:iCs/>
          <w:sz w:val="22"/>
          <w:szCs w:val="22"/>
        </w:rPr>
        <w:t>viažuce sa na výkon</w:t>
      </w:r>
      <w:r w:rsidRPr="00F34EB6">
        <w:rPr>
          <w:rFonts w:ascii="Cambria" w:hAnsi="Cambria"/>
          <w:sz w:val="22"/>
          <w:szCs w:val="22"/>
        </w:rPr>
        <w:t xml:space="preserve"> (vznikajú pri realizácii výkonov) </w:t>
      </w:r>
    </w:p>
    <w:p w:rsidR="0024462B" w:rsidRPr="00F34EB6" w:rsidRDefault="0024462B" w:rsidP="00F34EB6">
      <w:pPr>
        <w:numPr>
          <w:ilvl w:val="1"/>
          <w:numId w:val="11"/>
        </w:num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vzniknuté pri predaji - tržby</w:t>
      </w:r>
    </w:p>
    <w:p w:rsidR="0024462B" w:rsidRPr="00F34EB6" w:rsidRDefault="0024462B" w:rsidP="00F34EB6">
      <w:pPr>
        <w:numPr>
          <w:ilvl w:val="1"/>
          <w:numId w:val="11"/>
        </w:num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vzniknuté pri odovzdaní - vnútroorganizačné výnosy</w:t>
      </w:r>
    </w:p>
    <w:p w:rsidR="0024462B" w:rsidRPr="00F34EB6" w:rsidRDefault="0024462B" w:rsidP="00F34EB6">
      <w:pPr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F34EB6">
        <w:rPr>
          <w:rFonts w:ascii="Cambria" w:hAnsi="Cambria"/>
          <w:b/>
          <w:bCs/>
          <w:i/>
          <w:iCs/>
          <w:sz w:val="22"/>
          <w:szCs w:val="22"/>
        </w:rPr>
        <w:t>ostatné výnosy</w:t>
      </w:r>
      <w:r w:rsidRPr="00F34EB6">
        <w:rPr>
          <w:rFonts w:ascii="Cambria" w:hAnsi="Cambria"/>
          <w:sz w:val="22"/>
          <w:szCs w:val="22"/>
        </w:rPr>
        <w:t xml:space="preserve"> - napr. z predaja majetku</w:t>
      </w:r>
    </w:p>
    <w:p w:rsidR="00F34EB6" w:rsidRPr="00F34EB6" w:rsidRDefault="00F34EB6" w:rsidP="00F34EB6">
      <w:pPr>
        <w:ind w:left="720"/>
        <w:rPr>
          <w:rFonts w:asciiTheme="majorHAnsi" w:hAnsiTheme="majorHAnsi"/>
          <w:sz w:val="22"/>
          <w:szCs w:val="22"/>
        </w:rPr>
      </w:pPr>
    </w:p>
    <w:p w:rsidR="00F34EB6" w:rsidRPr="00F34EB6" w:rsidRDefault="00F34EB6" w:rsidP="00F34EB6">
      <w:pPr>
        <w:pStyle w:val="Normlnywebov"/>
        <w:spacing w:before="0" w:beforeAutospacing="0" w:after="0" w:afterAutospacing="0"/>
        <w:rPr>
          <w:rFonts w:ascii="Cambria" w:hAnsi="Cambria" w:cs="Times New Roman"/>
          <w:b/>
          <w:bCs/>
          <w:sz w:val="22"/>
          <w:szCs w:val="22"/>
          <w:lang w:val="sk-SK"/>
        </w:rPr>
      </w:pPr>
      <w:r w:rsidRPr="00F34EB6">
        <w:rPr>
          <w:rFonts w:ascii="Cambria" w:hAnsi="Cambria" w:cs="Times New Roman"/>
          <w:b/>
          <w:bCs/>
          <w:sz w:val="22"/>
          <w:szCs w:val="22"/>
          <w:lang w:val="sk-SK"/>
        </w:rPr>
        <w:t>ČLENENIE VÝNOSOV V ÚČTOVNÍCTVE</w:t>
      </w:r>
    </w:p>
    <w:p w:rsidR="00F34EB6" w:rsidRPr="00F34EB6" w:rsidRDefault="00F34EB6" w:rsidP="00F34EB6">
      <w:pPr>
        <w:numPr>
          <w:ilvl w:val="0"/>
          <w:numId w:val="14"/>
        </w:num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 xml:space="preserve">výnosy z bežnej činnosti </w:t>
      </w:r>
    </w:p>
    <w:p w:rsidR="00F34EB6" w:rsidRPr="00F34EB6" w:rsidRDefault="00F34EB6" w:rsidP="00F34EB6">
      <w:pPr>
        <w:numPr>
          <w:ilvl w:val="1"/>
          <w:numId w:val="14"/>
        </w:num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výnosy z hospodárskej činnosti – výnosy z predaja výkonov</w:t>
      </w:r>
    </w:p>
    <w:p w:rsidR="00F34EB6" w:rsidRPr="00F34EB6" w:rsidRDefault="00F34EB6" w:rsidP="00F34EB6">
      <w:pPr>
        <w:numPr>
          <w:ilvl w:val="1"/>
          <w:numId w:val="14"/>
        </w:num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 xml:space="preserve">finančné výnosy – prijaté úroky, predaj </w:t>
      </w:r>
      <w:proofErr w:type="spellStart"/>
      <w:r w:rsidRPr="00F34EB6">
        <w:rPr>
          <w:rFonts w:ascii="Cambria" w:hAnsi="Cambria"/>
          <w:sz w:val="22"/>
          <w:szCs w:val="22"/>
        </w:rPr>
        <w:t>umel</w:t>
      </w:r>
      <w:proofErr w:type="spellEnd"/>
      <w:r w:rsidRPr="00F34EB6">
        <w:rPr>
          <w:rFonts w:ascii="Cambria" w:hAnsi="Cambria"/>
          <w:sz w:val="22"/>
          <w:szCs w:val="22"/>
        </w:rPr>
        <w:t>. zbierok, drahých kovov,..</w:t>
      </w:r>
    </w:p>
    <w:p w:rsidR="00F34EB6" w:rsidRPr="00F34EB6" w:rsidRDefault="00F34EB6" w:rsidP="00F34EB6">
      <w:pPr>
        <w:numPr>
          <w:ilvl w:val="0"/>
          <w:numId w:val="14"/>
        </w:num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mimoriadne výnosy – mimoriadne udalosti</w:t>
      </w:r>
    </w:p>
    <w:p w:rsidR="00F34EB6" w:rsidRDefault="00F34EB6" w:rsidP="0024462B">
      <w:pPr>
        <w:rPr>
          <w:rFonts w:ascii="Cambria" w:hAnsi="Cambria"/>
          <w:sz w:val="22"/>
          <w:szCs w:val="22"/>
        </w:rPr>
      </w:pPr>
    </w:p>
    <w:p w:rsidR="003A3D77" w:rsidRDefault="003A3D77" w:rsidP="003A3D77">
      <w:pPr>
        <w:pStyle w:val="Odsekzoznamu"/>
        <w:numPr>
          <w:ilvl w:val="0"/>
          <w:numId w:val="20"/>
        </w:numPr>
        <w:ind w:left="284" w:hanging="284"/>
        <w:rPr>
          <w:rFonts w:ascii="Cambria" w:hAnsi="Cambria"/>
          <w:b/>
          <w:u w:val="single"/>
        </w:rPr>
      </w:pPr>
      <w:r w:rsidRPr="003A3D77">
        <w:rPr>
          <w:rFonts w:ascii="Cambria" w:hAnsi="Cambria"/>
          <w:b/>
          <w:u w:val="single"/>
        </w:rPr>
        <w:t>Definujte zásady účtovania nákladov a</w:t>
      </w:r>
      <w:r>
        <w:rPr>
          <w:rFonts w:ascii="Cambria" w:hAnsi="Cambria"/>
          <w:b/>
          <w:u w:val="single"/>
        </w:rPr>
        <w:t> </w:t>
      </w:r>
      <w:r w:rsidRPr="003A3D77">
        <w:rPr>
          <w:rFonts w:ascii="Cambria" w:hAnsi="Cambria"/>
          <w:b/>
          <w:u w:val="single"/>
        </w:rPr>
        <w:t>výnosov</w:t>
      </w:r>
    </w:p>
    <w:p w:rsidR="003A3D77" w:rsidRPr="003A3D77" w:rsidRDefault="003A3D77" w:rsidP="003A3D77">
      <w:pPr>
        <w:pStyle w:val="Odsekzoznamu"/>
        <w:ind w:left="284"/>
        <w:rPr>
          <w:rFonts w:ascii="Cambria" w:hAnsi="Cambria"/>
          <w:b/>
          <w:u w:val="single"/>
        </w:rPr>
      </w:pPr>
    </w:p>
    <w:p w:rsidR="003A3D77" w:rsidRPr="003A3D77" w:rsidRDefault="003A3D77" w:rsidP="003A3D77">
      <w:pPr>
        <w:rPr>
          <w:rFonts w:ascii="Cambria" w:hAnsi="Cambria"/>
          <w:b/>
          <w:sz w:val="22"/>
          <w:szCs w:val="22"/>
        </w:rPr>
      </w:pPr>
      <w:r w:rsidRPr="003A3D77">
        <w:rPr>
          <w:rFonts w:ascii="Cambria" w:hAnsi="Cambria"/>
          <w:b/>
          <w:sz w:val="22"/>
          <w:szCs w:val="22"/>
        </w:rPr>
        <w:lastRenderedPageBreak/>
        <w:t>Zásady účtovania nákladov:</w:t>
      </w:r>
    </w:p>
    <w:p w:rsidR="003A3D77" w:rsidRPr="003A3D77" w:rsidRDefault="003A3D77" w:rsidP="003A3D77">
      <w:pPr>
        <w:ind w:left="360" w:hanging="360"/>
        <w:rPr>
          <w:rFonts w:ascii="Cambria" w:hAnsi="Cambria"/>
          <w:sz w:val="22"/>
          <w:szCs w:val="22"/>
        </w:rPr>
      </w:pPr>
      <w:r w:rsidRPr="003A3D77">
        <w:rPr>
          <w:rFonts w:ascii="Cambria" w:hAnsi="Cambria"/>
          <w:b/>
          <w:sz w:val="22"/>
          <w:szCs w:val="22"/>
        </w:rPr>
        <w:t>1.   V účtovej triede 5</w:t>
      </w:r>
      <w:r w:rsidRPr="003A3D77">
        <w:rPr>
          <w:rFonts w:ascii="Cambria" w:hAnsi="Cambria"/>
          <w:sz w:val="22"/>
          <w:szCs w:val="22"/>
        </w:rPr>
        <w:t xml:space="preserve"> - </w:t>
      </w:r>
      <w:r w:rsidRPr="003A3D77">
        <w:rPr>
          <w:rFonts w:ascii="Cambria" w:hAnsi="Cambria"/>
          <w:b/>
          <w:sz w:val="22"/>
          <w:szCs w:val="22"/>
        </w:rPr>
        <w:t>Náklady</w:t>
      </w:r>
      <w:r w:rsidRPr="003A3D77">
        <w:rPr>
          <w:rFonts w:ascii="Cambria" w:hAnsi="Cambria"/>
          <w:sz w:val="22"/>
          <w:szCs w:val="22"/>
        </w:rPr>
        <w:t xml:space="preserve"> sa účtujú prvotné náklady za externé služby aj druhotné   náklady (spotreba vlastných výkonov).</w:t>
      </w:r>
    </w:p>
    <w:p w:rsidR="003A3D77" w:rsidRPr="003A3D77" w:rsidRDefault="003A3D77" w:rsidP="003A3D77">
      <w:pPr>
        <w:ind w:left="360" w:hanging="360"/>
        <w:rPr>
          <w:rFonts w:ascii="Cambria" w:hAnsi="Cambria"/>
          <w:sz w:val="22"/>
          <w:szCs w:val="22"/>
        </w:rPr>
      </w:pPr>
      <w:r w:rsidRPr="003A3D77">
        <w:rPr>
          <w:rFonts w:ascii="Cambria" w:hAnsi="Cambria"/>
          <w:b/>
          <w:sz w:val="22"/>
          <w:szCs w:val="22"/>
        </w:rPr>
        <w:t>2.</w:t>
      </w:r>
      <w:r w:rsidRPr="003A3D77">
        <w:rPr>
          <w:rFonts w:ascii="Cambria" w:hAnsi="Cambria"/>
          <w:sz w:val="22"/>
          <w:szCs w:val="22"/>
        </w:rPr>
        <w:t xml:space="preserve">   Náklady sú priamo alebo nepriamo </w:t>
      </w:r>
      <w:r w:rsidRPr="003A3D77">
        <w:rPr>
          <w:rFonts w:ascii="Cambria" w:hAnsi="Cambria"/>
          <w:b/>
          <w:sz w:val="22"/>
          <w:szCs w:val="22"/>
        </w:rPr>
        <w:t>spojené s výdavkom</w:t>
      </w:r>
      <w:r w:rsidRPr="003A3D77">
        <w:rPr>
          <w:rFonts w:ascii="Cambria" w:hAnsi="Cambria"/>
          <w:sz w:val="22"/>
          <w:szCs w:val="22"/>
        </w:rPr>
        <w:t>, t.j. znižujú aktíva (N+ A-) alebo zvyšujú pasíva (N+ P+)</w:t>
      </w:r>
    </w:p>
    <w:p w:rsidR="003A3D77" w:rsidRPr="003A3D77" w:rsidRDefault="003A3D77" w:rsidP="003A3D77">
      <w:pPr>
        <w:ind w:left="360" w:hanging="360"/>
        <w:rPr>
          <w:rFonts w:ascii="Cambria" w:hAnsi="Cambria"/>
          <w:sz w:val="22"/>
          <w:szCs w:val="22"/>
        </w:rPr>
      </w:pPr>
      <w:r w:rsidRPr="003A3D77">
        <w:rPr>
          <w:rFonts w:ascii="Cambria" w:hAnsi="Cambria"/>
          <w:b/>
          <w:sz w:val="22"/>
          <w:szCs w:val="22"/>
        </w:rPr>
        <w:t>3.</w:t>
      </w:r>
      <w:r w:rsidRPr="003A3D77">
        <w:rPr>
          <w:rFonts w:ascii="Cambria" w:hAnsi="Cambria"/>
          <w:sz w:val="22"/>
          <w:szCs w:val="22"/>
        </w:rPr>
        <w:t xml:space="preserve">   Účtujú sa na </w:t>
      </w:r>
      <w:r w:rsidRPr="003A3D77">
        <w:rPr>
          <w:rFonts w:ascii="Cambria" w:hAnsi="Cambria"/>
          <w:b/>
          <w:sz w:val="22"/>
          <w:szCs w:val="22"/>
        </w:rPr>
        <w:t>strane MD</w:t>
      </w:r>
      <w:r w:rsidRPr="003A3D77">
        <w:rPr>
          <w:rFonts w:ascii="Cambria" w:hAnsi="Cambria"/>
          <w:sz w:val="22"/>
          <w:szCs w:val="22"/>
        </w:rPr>
        <w:t xml:space="preserve"> nákladového účtu. Zníženie nákladov sa účtuje na strane MD  mínusovým (červeným) zápisom, resp. na strane D.</w:t>
      </w:r>
    </w:p>
    <w:p w:rsidR="003A3D77" w:rsidRPr="003A3D77" w:rsidRDefault="003A3D77" w:rsidP="003A3D77">
      <w:pPr>
        <w:ind w:left="360" w:hanging="360"/>
        <w:rPr>
          <w:rFonts w:ascii="Cambria" w:hAnsi="Cambria"/>
          <w:sz w:val="22"/>
          <w:szCs w:val="22"/>
        </w:rPr>
      </w:pPr>
      <w:r w:rsidRPr="003A3D77">
        <w:rPr>
          <w:rFonts w:ascii="Cambria" w:hAnsi="Cambria"/>
          <w:b/>
          <w:sz w:val="22"/>
          <w:szCs w:val="22"/>
        </w:rPr>
        <w:t>4.</w:t>
      </w:r>
      <w:r w:rsidRPr="003A3D77">
        <w:rPr>
          <w:rFonts w:ascii="Cambria" w:hAnsi="Cambria"/>
          <w:sz w:val="22"/>
          <w:szCs w:val="22"/>
        </w:rPr>
        <w:t xml:space="preserve">   Náklady na začiatku ÚO nemajú ZS a </w:t>
      </w:r>
      <w:r w:rsidRPr="003A3D77">
        <w:rPr>
          <w:rFonts w:ascii="Cambria" w:hAnsi="Cambria"/>
          <w:b/>
          <w:sz w:val="22"/>
          <w:szCs w:val="22"/>
        </w:rPr>
        <w:t>účtujú sa narastajúcim</w:t>
      </w:r>
      <w:r w:rsidRPr="003A3D77">
        <w:rPr>
          <w:rFonts w:ascii="Cambria" w:hAnsi="Cambria"/>
          <w:sz w:val="22"/>
          <w:szCs w:val="22"/>
        </w:rPr>
        <w:t xml:space="preserve"> spôsobom od začiatku do konca ÚO.</w:t>
      </w:r>
    </w:p>
    <w:p w:rsidR="003A3D77" w:rsidRPr="003A3D77" w:rsidRDefault="003A3D77" w:rsidP="003A3D77">
      <w:pPr>
        <w:ind w:left="360" w:hanging="360"/>
        <w:rPr>
          <w:rFonts w:ascii="Cambria" w:hAnsi="Cambria"/>
          <w:sz w:val="22"/>
          <w:szCs w:val="22"/>
        </w:rPr>
      </w:pPr>
      <w:r w:rsidRPr="003A3D77">
        <w:rPr>
          <w:rFonts w:ascii="Cambria" w:hAnsi="Cambria"/>
          <w:b/>
          <w:sz w:val="22"/>
          <w:szCs w:val="22"/>
        </w:rPr>
        <w:t>5.</w:t>
      </w:r>
      <w:r w:rsidRPr="003A3D77">
        <w:rPr>
          <w:rFonts w:ascii="Cambria" w:hAnsi="Cambria"/>
          <w:sz w:val="22"/>
          <w:szCs w:val="22"/>
        </w:rPr>
        <w:t xml:space="preserve">   Účtujú sa </w:t>
      </w:r>
      <w:r w:rsidRPr="003A3D77">
        <w:rPr>
          <w:rFonts w:ascii="Cambria" w:hAnsi="Cambria"/>
          <w:b/>
          <w:sz w:val="22"/>
          <w:szCs w:val="22"/>
        </w:rPr>
        <w:t>časovo rozlíšené</w:t>
      </w:r>
      <w:r w:rsidRPr="003A3D77">
        <w:rPr>
          <w:rFonts w:ascii="Cambria" w:hAnsi="Cambria"/>
          <w:sz w:val="22"/>
          <w:szCs w:val="22"/>
        </w:rPr>
        <w:t>, t.j. účtujú sa a vykazujú v tom účtovnom období, s ktorým   časovo a vecne súvisia, aby sa dal zistiť správny výsledok hospodárenia. Vo výnimočných prípadoch ich účtovná jednotka zaúčtuje v tom období, keď sa tieto skutočnosti zistili.</w:t>
      </w:r>
    </w:p>
    <w:p w:rsidR="003A3D77" w:rsidRDefault="003A3D77" w:rsidP="003A3D77">
      <w:pPr>
        <w:ind w:left="360" w:hanging="360"/>
        <w:rPr>
          <w:rFonts w:ascii="Cambria" w:hAnsi="Cambria"/>
          <w:sz w:val="22"/>
          <w:szCs w:val="22"/>
        </w:rPr>
      </w:pPr>
      <w:r w:rsidRPr="003A3D77">
        <w:rPr>
          <w:rFonts w:ascii="Cambria" w:hAnsi="Cambria"/>
          <w:b/>
          <w:sz w:val="22"/>
          <w:szCs w:val="22"/>
        </w:rPr>
        <w:t>6.   Konečné stavy účtov</w:t>
      </w:r>
      <w:r w:rsidRPr="003A3D77">
        <w:rPr>
          <w:rFonts w:ascii="Cambria" w:hAnsi="Cambria"/>
          <w:sz w:val="22"/>
          <w:szCs w:val="22"/>
        </w:rPr>
        <w:t xml:space="preserve"> sa pri uzavieraní účtovných kníh (pri účtovnej uzávierke)    </w:t>
      </w:r>
      <w:r w:rsidRPr="003A3D77">
        <w:rPr>
          <w:rFonts w:ascii="Cambria" w:hAnsi="Cambria"/>
          <w:b/>
          <w:sz w:val="22"/>
          <w:szCs w:val="22"/>
        </w:rPr>
        <w:t>prevádzajú</w:t>
      </w:r>
      <w:r w:rsidRPr="003A3D77">
        <w:rPr>
          <w:rFonts w:ascii="Cambria" w:hAnsi="Cambria"/>
          <w:sz w:val="22"/>
          <w:szCs w:val="22"/>
        </w:rPr>
        <w:t xml:space="preserve"> </w:t>
      </w:r>
      <w:r w:rsidRPr="003A3D77">
        <w:rPr>
          <w:rFonts w:ascii="Cambria" w:hAnsi="Cambria"/>
          <w:b/>
          <w:sz w:val="22"/>
          <w:szCs w:val="22"/>
        </w:rPr>
        <w:t>zo strany D</w:t>
      </w:r>
      <w:r w:rsidRPr="003A3D77">
        <w:rPr>
          <w:rFonts w:ascii="Cambria" w:hAnsi="Cambria"/>
          <w:sz w:val="22"/>
          <w:szCs w:val="22"/>
        </w:rPr>
        <w:t xml:space="preserve"> nákladových účtov </w:t>
      </w:r>
      <w:r w:rsidRPr="003A3D77">
        <w:rPr>
          <w:rFonts w:ascii="Cambria" w:hAnsi="Cambria"/>
          <w:b/>
          <w:sz w:val="22"/>
          <w:szCs w:val="22"/>
        </w:rPr>
        <w:t>na stranu MD</w:t>
      </w:r>
      <w:r w:rsidRPr="003A3D77">
        <w:rPr>
          <w:rFonts w:ascii="Cambria" w:hAnsi="Cambria"/>
          <w:sz w:val="22"/>
          <w:szCs w:val="22"/>
        </w:rPr>
        <w:t xml:space="preserve"> účtu 710 - Účet ziskov a strát.</w:t>
      </w:r>
    </w:p>
    <w:p w:rsidR="003A3D77" w:rsidRDefault="003A3D77" w:rsidP="003A3D77">
      <w:pPr>
        <w:ind w:left="360" w:hanging="360"/>
        <w:rPr>
          <w:rFonts w:ascii="Cambria" w:hAnsi="Cambria"/>
          <w:sz w:val="22"/>
          <w:szCs w:val="22"/>
        </w:rPr>
      </w:pPr>
    </w:p>
    <w:p w:rsidR="003A3D77" w:rsidRPr="003A3D77" w:rsidRDefault="003A3D77" w:rsidP="003A3D77">
      <w:pPr>
        <w:jc w:val="both"/>
        <w:rPr>
          <w:rFonts w:asciiTheme="majorHAnsi" w:hAnsiTheme="majorHAnsi"/>
          <w:b/>
          <w:sz w:val="22"/>
          <w:szCs w:val="22"/>
        </w:rPr>
      </w:pPr>
      <w:r w:rsidRPr="003A3D77">
        <w:rPr>
          <w:rFonts w:asciiTheme="majorHAnsi" w:hAnsiTheme="majorHAnsi"/>
          <w:b/>
          <w:sz w:val="22"/>
          <w:szCs w:val="22"/>
        </w:rPr>
        <w:t>Zásady účtovania výnosov:</w:t>
      </w:r>
    </w:p>
    <w:p w:rsidR="003A3D77" w:rsidRPr="003A3D77" w:rsidRDefault="003A3D77" w:rsidP="003A3D77">
      <w:pPr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3A3D77">
        <w:rPr>
          <w:rFonts w:asciiTheme="majorHAnsi" w:hAnsiTheme="majorHAnsi"/>
          <w:sz w:val="22"/>
          <w:szCs w:val="22"/>
        </w:rPr>
        <w:t xml:space="preserve">1. Účtujú sa na </w:t>
      </w:r>
      <w:r w:rsidRPr="003A3D77">
        <w:rPr>
          <w:rFonts w:asciiTheme="majorHAnsi" w:hAnsiTheme="majorHAnsi"/>
          <w:b/>
          <w:sz w:val="22"/>
          <w:szCs w:val="22"/>
        </w:rPr>
        <w:t>strane D</w:t>
      </w:r>
      <w:r w:rsidRPr="003A3D77">
        <w:rPr>
          <w:rFonts w:asciiTheme="majorHAnsi" w:hAnsiTheme="majorHAnsi"/>
          <w:sz w:val="22"/>
          <w:szCs w:val="22"/>
        </w:rPr>
        <w:t xml:space="preserve"> výnosového účtu. Zníženie výnosov sa účtuje na strane D  mínusovým (červeným) zápisom, resp. na strane MD.</w:t>
      </w:r>
    </w:p>
    <w:p w:rsidR="003A3D77" w:rsidRPr="003A3D77" w:rsidRDefault="003A3D77" w:rsidP="003A3D77">
      <w:pPr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3A3D77">
        <w:rPr>
          <w:rFonts w:asciiTheme="majorHAnsi" w:hAnsiTheme="majorHAnsi"/>
          <w:sz w:val="22"/>
          <w:szCs w:val="22"/>
        </w:rPr>
        <w:t>2.  Výnosy predstavujú zvýšenie majetku a sú spojené s príjmom, t.j. zvyšujú aktíva (A+ V+) alebo znižujú pasíva (P- V+)</w:t>
      </w:r>
    </w:p>
    <w:p w:rsidR="003A3D77" w:rsidRPr="003A3D77" w:rsidRDefault="003A3D77" w:rsidP="003A3D77">
      <w:pPr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3A3D77">
        <w:rPr>
          <w:rFonts w:asciiTheme="majorHAnsi" w:hAnsiTheme="majorHAnsi"/>
          <w:sz w:val="22"/>
          <w:szCs w:val="22"/>
        </w:rPr>
        <w:t xml:space="preserve">3.  Výnosy na začiatku účtovného obdobia nemajú začiatočné stavy a účtujú sa </w:t>
      </w:r>
      <w:r w:rsidRPr="003A3D77">
        <w:rPr>
          <w:rFonts w:asciiTheme="majorHAnsi" w:hAnsiTheme="majorHAnsi"/>
          <w:b/>
          <w:sz w:val="22"/>
          <w:szCs w:val="22"/>
        </w:rPr>
        <w:t xml:space="preserve">narastajúcim spôsobom </w:t>
      </w:r>
      <w:r w:rsidRPr="003A3D77">
        <w:rPr>
          <w:rFonts w:asciiTheme="majorHAnsi" w:hAnsiTheme="majorHAnsi"/>
          <w:sz w:val="22"/>
          <w:szCs w:val="22"/>
        </w:rPr>
        <w:t>od začiatku do konca účtovného obdobia.</w:t>
      </w:r>
    </w:p>
    <w:p w:rsidR="003A3D77" w:rsidRPr="003A3D77" w:rsidRDefault="003A3D77" w:rsidP="003A3D77">
      <w:pPr>
        <w:jc w:val="both"/>
        <w:rPr>
          <w:rFonts w:asciiTheme="majorHAnsi" w:hAnsiTheme="majorHAnsi"/>
          <w:sz w:val="22"/>
          <w:szCs w:val="22"/>
        </w:rPr>
      </w:pPr>
      <w:r w:rsidRPr="003A3D77">
        <w:rPr>
          <w:rFonts w:asciiTheme="majorHAnsi" w:hAnsiTheme="majorHAnsi"/>
          <w:sz w:val="22"/>
          <w:szCs w:val="22"/>
        </w:rPr>
        <w:t xml:space="preserve">4.  Účtujú sa </w:t>
      </w:r>
      <w:r w:rsidRPr="003A3D77">
        <w:rPr>
          <w:rFonts w:asciiTheme="majorHAnsi" w:hAnsiTheme="majorHAnsi"/>
          <w:b/>
          <w:sz w:val="22"/>
          <w:szCs w:val="22"/>
        </w:rPr>
        <w:t>časovo rozlíšené</w:t>
      </w:r>
      <w:r w:rsidRPr="003A3D77">
        <w:rPr>
          <w:rFonts w:asciiTheme="majorHAnsi" w:hAnsiTheme="majorHAnsi"/>
          <w:sz w:val="22"/>
          <w:szCs w:val="22"/>
        </w:rPr>
        <w:t xml:space="preserve">, t.j. účtujú sa a vykazujú v tom účtovnom období, kedy vznikli. </w:t>
      </w:r>
    </w:p>
    <w:p w:rsidR="003A3D77" w:rsidRPr="003A3D77" w:rsidRDefault="003A3D77" w:rsidP="003A3D77">
      <w:pPr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3A3D77">
        <w:rPr>
          <w:rFonts w:asciiTheme="majorHAnsi" w:hAnsiTheme="majorHAnsi"/>
          <w:sz w:val="22"/>
          <w:szCs w:val="22"/>
        </w:rPr>
        <w:t xml:space="preserve">5. </w:t>
      </w:r>
      <w:r w:rsidRPr="003A3D77">
        <w:rPr>
          <w:rFonts w:asciiTheme="majorHAnsi" w:hAnsiTheme="majorHAnsi"/>
          <w:b/>
          <w:sz w:val="22"/>
          <w:szCs w:val="22"/>
        </w:rPr>
        <w:t>Konečné stavy účtov</w:t>
      </w:r>
      <w:r w:rsidRPr="003A3D77">
        <w:rPr>
          <w:rFonts w:asciiTheme="majorHAnsi" w:hAnsiTheme="majorHAnsi"/>
          <w:sz w:val="22"/>
          <w:szCs w:val="22"/>
        </w:rPr>
        <w:t xml:space="preserve"> sa pri uzavieraní účtovných kníh (pri účtovnej uzávierke) </w:t>
      </w:r>
      <w:r w:rsidRPr="003A3D77">
        <w:rPr>
          <w:rFonts w:asciiTheme="majorHAnsi" w:hAnsiTheme="majorHAnsi"/>
          <w:b/>
          <w:sz w:val="22"/>
          <w:szCs w:val="22"/>
        </w:rPr>
        <w:t>prevádzajú</w:t>
      </w:r>
      <w:r w:rsidRPr="003A3D77">
        <w:rPr>
          <w:rFonts w:asciiTheme="majorHAnsi" w:hAnsiTheme="majorHAnsi"/>
          <w:sz w:val="22"/>
          <w:szCs w:val="22"/>
        </w:rPr>
        <w:t xml:space="preserve"> zo strany MD výnosových účtov na stranu D účtu 710 - Účet ziskov a strát.</w:t>
      </w:r>
    </w:p>
    <w:p w:rsidR="003A3D77" w:rsidRPr="003A3D77" w:rsidRDefault="003A3D77" w:rsidP="003A3D77">
      <w:pPr>
        <w:ind w:left="360" w:hanging="360"/>
        <w:jc w:val="both"/>
        <w:rPr>
          <w:rFonts w:asciiTheme="majorHAnsi" w:hAnsiTheme="majorHAnsi"/>
          <w:sz w:val="22"/>
          <w:szCs w:val="22"/>
        </w:rPr>
      </w:pPr>
    </w:p>
    <w:p w:rsidR="003A3D77" w:rsidRPr="003A3D77" w:rsidRDefault="003A3D77" w:rsidP="003A3D77">
      <w:pPr>
        <w:ind w:left="360" w:hanging="360"/>
        <w:rPr>
          <w:rFonts w:ascii="Cambria" w:hAnsi="Cambria"/>
          <w:sz w:val="22"/>
          <w:szCs w:val="22"/>
        </w:rPr>
      </w:pPr>
    </w:p>
    <w:p w:rsidR="00F34EB6" w:rsidRDefault="00F34EB6" w:rsidP="00F34EB6">
      <w:pPr>
        <w:pStyle w:val="Odsekzoznamu"/>
        <w:numPr>
          <w:ilvl w:val="0"/>
          <w:numId w:val="19"/>
        </w:numPr>
        <w:ind w:left="284" w:hanging="284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V</w:t>
      </w:r>
      <w:r w:rsidRPr="00F34EB6">
        <w:rPr>
          <w:rFonts w:ascii="Cambria" w:hAnsi="Cambria"/>
          <w:b/>
          <w:u w:val="single"/>
        </w:rPr>
        <w:t>ysvetlite, ako sa z účtovníctva zistí VH a popíšte spôsoby jeho rozdelenia</w:t>
      </w:r>
    </w:p>
    <w:p w:rsidR="00F34EB6" w:rsidRPr="00F34EB6" w:rsidRDefault="00F34EB6" w:rsidP="00F34EB6">
      <w:pPr>
        <w:pStyle w:val="Odsekzoznamu"/>
        <w:ind w:left="284"/>
        <w:rPr>
          <w:rFonts w:ascii="Cambria" w:hAnsi="Cambria"/>
          <w:b/>
          <w:u w:val="single"/>
        </w:rPr>
      </w:pPr>
    </w:p>
    <w:p w:rsidR="0024462B" w:rsidRPr="00F34EB6" w:rsidRDefault="0024462B" w:rsidP="0024462B">
      <w:p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 xml:space="preserve">= vyjadruje rozdiel medzi výnosmi a nákladmi dosiahnutými za určité obdobie (hospodársky rok). </w:t>
      </w:r>
    </w:p>
    <w:p w:rsidR="0024462B" w:rsidRPr="00F34EB6" w:rsidRDefault="0024462B" w:rsidP="0024462B">
      <w:p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Výsledok hospodárenia môže byť:</w:t>
      </w:r>
    </w:p>
    <w:p w:rsidR="0024462B" w:rsidRPr="00F34EB6" w:rsidRDefault="0024462B" w:rsidP="0024462B">
      <w:pPr>
        <w:rPr>
          <w:rFonts w:ascii="Cambria" w:hAnsi="Cambria"/>
          <w:sz w:val="22"/>
          <w:szCs w:val="22"/>
        </w:rPr>
      </w:pPr>
    </w:p>
    <w:p w:rsidR="0024462B" w:rsidRPr="00F34EB6" w:rsidRDefault="0024462B" w:rsidP="0024462B">
      <w:pPr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b/>
          <w:bCs/>
          <w:sz w:val="22"/>
          <w:szCs w:val="22"/>
        </w:rPr>
        <w:t xml:space="preserve">ZISK – kladný výsledok hospodárenia             </w:t>
      </w:r>
      <w:r w:rsidR="00F34EB6">
        <w:rPr>
          <w:rFonts w:ascii="Cambria" w:hAnsi="Cambria"/>
          <w:b/>
          <w:bCs/>
          <w:sz w:val="22"/>
          <w:szCs w:val="22"/>
        </w:rPr>
        <w:t xml:space="preserve"> </w:t>
      </w:r>
      <w:r w:rsidRPr="00F34EB6">
        <w:rPr>
          <w:rFonts w:ascii="Cambria" w:hAnsi="Cambria"/>
          <w:b/>
          <w:bCs/>
          <w:sz w:val="22"/>
          <w:szCs w:val="22"/>
        </w:rPr>
        <w:t xml:space="preserve">   VÝNOSY &gt; NÁKLADY </w:t>
      </w:r>
    </w:p>
    <w:p w:rsidR="0024462B" w:rsidRPr="00F34EB6" w:rsidRDefault="0024462B" w:rsidP="0024462B">
      <w:pPr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b/>
          <w:bCs/>
          <w:sz w:val="22"/>
          <w:szCs w:val="22"/>
        </w:rPr>
        <w:t>STRATA – záporný výsledok hospodárenia.      NÁKLADY &gt; VÝNOSY</w:t>
      </w:r>
    </w:p>
    <w:p w:rsidR="0024462B" w:rsidRPr="00F34EB6" w:rsidRDefault="00F34EB6" w:rsidP="0024462B">
      <w:pPr>
        <w:numPr>
          <w:ilvl w:val="0"/>
          <w:numId w:val="1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NULOVÝ </w:t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  <w:t xml:space="preserve">        </w:t>
      </w:r>
      <w:r w:rsidR="0024462B" w:rsidRPr="00F34EB6">
        <w:rPr>
          <w:rFonts w:ascii="Cambria" w:hAnsi="Cambria"/>
          <w:b/>
          <w:bCs/>
          <w:sz w:val="22"/>
          <w:szCs w:val="22"/>
        </w:rPr>
        <w:t>NÁKLADY = VÝNOSY</w:t>
      </w:r>
    </w:p>
    <w:p w:rsidR="0024462B" w:rsidRPr="00F34EB6" w:rsidRDefault="0024462B" w:rsidP="0024462B">
      <w:pPr>
        <w:rPr>
          <w:rFonts w:ascii="Cambria" w:hAnsi="Cambria"/>
          <w:sz w:val="22"/>
          <w:szCs w:val="22"/>
        </w:rPr>
      </w:pPr>
    </w:p>
    <w:p w:rsidR="0024462B" w:rsidRPr="00F34EB6" w:rsidRDefault="0024462B" w:rsidP="0024462B">
      <w:pPr>
        <w:rPr>
          <w:rFonts w:ascii="Cambria" w:hAnsi="Cambria"/>
          <w:sz w:val="22"/>
          <w:szCs w:val="22"/>
          <w:u w:val="single"/>
        </w:rPr>
      </w:pPr>
      <w:r w:rsidRPr="00F34EB6">
        <w:rPr>
          <w:rFonts w:ascii="Cambria" w:hAnsi="Cambria"/>
          <w:sz w:val="22"/>
          <w:szCs w:val="22"/>
          <w:u w:val="single"/>
        </w:rPr>
        <w:t>Výsledok hospodárenia:</w:t>
      </w:r>
    </w:p>
    <w:p w:rsidR="0024462B" w:rsidRPr="00F34EB6" w:rsidRDefault="0024462B" w:rsidP="0024462B">
      <w:pPr>
        <w:numPr>
          <w:ilvl w:val="1"/>
          <w:numId w:val="15"/>
        </w:numPr>
        <w:tabs>
          <w:tab w:val="clear" w:pos="1440"/>
          <w:tab w:val="num" w:pos="540"/>
        </w:tabs>
        <w:ind w:hanging="1080"/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je ukazovateľom efektívnosti činnosti podniku,</w:t>
      </w:r>
    </w:p>
    <w:p w:rsidR="0024462B" w:rsidRPr="00F34EB6" w:rsidRDefault="0024462B" w:rsidP="0024462B">
      <w:pPr>
        <w:numPr>
          <w:ilvl w:val="1"/>
          <w:numId w:val="15"/>
        </w:numPr>
        <w:tabs>
          <w:tab w:val="clear" w:pos="1440"/>
          <w:tab w:val="num" w:pos="540"/>
        </w:tabs>
        <w:ind w:hanging="1080"/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je súčasťou informačného systému podniku,</w:t>
      </w:r>
    </w:p>
    <w:p w:rsidR="0024462B" w:rsidRPr="00F34EB6" w:rsidRDefault="0024462B" w:rsidP="0024462B">
      <w:pPr>
        <w:numPr>
          <w:ilvl w:val="1"/>
          <w:numId w:val="15"/>
        </w:numPr>
        <w:tabs>
          <w:tab w:val="clear" w:pos="1440"/>
          <w:tab w:val="num" w:pos="540"/>
        </w:tabs>
        <w:ind w:hanging="1080"/>
        <w:rPr>
          <w:rFonts w:ascii="Cambria" w:hAnsi="Cambria"/>
          <w:sz w:val="22"/>
          <w:szCs w:val="22"/>
        </w:rPr>
      </w:pPr>
      <w:r w:rsidRPr="00F34EB6">
        <w:rPr>
          <w:rFonts w:ascii="Cambria" w:hAnsi="Cambria"/>
          <w:sz w:val="22"/>
          <w:szCs w:val="22"/>
        </w:rPr>
        <w:t>pri vyčíslovaní sa vychádza z členenia nákladov a výnosov.</w:t>
      </w:r>
    </w:p>
    <w:p w:rsidR="003A3D77" w:rsidRDefault="003A3D77" w:rsidP="00F34EB6">
      <w:pPr>
        <w:jc w:val="both"/>
        <w:rPr>
          <w:b/>
        </w:rPr>
      </w:pPr>
    </w:p>
    <w:p w:rsidR="00F34EB6" w:rsidRPr="0077743B" w:rsidRDefault="00F34EB6" w:rsidP="00F34EB6">
      <w:pPr>
        <w:jc w:val="both"/>
        <w:rPr>
          <w:b/>
        </w:rPr>
      </w:pPr>
      <w:r w:rsidRPr="0077743B">
        <w:rPr>
          <w:b/>
        </w:rPr>
        <w:t>Rozdelenie výsledku hospodárenia</w:t>
      </w:r>
      <w:r>
        <w:rPr>
          <w:b/>
        </w:rPr>
        <w:t xml:space="preserve"> – </w:t>
      </w:r>
      <w:r w:rsidRPr="005057E5">
        <w:t>rozdelenie</w:t>
      </w:r>
      <w:r>
        <w:rPr>
          <w:b/>
        </w:rPr>
        <w:t xml:space="preserve"> </w:t>
      </w:r>
      <w:r w:rsidRPr="005057E5">
        <w:t>zisku,</w:t>
      </w:r>
      <w:r>
        <w:t xml:space="preserve"> uhradenie straty</w:t>
      </w:r>
      <w:r w:rsidRPr="005057E5">
        <w:t>:</w:t>
      </w:r>
    </w:p>
    <w:p w:rsidR="00F34EB6" w:rsidRDefault="00F34EB6" w:rsidP="00F34EB6">
      <w:pPr>
        <w:numPr>
          <w:ilvl w:val="0"/>
          <w:numId w:val="18"/>
        </w:numPr>
        <w:jc w:val="both"/>
      </w:pPr>
      <w:r>
        <w:t>rozdelenie zisku:</w:t>
      </w:r>
    </w:p>
    <w:p w:rsidR="00F34EB6" w:rsidRDefault="00F34EB6" w:rsidP="00F34EB6">
      <w:pPr>
        <w:numPr>
          <w:ilvl w:val="1"/>
          <w:numId w:val="18"/>
        </w:numPr>
        <w:jc w:val="both"/>
      </w:pPr>
      <w:r>
        <w:t> tvorba rezervného fondu</w:t>
      </w:r>
    </w:p>
    <w:p w:rsidR="00F34EB6" w:rsidRDefault="00F34EB6" w:rsidP="00F34EB6">
      <w:pPr>
        <w:numPr>
          <w:ilvl w:val="1"/>
          <w:numId w:val="18"/>
        </w:numPr>
        <w:jc w:val="both"/>
      </w:pPr>
      <w:r>
        <w:t> tvorba ďalších fondov (f. odmien, sociálny fond)</w:t>
      </w:r>
    </w:p>
    <w:p w:rsidR="00F34EB6" w:rsidRDefault="00F34EB6" w:rsidP="00F34EB6">
      <w:pPr>
        <w:numPr>
          <w:ilvl w:val="1"/>
          <w:numId w:val="18"/>
        </w:numPr>
        <w:jc w:val="both"/>
      </w:pPr>
      <w:r>
        <w:t> tvorba ďalších fondov</w:t>
      </w:r>
    </w:p>
    <w:p w:rsidR="00F34EB6" w:rsidRDefault="00F34EB6" w:rsidP="00F34EB6">
      <w:pPr>
        <w:numPr>
          <w:ilvl w:val="1"/>
          <w:numId w:val="18"/>
        </w:numPr>
        <w:jc w:val="both"/>
      </w:pPr>
      <w:r>
        <w:t> vyplatenie dividend akcionárom</w:t>
      </w:r>
    </w:p>
    <w:p w:rsidR="00F34EB6" w:rsidRDefault="00F34EB6" w:rsidP="00F34EB6">
      <w:pPr>
        <w:numPr>
          <w:ilvl w:val="1"/>
          <w:numId w:val="18"/>
        </w:numPr>
        <w:jc w:val="both"/>
      </w:pPr>
      <w:r>
        <w:t> vyplatenie odmien funkcionárom (</w:t>
      </w:r>
      <w:proofErr w:type="spellStart"/>
      <w:r>
        <w:t>tantiem</w:t>
      </w:r>
      <w:proofErr w:type="spellEnd"/>
      <w:r>
        <w:t>)</w:t>
      </w:r>
    </w:p>
    <w:p w:rsidR="00F34EB6" w:rsidRDefault="00F34EB6" w:rsidP="00F34EB6">
      <w:pPr>
        <w:numPr>
          <w:ilvl w:val="1"/>
          <w:numId w:val="18"/>
        </w:numPr>
        <w:jc w:val="both"/>
      </w:pPr>
      <w:r>
        <w:t> rozdelenie časti zisku spoločníkom</w:t>
      </w:r>
    </w:p>
    <w:p w:rsidR="00F34EB6" w:rsidRDefault="00F34EB6" w:rsidP="00F34EB6">
      <w:pPr>
        <w:numPr>
          <w:ilvl w:val="1"/>
          <w:numId w:val="18"/>
        </w:numPr>
        <w:jc w:val="both"/>
      </w:pPr>
      <w:r>
        <w:t> na rozvoj podniku (DM, rekonštrukcia)</w:t>
      </w:r>
    </w:p>
    <w:p w:rsidR="00F34EB6" w:rsidRDefault="00F34EB6" w:rsidP="00F34EB6">
      <w:pPr>
        <w:numPr>
          <w:ilvl w:val="1"/>
          <w:numId w:val="18"/>
        </w:numPr>
        <w:jc w:val="both"/>
      </w:pPr>
      <w:r>
        <w:t> prevod do ďalšieho roka (nerozdelený zisk)</w:t>
      </w:r>
    </w:p>
    <w:p w:rsidR="00F34EB6" w:rsidRDefault="00F34EB6" w:rsidP="00F34EB6">
      <w:pPr>
        <w:numPr>
          <w:ilvl w:val="0"/>
          <w:numId w:val="18"/>
        </w:numPr>
        <w:jc w:val="both"/>
      </w:pPr>
      <w:r>
        <w:t>úhrada straty:</w:t>
      </w:r>
    </w:p>
    <w:p w:rsidR="00F34EB6" w:rsidRDefault="00F34EB6" w:rsidP="00F34EB6">
      <w:pPr>
        <w:numPr>
          <w:ilvl w:val="1"/>
          <w:numId w:val="18"/>
        </w:numPr>
        <w:jc w:val="both"/>
      </w:pPr>
      <w:r>
        <w:t> z nerozdeleného zisku z minulých rokov</w:t>
      </w:r>
    </w:p>
    <w:p w:rsidR="00F34EB6" w:rsidRDefault="00F34EB6" w:rsidP="00F34EB6">
      <w:pPr>
        <w:numPr>
          <w:ilvl w:val="1"/>
          <w:numId w:val="18"/>
        </w:numPr>
        <w:jc w:val="both"/>
      </w:pPr>
      <w:r>
        <w:t> spoločníkmi podniku</w:t>
      </w:r>
    </w:p>
    <w:p w:rsidR="00F34EB6" w:rsidRDefault="00F34EB6" w:rsidP="00F34EB6">
      <w:pPr>
        <w:numPr>
          <w:ilvl w:val="1"/>
          <w:numId w:val="18"/>
        </w:numPr>
        <w:jc w:val="both"/>
      </w:pPr>
      <w:r>
        <w:t> z rezervného fondu, alebo znížením ZI</w:t>
      </w:r>
    </w:p>
    <w:p w:rsidR="0024462B" w:rsidRPr="003A3D77" w:rsidRDefault="00F34EB6" w:rsidP="0024462B">
      <w:pPr>
        <w:numPr>
          <w:ilvl w:val="1"/>
          <w:numId w:val="18"/>
        </w:numPr>
        <w:jc w:val="both"/>
        <w:rPr>
          <w:rFonts w:ascii="Cambria" w:hAnsi="Cambria"/>
          <w:sz w:val="22"/>
          <w:szCs w:val="22"/>
        </w:rPr>
      </w:pPr>
      <w:r>
        <w:t> prevedie sa do nasledujúcich rokov</w:t>
      </w:r>
    </w:p>
    <w:sectPr w:rsidR="0024462B" w:rsidRPr="003A3D77" w:rsidSect="007F694A">
      <w:pgSz w:w="11906" w:h="16838"/>
      <w:pgMar w:top="426" w:right="1133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94D"/>
    <w:multiLevelType w:val="hybridMultilevel"/>
    <w:tmpl w:val="8A4C30F8"/>
    <w:lvl w:ilvl="0" w:tplc="299EE63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7C447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0C57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FEE66B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FEEAC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A0995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266EE0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7807E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FE046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78754B"/>
    <w:multiLevelType w:val="hybridMultilevel"/>
    <w:tmpl w:val="3E5E09C2"/>
    <w:lvl w:ilvl="0" w:tplc="7AF816E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913D3"/>
    <w:multiLevelType w:val="hybridMultilevel"/>
    <w:tmpl w:val="D7CC69F2"/>
    <w:lvl w:ilvl="0" w:tplc="6C3A455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B4272"/>
    <w:multiLevelType w:val="hybridMultilevel"/>
    <w:tmpl w:val="C2B2D1BA"/>
    <w:lvl w:ilvl="0" w:tplc="6CF0A54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7736B7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CE7EAE"/>
    <w:multiLevelType w:val="hybridMultilevel"/>
    <w:tmpl w:val="71F66336"/>
    <w:lvl w:ilvl="0" w:tplc="7AF816E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E22B0"/>
    <w:multiLevelType w:val="hybridMultilevel"/>
    <w:tmpl w:val="4A504F0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F85CE1"/>
    <w:multiLevelType w:val="hybridMultilevel"/>
    <w:tmpl w:val="ED067D50"/>
    <w:lvl w:ilvl="0" w:tplc="041B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CCAE28">
      <w:start w:val="1"/>
      <w:numFmt w:val="decimal"/>
      <w:lvlText w:val="%3."/>
      <w:lvlJc w:val="left"/>
      <w:pPr>
        <w:ind w:left="2340" w:hanging="360"/>
      </w:pPr>
      <w:rPr>
        <w:rFonts w:hint="default"/>
        <w:b/>
        <w:u w:val="none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04140A"/>
    <w:multiLevelType w:val="hybridMultilevel"/>
    <w:tmpl w:val="00FC114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3162C5E"/>
    <w:multiLevelType w:val="hybridMultilevel"/>
    <w:tmpl w:val="990622C2"/>
    <w:lvl w:ilvl="0" w:tplc="D11CDA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46AA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443F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340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C9C24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F231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2A25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276E1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BCC82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DE3F22"/>
    <w:multiLevelType w:val="hybridMultilevel"/>
    <w:tmpl w:val="9672341C"/>
    <w:lvl w:ilvl="0" w:tplc="76F2A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3C18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BC3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16E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90C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B06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F83A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64A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260D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4D1167"/>
    <w:multiLevelType w:val="hybridMultilevel"/>
    <w:tmpl w:val="F878D4C0"/>
    <w:lvl w:ilvl="0" w:tplc="6C3A455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D715D6"/>
    <w:multiLevelType w:val="hybridMultilevel"/>
    <w:tmpl w:val="C526CB50"/>
    <w:lvl w:ilvl="0" w:tplc="3286B7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2E70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B421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528BD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8406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72B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325D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3760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82678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0867A1"/>
    <w:multiLevelType w:val="hybridMultilevel"/>
    <w:tmpl w:val="C408FE6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553FD1"/>
    <w:multiLevelType w:val="hybridMultilevel"/>
    <w:tmpl w:val="F01ACCC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3315B3"/>
    <w:multiLevelType w:val="hybridMultilevel"/>
    <w:tmpl w:val="70F4C146"/>
    <w:lvl w:ilvl="0" w:tplc="041B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50B0811"/>
    <w:multiLevelType w:val="hybridMultilevel"/>
    <w:tmpl w:val="4B7AFE14"/>
    <w:lvl w:ilvl="0" w:tplc="15E41A0C">
      <w:start w:val="1"/>
      <w:numFmt w:val="bullet"/>
      <w:lvlText w:val=""/>
      <w:lvlJc w:val="left"/>
      <w:pPr>
        <w:tabs>
          <w:tab w:val="num" w:pos="1275"/>
        </w:tabs>
        <w:ind w:left="1275" w:hanging="567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75867063"/>
    <w:multiLevelType w:val="hybridMultilevel"/>
    <w:tmpl w:val="C24209C6"/>
    <w:lvl w:ilvl="0" w:tplc="5D10C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7CDD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B205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A83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0D7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D8BE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7299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B09E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66B0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1E7270"/>
    <w:multiLevelType w:val="hybridMultilevel"/>
    <w:tmpl w:val="DB549E56"/>
    <w:lvl w:ilvl="0" w:tplc="15E41A0C">
      <w:start w:val="1"/>
      <w:numFmt w:val="bullet"/>
      <w:pStyle w:val="tlss-odrazkyPodaokraja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A8AE9CEC">
      <w:start w:val="1"/>
      <w:numFmt w:val="bullet"/>
      <w:lvlText w:val="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</w:rPr>
    </w:lvl>
    <w:lvl w:ilvl="2" w:tplc="DF10F22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12"/>
  </w:num>
  <w:num w:numId="6">
    <w:abstractNumId w:val="5"/>
  </w:num>
  <w:num w:numId="7">
    <w:abstractNumId w:val="13"/>
  </w:num>
  <w:num w:numId="8">
    <w:abstractNumId w:val="17"/>
  </w:num>
  <w:num w:numId="9">
    <w:abstractNumId w:val="6"/>
  </w:num>
  <w:num w:numId="10">
    <w:abstractNumId w:val="9"/>
  </w:num>
  <w:num w:numId="11">
    <w:abstractNumId w:val="0"/>
  </w:num>
  <w:num w:numId="12">
    <w:abstractNumId w:val="8"/>
  </w:num>
  <w:num w:numId="13">
    <w:abstractNumId w:val="11"/>
  </w:num>
  <w:num w:numId="14">
    <w:abstractNumId w:val="16"/>
  </w:num>
  <w:num w:numId="15">
    <w:abstractNumId w:val="3"/>
  </w:num>
  <w:num w:numId="16">
    <w:abstractNumId w:val="10"/>
  </w:num>
  <w:num w:numId="17">
    <w:abstractNumId w:val="2"/>
  </w:num>
  <w:num w:numId="18">
    <w:abstractNumId w:val="14"/>
  </w:num>
  <w:num w:numId="19">
    <w:abstractNumId w:val="4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656D"/>
    <w:rsid w:val="000750C5"/>
    <w:rsid w:val="00077E80"/>
    <w:rsid w:val="00097A50"/>
    <w:rsid w:val="002248B6"/>
    <w:rsid w:val="0024462B"/>
    <w:rsid w:val="003A3D77"/>
    <w:rsid w:val="0040656D"/>
    <w:rsid w:val="00513D41"/>
    <w:rsid w:val="007F694A"/>
    <w:rsid w:val="009D5B97"/>
    <w:rsid w:val="00AF3250"/>
    <w:rsid w:val="00C6532E"/>
    <w:rsid w:val="00F34EB6"/>
    <w:rsid w:val="00FF7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65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4">
    <w:name w:val="heading 4"/>
    <w:basedOn w:val="Normlny"/>
    <w:link w:val="Nadpis4Char"/>
    <w:qFormat/>
    <w:rsid w:val="0024462B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40656D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cs-CZ" w:eastAsia="cs-CZ"/>
    </w:rPr>
  </w:style>
  <w:style w:type="character" w:customStyle="1" w:styleId="apple-converted-space">
    <w:name w:val="apple-converted-space"/>
    <w:basedOn w:val="Predvolenpsmoodseku"/>
    <w:rsid w:val="0040656D"/>
  </w:style>
  <w:style w:type="paragraph" w:customStyle="1" w:styleId="tlss-odrazkyPodaokraja">
    <w:name w:val="Štýl ss-odrazky + Podľa okraja"/>
    <w:basedOn w:val="Normlny"/>
    <w:rsid w:val="0024462B"/>
    <w:pPr>
      <w:numPr>
        <w:numId w:val="8"/>
      </w:numPr>
    </w:pPr>
  </w:style>
  <w:style w:type="character" w:styleId="Siln">
    <w:name w:val="Strong"/>
    <w:basedOn w:val="Predvolenpsmoodseku"/>
    <w:uiPriority w:val="22"/>
    <w:qFormat/>
    <w:rsid w:val="0024462B"/>
    <w:rPr>
      <w:b/>
      <w:bCs/>
    </w:rPr>
  </w:style>
  <w:style w:type="character" w:customStyle="1" w:styleId="Nadpis4Char">
    <w:name w:val="Nadpis 4 Char"/>
    <w:basedOn w:val="Predvolenpsmoodseku"/>
    <w:link w:val="Nadpis4"/>
    <w:rsid w:val="0024462B"/>
    <w:rPr>
      <w:rFonts w:ascii="Arial Unicode MS" w:eastAsia="Arial Unicode MS" w:hAnsi="Arial Unicode MS" w:cs="Arial Unicode MS"/>
      <w:b/>
      <w:bCs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0750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</dc:creator>
  <cp:keywords/>
  <dc:description/>
  <cp:lastModifiedBy>ucitel</cp:lastModifiedBy>
  <cp:revision>7</cp:revision>
  <cp:lastPrinted>2022-05-26T08:08:00Z</cp:lastPrinted>
  <dcterms:created xsi:type="dcterms:W3CDTF">2019-04-11T20:16:00Z</dcterms:created>
  <dcterms:modified xsi:type="dcterms:W3CDTF">2022-05-26T08:08:00Z</dcterms:modified>
</cp:coreProperties>
</file>