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AC" w:rsidRDefault="00C939E3" w:rsidP="002C65BA">
      <w:pPr>
        <w:spacing w:after="0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2C65BA">
        <w:rPr>
          <w:rFonts w:asciiTheme="majorHAnsi" w:hAnsiTheme="majorHAnsi" w:cs="Times New Roman"/>
          <w:b/>
          <w:sz w:val="32"/>
          <w:szCs w:val="32"/>
          <w:u w:val="single"/>
        </w:rPr>
        <w:t>MO 8</w:t>
      </w:r>
    </w:p>
    <w:p w:rsidR="002C65BA" w:rsidRPr="002C65BA" w:rsidRDefault="002C65BA" w:rsidP="002C65BA">
      <w:pPr>
        <w:spacing w:after="0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C939E3" w:rsidRPr="002C65BA" w:rsidRDefault="002D4DE9" w:rsidP="002C65BA">
      <w:pPr>
        <w:pStyle w:val="Odsekzoznamu"/>
        <w:numPr>
          <w:ilvl w:val="0"/>
          <w:numId w:val="1"/>
        </w:numPr>
        <w:spacing w:after="0"/>
        <w:ind w:left="284" w:hanging="284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C65BA">
        <w:rPr>
          <w:rFonts w:asciiTheme="majorHAnsi" w:hAnsiTheme="majorHAnsi" w:cs="Times New Roman"/>
          <w:b/>
          <w:sz w:val="24"/>
          <w:szCs w:val="24"/>
          <w:u w:val="single"/>
        </w:rPr>
        <w:t>P</w:t>
      </w:r>
      <w:r w:rsidR="00C939E3" w:rsidRPr="002C65BA">
        <w:rPr>
          <w:rFonts w:asciiTheme="majorHAnsi" w:hAnsiTheme="majorHAnsi" w:cs="Times New Roman"/>
          <w:b/>
          <w:sz w:val="24"/>
          <w:szCs w:val="24"/>
          <w:u w:val="single"/>
        </w:rPr>
        <w:t xml:space="preserve">opíšte činnosti personálneho útvaru stavebnej firmy (zdroje získavania a výberu pracovníkov </w:t>
      </w:r>
    </w:p>
    <w:p w:rsidR="002C65BA" w:rsidRPr="002C65BA" w:rsidRDefault="002C65BA" w:rsidP="002C65BA">
      <w:pPr>
        <w:pStyle w:val="Odsekzoznamu"/>
        <w:spacing w:after="0"/>
        <w:ind w:left="284"/>
        <w:rPr>
          <w:rFonts w:asciiTheme="majorHAnsi" w:hAnsiTheme="majorHAnsi" w:cs="Times New Roman"/>
          <w:b/>
          <w:u w:val="single"/>
        </w:rPr>
      </w:pPr>
    </w:p>
    <w:p w:rsidR="000818B9" w:rsidRPr="002C65BA" w:rsidRDefault="000818B9" w:rsidP="002C65BA">
      <w:pPr>
        <w:numPr>
          <w:ilvl w:val="1"/>
          <w:numId w:val="1"/>
        </w:numPr>
        <w:tabs>
          <w:tab w:val="left" w:pos="0"/>
        </w:tabs>
        <w:spacing w:after="0"/>
        <w:ind w:left="284" w:hanging="284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</w:rPr>
        <w:t xml:space="preserve">personálna činnosť podniku sa zameriava na plánovanie, získavanie, výber a zamestnávanie pracovníkov potrebných pre podnikový transformačný proces </w:t>
      </w:r>
    </w:p>
    <w:p w:rsidR="000818B9" w:rsidRPr="002C65BA" w:rsidRDefault="000818B9" w:rsidP="002C65BA">
      <w:pPr>
        <w:numPr>
          <w:ilvl w:val="1"/>
          <w:numId w:val="1"/>
        </w:numPr>
        <w:tabs>
          <w:tab w:val="left" w:pos="0"/>
        </w:tabs>
        <w:spacing w:after="0"/>
        <w:ind w:left="284" w:hanging="284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</w:rPr>
        <w:t>podniky získavajú pracovníkov z radov vlastných pracovníkov (interné zdroje) alebo z vonkajšieho prostredia (externé zdroje)</w:t>
      </w:r>
    </w:p>
    <w:p w:rsidR="000818B9" w:rsidRPr="002C65BA" w:rsidRDefault="000818B9" w:rsidP="002C65BA">
      <w:pPr>
        <w:tabs>
          <w:tab w:val="left" w:pos="0"/>
        </w:tabs>
        <w:spacing w:after="0"/>
        <w:ind w:left="284" w:hanging="284"/>
        <w:jc w:val="both"/>
        <w:rPr>
          <w:rFonts w:asciiTheme="majorHAnsi" w:hAnsiTheme="majorHAnsi" w:cs="Times New Roman"/>
        </w:rPr>
      </w:pPr>
    </w:p>
    <w:p w:rsidR="00121972" w:rsidRDefault="00781A84" w:rsidP="006C6DDF">
      <w:pPr>
        <w:shd w:val="clear" w:color="auto" w:fill="FFFFFF"/>
        <w:spacing w:after="0"/>
        <w:rPr>
          <w:rFonts w:asciiTheme="majorHAnsi" w:eastAsia="Times New Roman" w:hAnsiTheme="majorHAnsi" w:cs="Times New Roman"/>
          <w:lang w:eastAsia="sk-SK"/>
        </w:rPr>
      </w:pPr>
      <w:r w:rsidRPr="002C65BA">
        <w:rPr>
          <w:rFonts w:asciiTheme="majorHAnsi" w:eastAsia="Times New Roman" w:hAnsiTheme="majorHAnsi" w:cs="Times New Roman"/>
          <w:b/>
          <w:bCs/>
          <w:lang w:eastAsia="sk-SK"/>
        </w:rPr>
        <w:t>Externé zdroje</w:t>
      </w:r>
      <w:r w:rsidRPr="002C65BA">
        <w:rPr>
          <w:rFonts w:asciiTheme="majorHAnsi" w:eastAsia="Times New Roman" w:hAnsiTheme="majorHAnsi" w:cs="Times New Roman"/>
          <w:lang w:eastAsia="sk-SK"/>
        </w:rPr>
        <w:t> – ide o uchádzačov o zamestnanie z vonkajšieho prostred</w:t>
      </w:r>
      <w:r w:rsidR="006C6DDF">
        <w:rPr>
          <w:rFonts w:asciiTheme="majorHAnsi" w:eastAsia="Times New Roman" w:hAnsiTheme="majorHAnsi" w:cs="Times New Roman"/>
          <w:lang w:eastAsia="sk-SK"/>
        </w:rPr>
        <w:t xml:space="preserve">ia. Patria sem absolventi škôl, </w:t>
      </w:r>
      <w:r w:rsidRPr="002C65BA">
        <w:rPr>
          <w:rFonts w:asciiTheme="majorHAnsi" w:eastAsia="Times New Roman" w:hAnsiTheme="majorHAnsi" w:cs="Times New Roman"/>
          <w:lang w:eastAsia="sk-SK"/>
        </w:rPr>
        <w:t xml:space="preserve">vzdelávacích kurzov, voľné pracovné sily na trhu práce (nezamestnaní evidovaní na úradoch práce), zamestnanci iných podnikov, ktorí si hľadajú nové zamestnanie a podobne. </w:t>
      </w:r>
    </w:p>
    <w:p w:rsidR="00121972" w:rsidRDefault="00781A84" w:rsidP="006C6DDF">
      <w:pPr>
        <w:shd w:val="clear" w:color="auto" w:fill="FFFFFF"/>
        <w:spacing w:after="0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u w:val="single"/>
          <w:lang w:eastAsia="sk-SK"/>
        </w:rPr>
        <w:t xml:space="preserve">Výhodou </w:t>
      </w:r>
      <w:r w:rsidRPr="002C65BA">
        <w:rPr>
          <w:rFonts w:asciiTheme="majorHAnsi" w:eastAsia="Times New Roman" w:hAnsiTheme="majorHAnsi" w:cs="Times New Roman"/>
          <w:lang w:eastAsia="sk-SK"/>
        </w:rPr>
        <w:t xml:space="preserve">externých zdrojov je širšia možnosť výberu zamestnancov, možnosť využitia skúseností zamestnancov z iných podnikov, nové myšlienky a nápady na riešenie podnikových problémov. </w:t>
      </w:r>
    </w:p>
    <w:p w:rsidR="00781A84" w:rsidRPr="002C65BA" w:rsidRDefault="00781A84" w:rsidP="006C6DDF">
      <w:pPr>
        <w:shd w:val="clear" w:color="auto" w:fill="FFFFFF"/>
        <w:spacing w:after="0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u w:val="single"/>
          <w:lang w:eastAsia="sk-SK"/>
        </w:rPr>
        <w:t xml:space="preserve">Nevýhodou </w:t>
      </w:r>
      <w:r w:rsidRPr="002C65BA">
        <w:rPr>
          <w:rFonts w:asciiTheme="majorHAnsi" w:eastAsia="Times New Roman" w:hAnsiTheme="majorHAnsi" w:cs="Times New Roman"/>
          <w:lang w:eastAsia="sk-SK"/>
        </w:rPr>
        <w:t>externých zdrojov sú vyššie náklady na získavanie zamestnancov, dlhší čas potrebný na výber uchádzačov, neznalosť podniku a tým dlhšia doba zapracovania zamestnancov (adaptácie), prenášanie zlozvykov z bývalého pracoviska a podobne.</w:t>
      </w:r>
    </w:p>
    <w:p w:rsidR="008529B6" w:rsidRPr="002C65BA" w:rsidRDefault="008529B6" w:rsidP="002C65BA">
      <w:pPr>
        <w:shd w:val="clear" w:color="auto" w:fill="FFFFFF"/>
        <w:spacing w:after="0"/>
        <w:ind w:left="284" w:hanging="284"/>
        <w:rPr>
          <w:rFonts w:asciiTheme="majorHAnsi" w:eastAsia="Times New Roman" w:hAnsiTheme="majorHAnsi" w:cs="Times New Roman"/>
          <w:lang w:eastAsia="sk-SK"/>
        </w:rPr>
      </w:pPr>
    </w:p>
    <w:p w:rsidR="00121972" w:rsidRDefault="00781A84" w:rsidP="006C6DDF">
      <w:pPr>
        <w:shd w:val="clear" w:color="auto" w:fill="FFFFFF"/>
        <w:spacing w:after="0"/>
        <w:rPr>
          <w:rFonts w:asciiTheme="majorHAnsi" w:eastAsia="Times New Roman" w:hAnsiTheme="majorHAnsi" w:cs="Times New Roman"/>
          <w:lang w:eastAsia="sk-SK"/>
        </w:rPr>
      </w:pPr>
      <w:r w:rsidRPr="002C65BA">
        <w:rPr>
          <w:rFonts w:asciiTheme="majorHAnsi" w:eastAsia="Times New Roman" w:hAnsiTheme="majorHAnsi" w:cs="Times New Roman"/>
          <w:b/>
          <w:bCs/>
          <w:lang w:eastAsia="sk-SK"/>
        </w:rPr>
        <w:t>Interné zdroje</w:t>
      </w:r>
      <w:r w:rsidRPr="002C65BA">
        <w:rPr>
          <w:rFonts w:asciiTheme="majorHAnsi" w:eastAsia="Times New Roman" w:hAnsiTheme="majorHAnsi" w:cs="Times New Roman"/>
          <w:lang w:eastAsia="sk-SK"/>
        </w:rPr>
        <w:t xml:space="preserve"> – ide o vlastných zamestnancov podniku, ktorí môžu postúpiť na voľné pracovné miesto alebo môžu byť preradení na základe plánu rozmiestnenia zamestnancov. </w:t>
      </w:r>
    </w:p>
    <w:p w:rsidR="00121972" w:rsidRDefault="00781A84" w:rsidP="006C6DDF">
      <w:pPr>
        <w:shd w:val="clear" w:color="auto" w:fill="FFFFFF"/>
        <w:spacing w:after="0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u w:val="single"/>
          <w:lang w:eastAsia="sk-SK"/>
        </w:rPr>
        <w:t>K výhodám</w:t>
      </w:r>
      <w:r w:rsidRPr="002C65BA">
        <w:rPr>
          <w:rFonts w:asciiTheme="majorHAnsi" w:eastAsia="Times New Roman" w:hAnsiTheme="majorHAnsi" w:cs="Times New Roman"/>
          <w:lang w:eastAsia="sk-SK"/>
        </w:rPr>
        <w:t xml:space="preserve"> interných zdrojov patria nižšie náklady na získavanie zamestnancov, rýchlejšie obsadenie pracovného miesta, možnosť pracovného postupu zamestnancov, vyššia motivácia zamestnancov a podobne. </w:t>
      </w:r>
    </w:p>
    <w:p w:rsidR="00781A84" w:rsidRDefault="00781A84" w:rsidP="006C6DDF">
      <w:pPr>
        <w:shd w:val="clear" w:color="auto" w:fill="FFFFFF"/>
        <w:spacing w:after="0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u w:val="single"/>
          <w:lang w:eastAsia="sk-SK"/>
        </w:rPr>
        <w:t>Nevýhodou</w:t>
      </w:r>
      <w:r w:rsidRPr="002C65BA">
        <w:rPr>
          <w:rFonts w:asciiTheme="majorHAnsi" w:eastAsia="Times New Roman" w:hAnsiTheme="majorHAnsi" w:cs="Times New Roman"/>
          <w:lang w:eastAsia="sk-SK"/>
        </w:rPr>
        <w:t xml:space="preserve"> sú vyššie náklady na vzdelávanie zamestnancov, obmedzený výber uchádzačov, prehliadanie chýb vlastných zamestnancov, chýbajú nové pohľady na riešenie podnikových problémov a podobne.</w:t>
      </w:r>
    </w:p>
    <w:p w:rsidR="00121972" w:rsidRDefault="00121972" w:rsidP="002C65BA">
      <w:pPr>
        <w:shd w:val="clear" w:color="auto" w:fill="FFFFFF"/>
        <w:spacing w:after="0"/>
        <w:ind w:left="284" w:hanging="284"/>
        <w:rPr>
          <w:rFonts w:asciiTheme="majorHAnsi" w:eastAsia="Times New Roman" w:hAnsiTheme="majorHAnsi" w:cs="Times New Roman"/>
          <w:lang w:eastAsia="sk-SK"/>
        </w:rPr>
      </w:pPr>
    </w:p>
    <w:p w:rsidR="00121972" w:rsidRPr="00121972" w:rsidRDefault="00121972" w:rsidP="00121972">
      <w:p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b/>
          <w:lang w:eastAsia="sk-SK"/>
        </w:rPr>
        <w:t>Výber pracovníkov</w:t>
      </w:r>
      <w:r w:rsidRPr="00121972">
        <w:rPr>
          <w:rFonts w:asciiTheme="majorHAnsi" w:eastAsia="Times New Roman" w:hAnsiTheme="majorHAnsi" w:cs="Times New Roman"/>
          <w:lang w:eastAsia="sk-SK"/>
        </w:rPr>
        <w:t xml:space="preserve"> = činnosti, prostredníctvom, ktorých sa podnik rozhoduje  o najvhodnejšom  uchádzačovi o zamestnanie</w:t>
      </w:r>
    </w:p>
    <w:p w:rsidR="00121972" w:rsidRPr="00121972" w:rsidRDefault="00121972" w:rsidP="00121972">
      <w:p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</w:p>
    <w:p w:rsidR="00121972" w:rsidRPr="00121972" w:rsidRDefault="00121972" w:rsidP="00121972">
      <w:p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lang w:eastAsia="sk-SK"/>
        </w:rPr>
        <w:t xml:space="preserve">Výber zamestnancov prechádza niekoľkými stupňami. Na základe sprísňovania kritérií sa postupne vylučujú nevyhovujúci uchádzači. </w:t>
      </w:r>
    </w:p>
    <w:p w:rsidR="00121972" w:rsidRPr="00121972" w:rsidRDefault="00121972" w:rsidP="00121972">
      <w:pPr>
        <w:pStyle w:val="Odsekzoznamu"/>
        <w:numPr>
          <w:ilvl w:val="0"/>
          <w:numId w:val="14"/>
        </w:numPr>
        <w:spacing w:after="0" w:line="240" w:lineRule="auto"/>
        <w:ind w:left="284" w:hanging="284"/>
        <w:rPr>
          <w:rFonts w:asciiTheme="majorHAnsi" w:eastAsia="Times New Roman" w:hAnsiTheme="majorHAnsi" w:cs="Times New Roman"/>
          <w:b/>
          <w:lang w:eastAsia="sk-SK"/>
        </w:rPr>
      </w:pPr>
      <w:r w:rsidRPr="00121972">
        <w:rPr>
          <w:rFonts w:asciiTheme="majorHAnsi" w:eastAsia="Times New Roman" w:hAnsiTheme="majorHAnsi" w:cs="Times New Roman"/>
          <w:b/>
          <w:caps/>
          <w:lang w:eastAsia="sk-SK"/>
        </w:rPr>
        <w:t>Zhromažďovanie informácií o uchádzačovi</w:t>
      </w:r>
      <w:r w:rsidRPr="00121972">
        <w:rPr>
          <w:rFonts w:asciiTheme="majorHAnsi" w:eastAsia="Times New Roman" w:hAnsiTheme="majorHAnsi" w:cs="Times New Roman"/>
          <w:b/>
          <w:lang w:eastAsia="sk-SK"/>
        </w:rPr>
        <w:t xml:space="preserve"> – </w:t>
      </w:r>
      <w:r w:rsidRPr="00121972">
        <w:rPr>
          <w:rFonts w:asciiTheme="majorHAnsi" w:eastAsia="Times New Roman" w:hAnsiTheme="majorHAnsi" w:cs="Times New Roman"/>
          <w:lang w:eastAsia="sk-SK"/>
        </w:rPr>
        <w:t>uchádzač posiela na personálne oddelenie podniku osobné dokumenty potrebné na jeho posúdenie.</w:t>
      </w:r>
    </w:p>
    <w:p w:rsidR="00121972" w:rsidRPr="00121972" w:rsidRDefault="00121972" w:rsidP="00121972">
      <w:pPr>
        <w:pStyle w:val="Odsekzoznamu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lang w:eastAsia="sk-SK"/>
        </w:rPr>
        <w:t>žiadosť o zamestnanie</w:t>
      </w:r>
    </w:p>
    <w:p w:rsidR="00121972" w:rsidRPr="00121972" w:rsidRDefault="00121972" w:rsidP="00121972">
      <w:pPr>
        <w:pStyle w:val="Odsekzoznamu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lang w:eastAsia="sk-SK"/>
        </w:rPr>
        <w:t>motivačný list</w:t>
      </w:r>
    </w:p>
    <w:p w:rsidR="00121972" w:rsidRPr="00121972" w:rsidRDefault="00121972" w:rsidP="00121972">
      <w:pPr>
        <w:pStyle w:val="Odsekzoznamu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lang w:eastAsia="sk-SK"/>
        </w:rPr>
        <w:t>životopis a prílohy (doklady o vzdelaní a praxi)</w:t>
      </w:r>
    </w:p>
    <w:p w:rsidR="00121972" w:rsidRPr="00121972" w:rsidRDefault="00121972" w:rsidP="00121972">
      <w:pPr>
        <w:pStyle w:val="Odsekzoznamu"/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</w:p>
    <w:p w:rsidR="00121972" w:rsidRPr="00121972" w:rsidRDefault="00121972" w:rsidP="00121972">
      <w:pPr>
        <w:pStyle w:val="Odsekzoznamu"/>
        <w:numPr>
          <w:ilvl w:val="0"/>
          <w:numId w:val="14"/>
        </w:numPr>
        <w:spacing w:after="0" w:line="240" w:lineRule="auto"/>
        <w:ind w:left="284" w:hanging="284"/>
        <w:rPr>
          <w:rFonts w:asciiTheme="majorHAnsi" w:eastAsia="Times New Roman" w:hAnsiTheme="majorHAnsi" w:cs="Times New Roman"/>
          <w:b/>
          <w:lang w:eastAsia="sk-SK"/>
        </w:rPr>
      </w:pPr>
      <w:r w:rsidRPr="00121972">
        <w:rPr>
          <w:rFonts w:asciiTheme="majorHAnsi" w:eastAsia="Times New Roman" w:hAnsiTheme="majorHAnsi" w:cs="Times New Roman"/>
          <w:b/>
          <w:lang w:eastAsia="sk-SK"/>
        </w:rPr>
        <w:t xml:space="preserve">SPRACOVANIE A VYHODNOTENIE INFORMÁCIÍ O UCHÁDZAČOVI – </w:t>
      </w:r>
      <w:r w:rsidRPr="00121972">
        <w:rPr>
          <w:rFonts w:asciiTheme="majorHAnsi" w:eastAsia="Times New Roman" w:hAnsiTheme="majorHAnsi" w:cs="Times New Roman"/>
          <w:lang w:eastAsia="sk-SK"/>
        </w:rPr>
        <w:t>porovnávajú sa prijaté dokumenty o uchádzačoch s požiadavkami podniku. Podnik sa rozlúči s tými, ktorí nespĺňajú základné kritériá a ostatných pozýva na pracovný pohovor.</w:t>
      </w:r>
    </w:p>
    <w:p w:rsidR="00121972" w:rsidRPr="00121972" w:rsidRDefault="00121972" w:rsidP="00121972">
      <w:pPr>
        <w:pStyle w:val="Odsekzoznamu"/>
        <w:spacing w:after="0" w:line="240" w:lineRule="auto"/>
        <w:ind w:left="284"/>
        <w:rPr>
          <w:rFonts w:asciiTheme="majorHAnsi" w:eastAsia="Times New Roman" w:hAnsiTheme="majorHAnsi" w:cs="Times New Roman"/>
          <w:b/>
          <w:lang w:eastAsia="sk-SK"/>
        </w:rPr>
      </w:pPr>
    </w:p>
    <w:p w:rsidR="00121972" w:rsidRPr="00121972" w:rsidRDefault="00121972" w:rsidP="00121972">
      <w:pPr>
        <w:pStyle w:val="Odsekzoznamu"/>
        <w:numPr>
          <w:ilvl w:val="0"/>
          <w:numId w:val="14"/>
        </w:numPr>
        <w:spacing w:after="0" w:line="240" w:lineRule="auto"/>
        <w:ind w:left="284" w:hanging="284"/>
        <w:rPr>
          <w:rFonts w:asciiTheme="majorHAnsi" w:eastAsia="Times New Roman" w:hAnsiTheme="majorHAnsi" w:cs="Times New Roman"/>
          <w:b/>
          <w:lang w:eastAsia="sk-SK"/>
        </w:rPr>
      </w:pPr>
      <w:r w:rsidRPr="00121972">
        <w:rPr>
          <w:rFonts w:asciiTheme="majorHAnsi" w:eastAsia="Times New Roman" w:hAnsiTheme="majorHAnsi" w:cs="Times New Roman"/>
          <w:b/>
          <w:lang w:eastAsia="sk-SK"/>
        </w:rPr>
        <w:t xml:space="preserve">PRACOVNÝ POHOVOR – </w:t>
      </w:r>
      <w:r w:rsidRPr="00121972">
        <w:rPr>
          <w:rFonts w:asciiTheme="majorHAnsi" w:eastAsia="Times New Roman" w:hAnsiTheme="majorHAnsi" w:cs="Times New Roman"/>
          <w:lang w:eastAsia="sk-SK"/>
        </w:rPr>
        <w:t>môže mať niekoľko fáz:</w:t>
      </w:r>
    </w:p>
    <w:p w:rsidR="00121972" w:rsidRPr="00121972" w:rsidRDefault="00121972" w:rsidP="00121972">
      <w:pPr>
        <w:pStyle w:val="Odsekzoznamu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b/>
          <w:lang w:eastAsia="sk-SK"/>
        </w:rPr>
        <w:t>Predbežný rozhovor s uchádzačmi</w:t>
      </w:r>
      <w:r w:rsidRPr="00121972">
        <w:rPr>
          <w:rFonts w:asciiTheme="majorHAnsi" w:eastAsia="Times New Roman" w:hAnsiTheme="majorHAnsi" w:cs="Times New Roman"/>
          <w:lang w:eastAsia="sk-SK"/>
        </w:rPr>
        <w:t xml:space="preserve"> – prvý vzájomný kontakt (otázky vzdelania, plánov, ....)</w:t>
      </w:r>
    </w:p>
    <w:p w:rsidR="00121972" w:rsidRPr="00121972" w:rsidRDefault="00121972" w:rsidP="00121972">
      <w:pPr>
        <w:pStyle w:val="Odsekzoznamu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proofErr w:type="spellStart"/>
      <w:r w:rsidRPr="00121972">
        <w:rPr>
          <w:rFonts w:asciiTheme="majorHAnsi" w:eastAsia="Times New Roman" w:hAnsiTheme="majorHAnsi" w:cs="Times New Roman"/>
          <w:b/>
          <w:lang w:eastAsia="sk-SK"/>
        </w:rPr>
        <w:t>Psychodiagnostika</w:t>
      </w:r>
      <w:proofErr w:type="spellEnd"/>
      <w:r w:rsidRPr="00121972">
        <w:rPr>
          <w:rFonts w:asciiTheme="majorHAnsi" w:eastAsia="Times New Roman" w:hAnsiTheme="majorHAnsi" w:cs="Times New Roman"/>
          <w:lang w:eastAsia="sk-SK"/>
        </w:rPr>
        <w:t xml:space="preserve"> – psychotesty – určenie osobnostných vlastností človeka, predpokladov na zvládnutie úloh (IQ testy, EQ,...)</w:t>
      </w:r>
    </w:p>
    <w:p w:rsidR="00121972" w:rsidRPr="00121972" w:rsidRDefault="00121972" w:rsidP="00121972">
      <w:pPr>
        <w:pStyle w:val="Odsekzoznamu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b/>
          <w:lang w:eastAsia="sk-SK"/>
        </w:rPr>
        <w:t xml:space="preserve">Testovanie odbornej spôsobilosti </w:t>
      </w:r>
      <w:r w:rsidRPr="00121972">
        <w:rPr>
          <w:rFonts w:asciiTheme="majorHAnsi" w:eastAsia="Times New Roman" w:hAnsiTheme="majorHAnsi" w:cs="Times New Roman"/>
          <w:lang w:eastAsia="sk-SK"/>
        </w:rPr>
        <w:t>– zisťovanie praktických schopností a zručností uchádzača (účtovanie, PC, ovládanie jazyka,...)</w:t>
      </w:r>
    </w:p>
    <w:p w:rsidR="00121972" w:rsidRPr="00121972" w:rsidRDefault="00121972" w:rsidP="00121972">
      <w:pPr>
        <w:pStyle w:val="Odsekzoznamu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  <w:r w:rsidRPr="00121972">
        <w:rPr>
          <w:rFonts w:asciiTheme="majorHAnsi" w:eastAsia="Times New Roman" w:hAnsiTheme="majorHAnsi" w:cs="Times New Roman"/>
          <w:b/>
          <w:lang w:eastAsia="sk-SK"/>
        </w:rPr>
        <w:t xml:space="preserve">Výberový rozhovor </w:t>
      </w:r>
      <w:r w:rsidRPr="00121972">
        <w:rPr>
          <w:rFonts w:asciiTheme="majorHAnsi" w:eastAsia="Times New Roman" w:hAnsiTheme="majorHAnsi" w:cs="Times New Roman"/>
          <w:lang w:eastAsia="sk-SK"/>
        </w:rPr>
        <w:t>– štruktúrovaný (vopred pripravené  alebo neštruktúrovaný rozhovor</w:t>
      </w:r>
    </w:p>
    <w:p w:rsidR="00121972" w:rsidRPr="00121972" w:rsidRDefault="00121972" w:rsidP="0012197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sk-SK"/>
        </w:rPr>
      </w:pPr>
      <w:r w:rsidRPr="00121972">
        <w:rPr>
          <w:rFonts w:asciiTheme="majorHAnsi" w:eastAsia="Times New Roman" w:hAnsiTheme="majorHAnsi" w:cs="Times New Roman"/>
          <w:b/>
          <w:bCs/>
          <w:color w:val="000000"/>
          <w:lang w:eastAsia="sk-SK"/>
        </w:rPr>
        <w:t>Zamestnávateľ</w:t>
      </w:r>
      <w:r w:rsidRPr="00121972">
        <w:rPr>
          <w:rFonts w:asciiTheme="majorHAnsi" w:eastAsia="Times New Roman" w:hAnsiTheme="majorHAnsi" w:cs="Times New Roman"/>
          <w:color w:val="000000"/>
          <w:lang w:eastAsia="sk-SK"/>
        </w:rPr>
        <w:t> pri prijímaní budúceho zamestnanca </w:t>
      </w:r>
      <w:r w:rsidRPr="00121972">
        <w:rPr>
          <w:rFonts w:asciiTheme="majorHAnsi" w:eastAsia="Times New Roman" w:hAnsiTheme="majorHAnsi" w:cs="Times New Roman"/>
          <w:b/>
          <w:bCs/>
          <w:color w:val="000000"/>
          <w:lang w:eastAsia="sk-SK"/>
        </w:rPr>
        <w:t>potrebuje získať čo najviac informácií</w:t>
      </w:r>
      <w:r w:rsidRPr="00121972">
        <w:rPr>
          <w:rFonts w:asciiTheme="majorHAnsi" w:eastAsia="Times New Roman" w:hAnsiTheme="majorHAnsi" w:cs="Times New Roman"/>
          <w:color w:val="000000"/>
          <w:lang w:eastAsia="sk-SK"/>
        </w:rPr>
        <w:t xml:space="preserve">. </w:t>
      </w:r>
      <w:r w:rsidRPr="00121972">
        <w:rPr>
          <w:rFonts w:asciiTheme="majorHAnsi" w:eastAsia="Times New Roman" w:hAnsiTheme="majorHAnsi" w:cs="Times New Roman"/>
          <w:b/>
          <w:bCs/>
          <w:color w:val="000000"/>
          <w:lang w:eastAsia="sk-SK"/>
        </w:rPr>
        <w:t>Zákon však stanovuje, že zamestnávateľ nemá právo na informácie</w:t>
      </w:r>
      <w:r w:rsidRPr="00121972">
        <w:rPr>
          <w:rFonts w:asciiTheme="majorHAnsi" w:eastAsia="Times New Roman" w:hAnsiTheme="majorHAnsi" w:cs="Times New Roman"/>
          <w:color w:val="000000"/>
          <w:lang w:eastAsia="sk-SK"/>
        </w:rPr>
        <w:t xml:space="preserve"> </w:t>
      </w:r>
      <w:r w:rsidRPr="00121972">
        <w:rPr>
          <w:rFonts w:asciiTheme="majorHAnsi" w:eastAsia="Times New Roman" w:hAnsiTheme="majorHAnsi" w:cs="Times New Roman"/>
          <w:b/>
          <w:color w:val="000000"/>
          <w:lang w:eastAsia="sk-SK"/>
        </w:rPr>
        <w:t>o</w:t>
      </w:r>
      <w:r w:rsidRPr="00121972">
        <w:rPr>
          <w:rFonts w:asciiTheme="majorHAnsi" w:eastAsia="Times New Roman" w:hAnsiTheme="majorHAnsi" w:cs="Times New Roman"/>
          <w:color w:val="000000"/>
          <w:lang w:eastAsia="sk-SK"/>
        </w:rPr>
        <w:t>:</w:t>
      </w:r>
    </w:p>
    <w:p w:rsidR="00121972" w:rsidRPr="00121972" w:rsidRDefault="00121972" w:rsidP="00121972">
      <w:pPr>
        <w:pStyle w:val="Odsekzoznamu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Times New Roman"/>
          <w:color w:val="000000"/>
          <w:lang w:eastAsia="sk-SK"/>
        </w:rPr>
      </w:pPr>
      <w:r w:rsidRPr="00121972">
        <w:rPr>
          <w:rFonts w:asciiTheme="majorHAnsi" w:eastAsia="Times New Roman" w:hAnsiTheme="majorHAnsi" w:cs="Times New Roman"/>
          <w:color w:val="000000"/>
          <w:lang w:eastAsia="sk-SK"/>
        </w:rPr>
        <w:t>tehotenstve,</w:t>
      </w:r>
    </w:p>
    <w:p w:rsidR="00121972" w:rsidRPr="00121972" w:rsidRDefault="00121972" w:rsidP="00121972">
      <w:pPr>
        <w:numPr>
          <w:ilvl w:val="0"/>
          <w:numId w:val="17"/>
        </w:numPr>
        <w:spacing w:after="0" w:line="277" w:lineRule="atLeast"/>
        <w:ind w:left="426" w:hanging="426"/>
        <w:jc w:val="both"/>
        <w:rPr>
          <w:rFonts w:asciiTheme="majorHAnsi" w:eastAsia="Times New Roman" w:hAnsiTheme="majorHAnsi" w:cs="Times New Roman"/>
          <w:color w:val="000000"/>
          <w:lang w:eastAsia="sk-SK"/>
        </w:rPr>
      </w:pPr>
      <w:r w:rsidRPr="00121972">
        <w:rPr>
          <w:rFonts w:asciiTheme="majorHAnsi" w:eastAsia="Times New Roman" w:hAnsiTheme="majorHAnsi" w:cs="Times New Roman"/>
          <w:color w:val="000000"/>
          <w:lang w:eastAsia="sk-SK"/>
        </w:rPr>
        <w:t>rodinných pomeroch,</w:t>
      </w:r>
    </w:p>
    <w:p w:rsidR="00121972" w:rsidRPr="00121972" w:rsidRDefault="00121972" w:rsidP="00121972">
      <w:pPr>
        <w:numPr>
          <w:ilvl w:val="0"/>
          <w:numId w:val="17"/>
        </w:numPr>
        <w:spacing w:after="0" w:line="277" w:lineRule="atLeast"/>
        <w:ind w:left="426" w:hanging="426"/>
        <w:jc w:val="both"/>
        <w:rPr>
          <w:rFonts w:asciiTheme="majorHAnsi" w:eastAsia="Times New Roman" w:hAnsiTheme="majorHAnsi" w:cs="Times New Roman"/>
          <w:color w:val="000000"/>
          <w:lang w:eastAsia="sk-SK"/>
        </w:rPr>
      </w:pPr>
      <w:r w:rsidRPr="00121972">
        <w:rPr>
          <w:rFonts w:asciiTheme="majorHAnsi" w:eastAsia="Times New Roman" w:hAnsiTheme="majorHAnsi" w:cs="Times New Roman"/>
          <w:color w:val="000000"/>
          <w:lang w:eastAsia="sk-SK"/>
        </w:rPr>
        <w:t xml:space="preserve">bezúhonnosti, s výnimkou, ak ide o prácu, pri ktorej sa podľa osobitného predpisu vyžaduje bezúhonnosť </w:t>
      </w:r>
    </w:p>
    <w:p w:rsidR="00121972" w:rsidRPr="00121972" w:rsidRDefault="00121972" w:rsidP="00121972">
      <w:pPr>
        <w:numPr>
          <w:ilvl w:val="0"/>
          <w:numId w:val="17"/>
        </w:numPr>
        <w:spacing w:after="0" w:line="277" w:lineRule="atLeast"/>
        <w:ind w:left="426" w:hanging="426"/>
        <w:jc w:val="both"/>
        <w:rPr>
          <w:rFonts w:asciiTheme="majorHAnsi" w:eastAsia="Times New Roman" w:hAnsiTheme="majorHAnsi" w:cs="Times New Roman"/>
          <w:color w:val="000000"/>
          <w:lang w:eastAsia="sk-SK"/>
        </w:rPr>
      </w:pPr>
      <w:r w:rsidRPr="00121972">
        <w:rPr>
          <w:rFonts w:asciiTheme="majorHAnsi" w:eastAsia="Times New Roman" w:hAnsiTheme="majorHAnsi" w:cs="Times New Roman"/>
          <w:color w:val="000000"/>
          <w:lang w:eastAsia="sk-SK"/>
        </w:rPr>
        <w:t>politickej príslušnosti, odborovej príslušnosti a náboženskej príslušnosti, informácie, ktorými by sa poškodila osobnosť uchádzača.</w:t>
      </w:r>
    </w:p>
    <w:p w:rsidR="00121972" w:rsidRPr="00121972" w:rsidRDefault="00121972" w:rsidP="00121972">
      <w:p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</w:p>
    <w:p w:rsidR="00121972" w:rsidRPr="00121972" w:rsidRDefault="00121972" w:rsidP="00121972">
      <w:pPr>
        <w:pStyle w:val="Odsekzoznamu"/>
        <w:numPr>
          <w:ilvl w:val="0"/>
          <w:numId w:val="14"/>
        </w:numPr>
        <w:spacing w:after="0" w:line="240" w:lineRule="auto"/>
        <w:ind w:left="284" w:hanging="284"/>
        <w:rPr>
          <w:rFonts w:asciiTheme="majorHAnsi" w:eastAsia="Times New Roman" w:hAnsiTheme="majorHAnsi" w:cs="Times New Roman"/>
          <w:b/>
          <w:lang w:eastAsia="sk-SK"/>
        </w:rPr>
      </w:pPr>
      <w:r w:rsidRPr="00121972">
        <w:rPr>
          <w:rFonts w:asciiTheme="majorHAnsi" w:eastAsia="Times New Roman" w:hAnsiTheme="majorHAnsi" w:cs="Times New Roman"/>
          <w:b/>
          <w:lang w:eastAsia="sk-SK"/>
        </w:rPr>
        <w:t xml:space="preserve">VYHODNOTENIE PRACOVNÉHO POHOVORU – </w:t>
      </w:r>
      <w:r w:rsidRPr="00121972">
        <w:rPr>
          <w:rFonts w:asciiTheme="majorHAnsi" w:eastAsia="Times New Roman" w:hAnsiTheme="majorHAnsi" w:cs="Times New Roman"/>
          <w:lang w:eastAsia="sk-SK"/>
        </w:rPr>
        <w:t>vykonáva sa na základe výsledkov</w:t>
      </w:r>
      <w:r w:rsidRPr="00121972">
        <w:rPr>
          <w:rFonts w:asciiTheme="majorHAnsi" w:eastAsia="Times New Roman" w:hAnsiTheme="majorHAnsi" w:cs="Times New Roman"/>
          <w:b/>
          <w:lang w:eastAsia="sk-SK"/>
        </w:rPr>
        <w:t xml:space="preserve"> </w:t>
      </w:r>
      <w:r w:rsidRPr="00121972">
        <w:rPr>
          <w:rFonts w:asciiTheme="majorHAnsi" w:eastAsia="Times New Roman" w:hAnsiTheme="majorHAnsi" w:cs="Times New Roman"/>
          <w:lang w:eastAsia="sk-SK"/>
        </w:rPr>
        <w:t>jednotlivých fáz pracovného pohovoru</w:t>
      </w:r>
    </w:p>
    <w:p w:rsidR="00121972" w:rsidRPr="00121972" w:rsidRDefault="00121972" w:rsidP="00121972">
      <w:pPr>
        <w:spacing w:after="0" w:line="240" w:lineRule="auto"/>
        <w:rPr>
          <w:rFonts w:asciiTheme="majorHAnsi" w:eastAsia="Times New Roman" w:hAnsiTheme="majorHAnsi" w:cs="Times New Roman"/>
          <w:lang w:eastAsia="sk-SK"/>
        </w:rPr>
      </w:pPr>
    </w:p>
    <w:p w:rsidR="00121972" w:rsidRPr="00121972" w:rsidRDefault="00121972" w:rsidP="00121972">
      <w:pPr>
        <w:pStyle w:val="Odsekzoznamu"/>
        <w:numPr>
          <w:ilvl w:val="0"/>
          <w:numId w:val="14"/>
        </w:numPr>
        <w:spacing w:after="0" w:line="240" w:lineRule="auto"/>
        <w:ind w:left="284" w:hanging="284"/>
        <w:rPr>
          <w:rFonts w:asciiTheme="majorHAnsi" w:eastAsia="Times New Roman" w:hAnsiTheme="majorHAnsi" w:cs="Times New Roman"/>
          <w:b/>
          <w:lang w:eastAsia="sk-SK"/>
        </w:rPr>
      </w:pPr>
      <w:r w:rsidRPr="00121972">
        <w:rPr>
          <w:rFonts w:asciiTheme="majorHAnsi" w:eastAsia="Times New Roman" w:hAnsiTheme="majorHAnsi" w:cs="Times New Roman"/>
          <w:b/>
          <w:lang w:eastAsia="sk-SK"/>
        </w:rPr>
        <w:t xml:space="preserve">VÝBER NAJVHODNEJŠIEHO UCHÁDZAČA </w:t>
      </w:r>
    </w:p>
    <w:p w:rsidR="00121972" w:rsidRPr="002C65BA" w:rsidRDefault="00121972" w:rsidP="002C65BA">
      <w:pPr>
        <w:shd w:val="clear" w:color="auto" w:fill="FFFFFF"/>
        <w:spacing w:after="0"/>
        <w:ind w:left="284" w:hanging="284"/>
        <w:rPr>
          <w:rFonts w:asciiTheme="majorHAnsi" w:eastAsia="Times New Roman" w:hAnsiTheme="majorHAnsi" w:cs="Times New Roman"/>
          <w:lang w:eastAsia="sk-SK"/>
        </w:rPr>
      </w:pPr>
    </w:p>
    <w:p w:rsidR="00C939E3" w:rsidRPr="002C65BA" w:rsidRDefault="002D4DE9" w:rsidP="002C65BA">
      <w:pPr>
        <w:pStyle w:val="Odsekzoznamu"/>
        <w:numPr>
          <w:ilvl w:val="0"/>
          <w:numId w:val="1"/>
        </w:numPr>
        <w:spacing w:after="0"/>
        <w:ind w:left="284" w:hanging="284"/>
        <w:rPr>
          <w:rFonts w:asciiTheme="majorHAnsi" w:hAnsiTheme="majorHAnsi" w:cs="Times New Roman"/>
          <w:b/>
          <w:u w:val="single"/>
        </w:rPr>
      </w:pPr>
      <w:r w:rsidRPr="002C65BA">
        <w:rPr>
          <w:rFonts w:asciiTheme="majorHAnsi" w:hAnsiTheme="majorHAnsi" w:cs="Times New Roman"/>
          <w:b/>
          <w:u w:val="single"/>
        </w:rPr>
        <w:t>D</w:t>
      </w:r>
      <w:r w:rsidR="00C939E3" w:rsidRPr="002C65BA">
        <w:rPr>
          <w:rFonts w:asciiTheme="majorHAnsi" w:hAnsiTheme="majorHAnsi" w:cs="Times New Roman"/>
          <w:b/>
          <w:u w:val="single"/>
        </w:rPr>
        <w:t>efinujte, kto je považovaný za zamestnanca a zamestnávateľa a aké sú jeho sú ich vyplývajúce z pracovného pomeru</w:t>
      </w:r>
    </w:p>
    <w:p w:rsidR="002D4DE9" w:rsidRPr="002C65BA" w:rsidRDefault="002D4DE9" w:rsidP="002C65BA">
      <w:pPr>
        <w:pStyle w:val="Odsekzoznamu"/>
        <w:spacing w:after="0"/>
        <w:ind w:left="284" w:hanging="284"/>
        <w:rPr>
          <w:rFonts w:asciiTheme="majorHAnsi" w:hAnsiTheme="majorHAnsi" w:cs="Times New Roman"/>
          <w:b/>
          <w:u w:val="single"/>
        </w:rPr>
      </w:pPr>
    </w:p>
    <w:p w:rsidR="000818B9" w:rsidRPr="002C65BA" w:rsidRDefault="000818B9" w:rsidP="002C65BA">
      <w:pPr>
        <w:numPr>
          <w:ilvl w:val="2"/>
          <w:numId w:val="3"/>
        </w:numPr>
        <w:tabs>
          <w:tab w:val="left" w:pos="0"/>
        </w:tabs>
        <w:spacing w:after="0"/>
        <w:ind w:left="284" w:hanging="284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bCs/>
          <w:color w:val="37383A"/>
          <w:lang w:eastAsia="sk-SK"/>
        </w:rPr>
        <w:t xml:space="preserve">Pred uzatvorením pracovnej zmluvy je zamestnávateľ povinný </w:t>
      </w:r>
      <w:r w:rsidRPr="002C65BA">
        <w:rPr>
          <w:rFonts w:asciiTheme="majorHAnsi" w:hAnsiTheme="majorHAnsi" w:cs="Times New Roman"/>
          <w:color w:val="37383A"/>
          <w:lang w:eastAsia="sk-SK"/>
        </w:rPr>
        <w:t xml:space="preserve">oboznámiť fyzickú osobu: </w:t>
      </w:r>
    </w:p>
    <w:p w:rsidR="000818B9" w:rsidRPr="002C65BA" w:rsidRDefault="000818B9" w:rsidP="002C65BA">
      <w:pPr>
        <w:numPr>
          <w:ilvl w:val="3"/>
          <w:numId w:val="5"/>
        </w:numPr>
        <w:spacing w:after="0"/>
        <w:ind w:left="284" w:hanging="284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s právami a povinnosťami, ktoré pre ňu vyplynú z pracovnej zmluvy, </w:t>
      </w:r>
    </w:p>
    <w:p w:rsidR="000818B9" w:rsidRPr="002C65BA" w:rsidRDefault="000818B9" w:rsidP="002C65BA">
      <w:pPr>
        <w:numPr>
          <w:ilvl w:val="3"/>
          <w:numId w:val="5"/>
        </w:numPr>
        <w:spacing w:after="0"/>
        <w:ind w:left="284" w:hanging="284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s pracovnými podmienkami, za ktorých má prácu vykonávať, </w:t>
      </w:r>
    </w:p>
    <w:p w:rsidR="000818B9" w:rsidRDefault="000818B9" w:rsidP="002C65BA">
      <w:pPr>
        <w:numPr>
          <w:ilvl w:val="3"/>
          <w:numId w:val="5"/>
        </w:numPr>
        <w:spacing w:after="0"/>
        <w:ind w:left="284" w:hanging="284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so mzdovými podmienkami, za ktorých má prácu vykonávať </w:t>
      </w:r>
    </w:p>
    <w:p w:rsidR="002C65BA" w:rsidRPr="002C65BA" w:rsidRDefault="002C65BA" w:rsidP="002C65BA">
      <w:pPr>
        <w:spacing w:after="0"/>
        <w:ind w:left="284"/>
        <w:rPr>
          <w:rFonts w:asciiTheme="majorHAnsi" w:hAnsiTheme="majorHAnsi" w:cs="Times New Roman"/>
          <w:color w:val="37383A"/>
          <w:lang w:eastAsia="sk-SK"/>
        </w:rPr>
      </w:pPr>
    </w:p>
    <w:p w:rsidR="000818B9" w:rsidRPr="002C65BA" w:rsidRDefault="000818B9" w:rsidP="002C65BA">
      <w:pPr>
        <w:numPr>
          <w:ilvl w:val="0"/>
          <w:numId w:val="5"/>
        </w:numPr>
        <w:spacing w:after="0"/>
        <w:ind w:left="284" w:hanging="284"/>
        <w:rPr>
          <w:rFonts w:asciiTheme="majorHAnsi" w:hAnsiTheme="majorHAnsi" w:cs="Times New Roman"/>
          <w:lang w:eastAsia="sk-SK"/>
        </w:rPr>
      </w:pPr>
      <w:r w:rsidRPr="002C65BA">
        <w:rPr>
          <w:rFonts w:asciiTheme="majorHAnsi" w:hAnsiTheme="majorHAnsi" w:cs="Times New Roman"/>
          <w:lang w:eastAsia="sk-SK"/>
        </w:rPr>
        <w:t xml:space="preserve">Povinnosti zamestnávateľa pri nástupe do zamestnania </w:t>
      </w:r>
    </w:p>
    <w:p w:rsidR="000818B9" w:rsidRPr="002C65BA" w:rsidRDefault="000818B9" w:rsidP="002C65BA">
      <w:pPr>
        <w:numPr>
          <w:ilvl w:val="2"/>
          <w:numId w:val="5"/>
        </w:numPr>
        <w:spacing w:after="0"/>
        <w:ind w:left="284" w:hanging="284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bCs/>
          <w:color w:val="37383A"/>
          <w:lang w:eastAsia="sk-SK"/>
        </w:rPr>
        <w:t xml:space="preserve">Pri nástupe do zamestnania je zamestnávateľ povinný </w:t>
      </w:r>
      <w:r w:rsidRPr="002C65BA">
        <w:rPr>
          <w:rFonts w:asciiTheme="majorHAnsi" w:hAnsiTheme="majorHAnsi" w:cs="Times New Roman"/>
          <w:color w:val="37383A"/>
          <w:lang w:eastAsia="sk-SK"/>
        </w:rPr>
        <w:t xml:space="preserve">zamestnanca oboznámiť s: </w:t>
      </w:r>
    </w:p>
    <w:p w:rsidR="000818B9" w:rsidRPr="002C65BA" w:rsidRDefault="000818B9" w:rsidP="002C65BA">
      <w:pPr>
        <w:numPr>
          <w:ilvl w:val="3"/>
          <w:numId w:val="6"/>
        </w:numPr>
        <w:spacing w:after="0"/>
        <w:ind w:left="284" w:hanging="284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pracovným poriadkom (zákonník práce) </w:t>
      </w:r>
    </w:p>
    <w:p w:rsidR="000818B9" w:rsidRPr="002C65BA" w:rsidRDefault="000818B9" w:rsidP="002C65BA">
      <w:pPr>
        <w:numPr>
          <w:ilvl w:val="3"/>
          <w:numId w:val="6"/>
        </w:numPr>
        <w:spacing w:after="0"/>
        <w:ind w:left="284" w:hanging="284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s kolektívnou zmluvou, </w:t>
      </w:r>
    </w:p>
    <w:p w:rsidR="000818B9" w:rsidRPr="002C65BA" w:rsidRDefault="000818B9" w:rsidP="002C65BA">
      <w:pPr>
        <w:numPr>
          <w:ilvl w:val="3"/>
          <w:numId w:val="6"/>
        </w:numPr>
        <w:spacing w:after="0"/>
        <w:ind w:left="284" w:hanging="284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>s právnymi predpismi vzťahujúcimi sa na prácu ním vykonávanú, s právnymi predpismi a ostatným</w:t>
      </w:r>
      <w:r w:rsidR="002C65BA">
        <w:rPr>
          <w:rFonts w:asciiTheme="majorHAnsi" w:hAnsiTheme="majorHAnsi" w:cs="Times New Roman"/>
          <w:color w:val="37383A"/>
          <w:lang w:eastAsia="sk-SK"/>
        </w:rPr>
        <w:t>i predpismi na zaistenie BOZP</w:t>
      </w:r>
      <w:r w:rsidRPr="002C65BA">
        <w:rPr>
          <w:rFonts w:asciiTheme="majorHAnsi" w:hAnsiTheme="majorHAnsi" w:cs="Times New Roman"/>
          <w:color w:val="37383A"/>
          <w:lang w:eastAsia="sk-SK"/>
        </w:rPr>
        <w:t xml:space="preserve">, ktoré musí zamestnanec pri svojej práci dodržiavať, </w:t>
      </w:r>
    </w:p>
    <w:p w:rsidR="000818B9" w:rsidRDefault="000818B9" w:rsidP="002C65BA">
      <w:pPr>
        <w:numPr>
          <w:ilvl w:val="3"/>
          <w:numId w:val="6"/>
        </w:numPr>
        <w:spacing w:after="0"/>
        <w:ind w:left="284" w:hanging="284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>a s ustanoveniami o zásade rovnakého zaobchádzania (antidiskriminačný zákon)</w:t>
      </w:r>
      <w:r w:rsidRPr="002C65BA">
        <w:rPr>
          <w:rFonts w:asciiTheme="majorHAnsi" w:hAnsiTheme="majorHAnsi" w:cs="Times New Roman"/>
          <w:color w:val="000000"/>
          <w:u w:val="single"/>
          <w:lang w:eastAsia="sk-SK"/>
        </w:rPr>
        <w:t xml:space="preserve"> </w:t>
      </w:r>
      <w:r w:rsidRPr="002C65BA">
        <w:rPr>
          <w:rFonts w:asciiTheme="majorHAnsi" w:hAnsiTheme="majorHAnsi" w:cs="Times New Roman"/>
          <w:color w:val="37383A"/>
          <w:lang w:eastAsia="sk-SK"/>
        </w:rPr>
        <w:t xml:space="preserve"> </w:t>
      </w:r>
    </w:p>
    <w:p w:rsidR="002C65BA" w:rsidRPr="002C65BA" w:rsidRDefault="002C65BA" w:rsidP="002C65BA">
      <w:pPr>
        <w:spacing w:after="0"/>
        <w:ind w:left="284"/>
        <w:jc w:val="both"/>
        <w:rPr>
          <w:rFonts w:asciiTheme="majorHAnsi" w:hAnsiTheme="majorHAnsi" w:cs="Times New Roman"/>
          <w:color w:val="37383A"/>
          <w:lang w:eastAsia="sk-SK"/>
        </w:rPr>
      </w:pPr>
    </w:p>
    <w:p w:rsidR="000818B9" w:rsidRPr="002C65BA" w:rsidRDefault="000818B9" w:rsidP="002C65BA">
      <w:pPr>
        <w:numPr>
          <w:ilvl w:val="0"/>
          <w:numId w:val="6"/>
        </w:numPr>
        <w:spacing w:after="0"/>
        <w:ind w:left="284" w:hanging="284"/>
        <w:jc w:val="both"/>
        <w:rPr>
          <w:rFonts w:asciiTheme="majorHAnsi" w:hAnsiTheme="majorHAnsi" w:cs="Times New Roman"/>
          <w:lang w:eastAsia="sk-SK"/>
        </w:rPr>
      </w:pPr>
      <w:r w:rsidRPr="002C65BA">
        <w:rPr>
          <w:rFonts w:asciiTheme="majorHAnsi" w:hAnsiTheme="majorHAnsi" w:cs="Times New Roman"/>
          <w:lang w:eastAsia="sk-SK"/>
        </w:rPr>
        <w:t xml:space="preserve">Povinnosti zamestnávateľa odo dňa vzniku pracovného pomeru počas jeho trvania </w:t>
      </w:r>
    </w:p>
    <w:p w:rsidR="000818B9" w:rsidRPr="002C65BA" w:rsidRDefault="000818B9" w:rsidP="002C65BA">
      <w:pPr>
        <w:spacing w:after="0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b/>
          <w:bCs/>
          <w:color w:val="37383A"/>
          <w:lang w:eastAsia="sk-SK"/>
        </w:rPr>
        <w:t xml:space="preserve">Odo dňa, keď vznikol pracovný pomer </w:t>
      </w:r>
      <w:r w:rsidRPr="002C65BA">
        <w:rPr>
          <w:rFonts w:asciiTheme="majorHAnsi" w:hAnsiTheme="majorHAnsi" w:cs="Times New Roman"/>
          <w:color w:val="37383A"/>
          <w:lang w:eastAsia="sk-SK"/>
        </w:rPr>
        <w:t xml:space="preserve">(deň dohodnutý v pracovnej zmluve ako deň nástupu do práce) je zamestnávateľ povinný: </w:t>
      </w:r>
    </w:p>
    <w:p w:rsidR="000818B9" w:rsidRPr="002C65BA" w:rsidRDefault="000818B9" w:rsidP="002C65BA">
      <w:pPr>
        <w:numPr>
          <w:ilvl w:val="3"/>
          <w:numId w:val="7"/>
        </w:numPr>
        <w:spacing w:after="0"/>
        <w:ind w:left="709" w:hanging="425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prideľovať zamestnancovi prácu podľa pracovnej zmluvy, </w:t>
      </w:r>
    </w:p>
    <w:p w:rsidR="000818B9" w:rsidRPr="002C65BA" w:rsidRDefault="000818B9" w:rsidP="002C65BA">
      <w:pPr>
        <w:numPr>
          <w:ilvl w:val="3"/>
          <w:numId w:val="7"/>
        </w:numPr>
        <w:spacing w:after="0"/>
        <w:ind w:left="709" w:hanging="425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platiť zamestnancovi za vykonanú prácu mzdu, </w:t>
      </w:r>
    </w:p>
    <w:p w:rsidR="000818B9" w:rsidRPr="002C65BA" w:rsidRDefault="000818B9" w:rsidP="002C65BA">
      <w:pPr>
        <w:numPr>
          <w:ilvl w:val="3"/>
          <w:numId w:val="7"/>
        </w:numPr>
        <w:spacing w:after="0"/>
        <w:ind w:left="709" w:hanging="425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vytvárať podmienky na plnenie pracovných úloh a </w:t>
      </w:r>
    </w:p>
    <w:p w:rsidR="000818B9" w:rsidRPr="002C65BA" w:rsidRDefault="000818B9" w:rsidP="002C65BA">
      <w:pPr>
        <w:numPr>
          <w:ilvl w:val="3"/>
          <w:numId w:val="7"/>
        </w:numPr>
        <w:spacing w:after="0"/>
        <w:ind w:left="709" w:hanging="425"/>
        <w:jc w:val="both"/>
        <w:rPr>
          <w:rFonts w:asciiTheme="majorHAnsi" w:hAnsiTheme="majorHAnsi" w:cs="Times New Roman"/>
          <w:color w:val="37383A"/>
          <w:lang w:eastAsia="sk-SK"/>
        </w:rPr>
      </w:pPr>
      <w:r w:rsidRPr="002C65BA">
        <w:rPr>
          <w:rFonts w:asciiTheme="majorHAnsi" w:hAnsiTheme="majorHAnsi" w:cs="Times New Roman"/>
          <w:color w:val="37383A"/>
          <w:lang w:eastAsia="sk-SK"/>
        </w:rPr>
        <w:t xml:space="preserve">dodržiavať ostatné pracovné podmienky ustanovené právnymi predpismi, kolektívnou zmluvou a pracovnou zmluvou </w:t>
      </w:r>
    </w:p>
    <w:p w:rsidR="000818B9" w:rsidRPr="002C65BA" w:rsidRDefault="000818B9" w:rsidP="002C65BA">
      <w:pPr>
        <w:pStyle w:val="Odsekzoznamu"/>
        <w:spacing w:after="0"/>
        <w:rPr>
          <w:rFonts w:asciiTheme="majorHAnsi" w:hAnsiTheme="majorHAnsi" w:cs="Times New Roman"/>
          <w:b/>
        </w:rPr>
      </w:pPr>
    </w:p>
    <w:p w:rsidR="00C939E3" w:rsidRPr="002C65BA" w:rsidRDefault="002D4DE9" w:rsidP="002C65BA">
      <w:pPr>
        <w:pStyle w:val="Odsekzoznamu"/>
        <w:numPr>
          <w:ilvl w:val="0"/>
          <w:numId w:val="1"/>
        </w:numPr>
        <w:spacing w:after="0"/>
        <w:ind w:left="0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2C65BA">
        <w:rPr>
          <w:rFonts w:asciiTheme="majorHAnsi" w:hAnsiTheme="majorHAnsi" w:cs="Times New Roman"/>
          <w:b/>
          <w:sz w:val="24"/>
          <w:szCs w:val="24"/>
          <w:u w:val="single"/>
        </w:rPr>
        <w:t>V</w:t>
      </w:r>
      <w:r w:rsidR="00C939E3" w:rsidRPr="002C65BA">
        <w:rPr>
          <w:rFonts w:asciiTheme="majorHAnsi" w:hAnsiTheme="majorHAnsi" w:cs="Times New Roman"/>
          <w:b/>
          <w:sz w:val="24"/>
          <w:szCs w:val="24"/>
          <w:u w:val="single"/>
        </w:rPr>
        <w:t>ymenujte druhy pracovného pomeru</w:t>
      </w:r>
    </w:p>
    <w:p w:rsidR="000818B9" w:rsidRPr="002C65BA" w:rsidRDefault="000818B9" w:rsidP="00121972">
      <w:pPr>
        <w:tabs>
          <w:tab w:val="left" w:pos="0"/>
        </w:tabs>
        <w:spacing w:after="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b/>
          <w:color w:val="353535"/>
          <w:lang w:eastAsia="sk-SK"/>
        </w:rPr>
        <w:t>Pracovný pomer na dobu neurčitú</w:t>
      </w:r>
      <w:r w:rsidR="00121972">
        <w:rPr>
          <w:rFonts w:asciiTheme="majorHAnsi" w:hAnsiTheme="majorHAnsi" w:cs="Times New Roman"/>
          <w:b/>
          <w:color w:val="353535"/>
          <w:lang w:eastAsia="sk-SK"/>
        </w:rPr>
        <w:t xml:space="preserve"> - </w:t>
      </w:r>
      <w:r w:rsidRPr="002C65BA">
        <w:rPr>
          <w:rFonts w:asciiTheme="majorHAnsi" w:hAnsiTheme="majorHAnsi" w:cs="Times New Roman"/>
          <w:color w:val="353535"/>
          <w:lang w:eastAsia="sk-SK"/>
        </w:rPr>
        <w:t>hovoríme vtedy, keď v pracovnej zmluve nie je určená doba jeho trvania alebo ak neboli splnené podmienky na uzatvorenie pracovného pomeru na dobu určitú.</w:t>
      </w:r>
    </w:p>
    <w:p w:rsidR="000818B9" w:rsidRPr="002C65BA" w:rsidRDefault="000818B9" w:rsidP="00121972">
      <w:pPr>
        <w:tabs>
          <w:tab w:val="left" w:pos="0"/>
        </w:tabs>
        <w:spacing w:after="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b/>
          <w:color w:val="353535"/>
          <w:lang w:eastAsia="sk-SK"/>
        </w:rPr>
        <w:t>Pracovný pomer na dobu určitú</w:t>
      </w:r>
      <w:r w:rsidR="00121972">
        <w:rPr>
          <w:rFonts w:asciiTheme="majorHAnsi" w:hAnsiTheme="majorHAnsi" w:cs="Times New Roman"/>
          <w:b/>
          <w:color w:val="353535"/>
          <w:lang w:eastAsia="sk-SK"/>
        </w:rPr>
        <w:t xml:space="preserve"> - </w:t>
      </w:r>
      <w:r w:rsidRPr="002C65BA">
        <w:rPr>
          <w:rFonts w:asciiTheme="majorHAnsi" w:hAnsiTheme="majorHAnsi" w:cs="Times New Roman"/>
          <w:color w:val="353535"/>
          <w:lang w:eastAsia="sk-SK"/>
        </w:rPr>
        <w:t xml:space="preserve">možno najdlhšie dohodnúť na dva roky a opätovne ho predĺžiť najviac dvakrát v rámci dvoch rokov. </w:t>
      </w:r>
    </w:p>
    <w:p w:rsidR="000818B9" w:rsidRPr="002C65BA" w:rsidRDefault="000818B9" w:rsidP="00121972">
      <w:pPr>
        <w:tabs>
          <w:tab w:val="left" w:pos="0"/>
        </w:tabs>
        <w:spacing w:after="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b/>
          <w:color w:val="353535"/>
          <w:lang w:eastAsia="sk-SK"/>
        </w:rPr>
        <w:t>Pracovný pomer na kratší pracovný čas</w:t>
      </w:r>
      <w:r w:rsidR="00121972">
        <w:rPr>
          <w:rFonts w:asciiTheme="majorHAnsi" w:hAnsiTheme="majorHAnsi" w:cs="Times New Roman"/>
          <w:b/>
          <w:color w:val="353535"/>
          <w:lang w:eastAsia="sk-SK"/>
        </w:rPr>
        <w:t xml:space="preserve"> - </w:t>
      </w:r>
      <w:r w:rsidR="00121972">
        <w:rPr>
          <w:rFonts w:asciiTheme="majorHAnsi" w:hAnsiTheme="majorHAnsi" w:cs="Times New Roman"/>
          <w:color w:val="353535"/>
          <w:lang w:eastAsia="sk-SK"/>
        </w:rPr>
        <w:t>z</w:t>
      </w:r>
      <w:r w:rsidRPr="002C65BA">
        <w:rPr>
          <w:rFonts w:asciiTheme="majorHAnsi" w:hAnsiTheme="majorHAnsi" w:cs="Times New Roman"/>
          <w:color w:val="353535"/>
          <w:lang w:eastAsia="sk-SK"/>
        </w:rPr>
        <w:t>amestnávateľ môže so zamestnancom uzatvoriť pracovný pomer aj na kratší čas ako je jeho ustanovený týždenný pracovný čas. Rozsah pracovného času je na dohode medzi zamestnancom a zamestnávateľom, napr. polovičný úväzok. Takýto druh pracovného pomeru môže vyhovovať či už mamičkám, ktoré sa starajú o malé dieťa a zároveň nechcú stratiť svoje pracovné návyky alebo aj zdravotne postihnutým osobám.</w:t>
      </w:r>
    </w:p>
    <w:p w:rsidR="000818B9" w:rsidRPr="00121972" w:rsidRDefault="000818B9" w:rsidP="00121972">
      <w:pPr>
        <w:tabs>
          <w:tab w:val="left" w:pos="0"/>
        </w:tabs>
        <w:spacing w:after="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b/>
          <w:color w:val="353535"/>
          <w:lang w:eastAsia="sk-SK"/>
        </w:rPr>
        <w:t>Dohoda o brigádnickej práci študentov</w:t>
      </w:r>
      <w:r w:rsidR="00121972">
        <w:rPr>
          <w:rFonts w:asciiTheme="majorHAnsi" w:hAnsiTheme="majorHAnsi" w:cs="Times New Roman"/>
          <w:b/>
          <w:color w:val="353535"/>
          <w:lang w:eastAsia="sk-SK"/>
        </w:rPr>
        <w:t xml:space="preserve"> - </w:t>
      </w:r>
      <w:r w:rsidRPr="002C65BA">
        <w:rPr>
          <w:rFonts w:asciiTheme="majorHAnsi" w:hAnsiTheme="majorHAnsi" w:cs="Times New Roman"/>
          <w:color w:val="353535"/>
          <w:lang w:eastAsia="sk-SK"/>
        </w:rPr>
        <w:t>môže zamestnávateľ uzatvoriť len s fyzickou osobou, ktorá je žiakom strednej školy alebo študentom vysokej školy a zároveň nedovŕšila 26 rokov</w:t>
      </w:r>
      <w:r w:rsidR="00121972">
        <w:rPr>
          <w:rFonts w:asciiTheme="majorHAnsi" w:hAnsiTheme="majorHAnsi" w:cs="Times New Roman"/>
          <w:color w:val="353535"/>
          <w:lang w:eastAsia="sk-SK"/>
        </w:rPr>
        <w:t xml:space="preserve">. </w:t>
      </w:r>
      <w:r w:rsidRPr="00121972">
        <w:rPr>
          <w:rFonts w:asciiTheme="majorHAnsi" w:hAnsiTheme="majorHAnsi" w:cs="Times New Roman"/>
          <w:color w:val="353535"/>
          <w:lang w:eastAsia="sk-SK"/>
        </w:rPr>
        <w:t>Počet odpracovaných hodín študenta nesmie presiahnuť v priemere 20 hodín za týždeň, t. j. 80 hodín za mesiac. Povinnosťou študenta je odovzdať zamestnávateľovi potvrdenie o návšteve školy.</w:t>
      </w:r>
    </w:p>
    <w:p w:rsidR="000818B9" w:rsidRPr="002C65BA" w:rsidRDefault="000818B9" w:rsidP="00121972">
      <w:pPr>
        <w:tabs>
          <w:tab w:val="left" w:pos="0"/>
        </w:tabs>
        <w:spacing w:after="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b/>
          <w:color w:val="353535"/>
          <w:lang w:eastAsia="sk-SK"/>
        </w:rPr>
        <w:t>Dohoda o pracovnej činnosti</w:t>
      </w:r>
      <w:r w:rsidR="00121972">
        <w:rPr>
          <w:rFonts w:asciiTheme="majorHAnsi" w:hAnsiTheme="majorHAnsi" w:cs="Times New Roman"/>
          <w:b/>
          <w:color w:val="353535"/>
          <w:lang w:eastAsia="sk-SK"/>
        </w:rPr>
        <w:t xml:space="preserve"> - </w:t>
      </w:r>
      <w:r w:rsidR="00121972">
        <w:rPr>
          <w:rFonts w:asciiTheme="majorHAnsi" w:hAnsiTheme="majorHAnsi" w:cs="Times New Roman"/>
          <w:color w:val="353535"/>
          <w:lang w:eastAsia="sk-SK"/>
        </w:rPr>
        <w:t xml:space="preserve">FO, </w:t>
      </w:r>
      <w:r w:rsidRPr="002C65BA">
        <w:rPr>
          <w:rFonts w:asciiTheme="majorHAnsi" w:hAnsiTheme="majorHAnsi" w:cs="Times New Roman"/>
          <w:color w:val="353535"/>
          <w:lang w:eastAsia="sk-SK"/>
        </w:rPr>
        <w:t>nesmie odpracovať viac ako 10 hodín týždenne (nie v priemere ako je to u dohody o brigádnickej práci študentov).</w:t>
      </w:r>
    </w:p>
    <w:p w:rsidR="000818B9" w:rsidRPr="002C65BA" w:rsidRDefault="000818B9" w:rsidP="00121972">
      <w:pPr>
        <w:tabs>
          <w:tab w:val="left" w:pos="0"/>
        </w:tabs>
        <w:spacing w:after="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b/>
          <w:color w:val="353535"/>
          <w:lang w:eastAsia="sk-SK"/>
        </w:rPr>
        <w:t>Dohoda o vykonaní práce</w:t>
      </w:r>
      <w:r w:rsidR="00121972">
        <w:rPr>
          <w:rFonts w:asciiTheme="majorHAnsi" w:hAnsiTheme="majorHAnsi" w:cs="Times New Roman"/>
          <w:b/>
          <w:color w:val="353535"/>
          <w:lang w:eastAsia="sk-SK"/>
        </w:rPr>
        <w:t xml:space="preserve"> - </w:t>
      </w:r>
      <w:r w:rsidRPr="002C65BA">
        <w:rPr>
          <w:rFonts w:asciiTheme="majorHAnsi" w:hAnsiTheme="majorHAnsi" w:cs="Times New Roman"/>
          <w:color w:val="353535"/>
          <w:lang w:eastAsia="sk-SK"/>
        </w:rPr>
        <w:t xml:space="preserve">uzatvára </w:t>
      </w:r>
      <w:r w:rsidR="00121972">
        <w:rPr>
          <w:rFonts w:asciiTheme="majorHAnsi" w:hAnsiTheme="majorHAnsi" w:cs="Times New Roman"/>
          <w:color w:val="353535"/>
          <w:lang w:eastAsia="sk-SK"/>
        </w:rPr>
        <w:t xml:space="preserve">sa </w:t>
      </w:r>
      <w:r w:rsidRPr="002C65BA">
        <w:rPr>
          <w:rFonts w:asciiTheme="majorHAnsi" w:hAnsiTheme="majorHAnsi" w:cs="Times New Roman"/>
          <w:color w:val="353535"/>
          <w:lang w:eastAsia="sk-SK"/>
        </w:rPr>
        <w:t>medzi zamestnávateľom a fyzickou osobou len na prácu, ktorá nepresiahne 350 hodín v kalendárnom roku.</w:t>
      </w:r>
    </w:p>
    <w:p w:rsidR="000818B9" w:rsidRPr="002C65BA" w:rsidRDefault="000818B9" w:rsidP="002C65BA">
      <w:pPr>
        <w:pStyle w:val="Odsekzoznamu"/>
        <w:spacing w:after="0"/>
        <w:rPr>
          <w:rFonts w:asciiTheme="majorHAnsi" w:hAnsiTheme="majorHAnsi" w:cs="Times New Roman"/>
          <w:b/>
        </w:rPr>
      </w:pPr>
    </w:p>
    <w:p w:rsidR="00C939E3" w:rsidRDefault="002D4DE9" w:rsidP="002C65BA">
      <w:pPr>
        <w:pStyle w:val="Odsekzoznamu"/>
        <w:numPr>
          <w:ilvl w:val="0"/>
          <w:numId w:val="1"/>
        </w:numPr>
        <w:spacing w:after="0"/>
        <w:ind w:left="0" w:hanging="426"/>
        <w:rPr>
          <w:rFonts w:asciiTheme="majorHAnsi" w:hAnsiTheme="majorHAnsi" w:cs="Times New Roman"/>
          <w:b/>
          <w:u w:val="single"/>
        </w:rPr>
      </w:pPr>
      <w:r w:rsidRPr="002C65BA">
        <w:rPr>
          <w:rFonts w:asciiTheme="majorHAnsi" w:hAnsiTheme="majorHAnsi" w:cs="Times New Roman"/>
          <w:b/>
          <w:u w:val="single"/>
        </w:rPr>
        <w:t>V</w:t>
      </w:r>
      <w:r w:rsidR="00C939E3" w:rsidRPr="002C65BA">
        <w:rPr>
          <w:rFonts w:asciiTheme="majorHAnsi" w:hAnsiTheme="majorHAnsi" w:cs="Times New Roman"/>
          <w:b/>
          <w:u w:val="single"/>
        </w:rPr>
        <w:t>ymenujte náležitosti pracovnej zmluvy</w:t>
      </w:r>
    </w:p>
    <w:p w:rsidR="002C65BA" w:rsidRPr="002C65BA" w:rsidRDefault="002C65BA" w:rsidP="002C65BA">
      <w:pPr>
        <w:pStyle w:val="Odsekzoznamu"/>
        <w:numPr>
          <w:ilvl w:val="4"/>
          <w:numId w:val="3"/>
        </w:numPr>
        <w:spacing w:after="0"/>
        <w:ind w:left="709" w:hanging="425"/>
        <w:rPr>
          <w:rFonts w:asciiTheme="majorHAnsi" w:hAnsiTheme="majorHAnsi" w:cs="Times New Roman"/>
          <w:u w:val="single"/>
        </w:rPr>
      </w:pPr>
      <w:proofErr w:type="spellStart"/>
      <w:r w:rsidRPr="002C65BA">
        <w:rPr>
          <w:rFonts w:asciiTheme="majorHAnsi" w:hAnsiTheme="majorHAnsi" w:cs="Times New Roman"/>
          <w:u w:val="single"/>
        </w:rPr>
        <w:t>podstané</w:t>
      </w:r>
      <w:proofErr w:type="spellEnd"/>
      <w:r w:rsidRPr="002C65BA">
        <w:rPr>
          <w:rFonts w:asciiTheme="majorHAnsi" w:hAnsiTheme="majorHAnsi" w:cs="Times New Roman"/>
          <w:u w:val="single"/>
        </w:rPr>
        <w:t xml:space="preserve"> náležitosti</w:t>
      </w:r>
    </w:p>
    <w:p w:rsidR="000818B9" w:rsidRPr="002C65BA" w:rsidRDefault="002C65BA" w:rsidP="002C65BA">
      <w:pPr>
        <w:numPr>
          <w:ilvl w:val="1"/>
          <w:numId w:val="13"/>
        </w:numPr>
        <w:tabs>
          <w:tab w:val="left" w:pos="284"/>
        </w:tabs>
        <w:spacing w:after="0"/>
        <w:ind w:hanging="144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color w:val="353535"/>
          <w:lang w:eastAsia="sk-SK"/>
        </w:rPr>
        <w:t xml:space="preserve">Druh práce - </w:t>
      </w:r>
      <w:r w:rsidR="000818B9" w:rsidRPr="002C65BA">
        <w:rPr>
          <w:rFonts w:asciiTheme="majorHAnsi" w:hAnsiTheme="majorHAnsi" w:cs="Times New Roman"/>
          <w:color w:val="353535"/>
          <w:lang w:eastAsia="sk-SK"/>
        </w:rPr>
        <w:t>ktorú bude zamestnanec vykonávať a jej stručná charakteristika,</w:t>
      </w:r>
    </w:p>
    <w:p w:rsidR="000818B9" w:rsidRPr="002C65BA" w:rsidRDefault="000818B9" w:rsidP="002C65BA">
      <w:pPr>
        <w:numPr>
          <w:ilvl w:val="1"/>
          <w:numId w:val="13"/>
        </w:numPr>
        <w:tabs>
          <w:tab w:val="left" w:pos="284"/>
        </w:tabs>
        <w:spacing w:after="0"/>
        <w:ind w:hanging="144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color w:val="353535"/>
          <w:lang w:eastAsia="sk-SK"/>
        </w:rPr>
        <w:lastRenderedPageBreak/>
        <w:t>Miesto výkonu práce - konkrétna adresa alebo názov obce,</w:t>
      </w:r>
    </w:p>
    <w:p w:rsidR="000818B9" w:rsidRPr="002C65BA" w:rsidRDefault="000818B9" w:rsidP="002C65BA">
      <w:pPr>
        <w:numPr>
          <w:ilvl w:val="1"/>
          <w:numId w:val="13"/>
        </w:numPr>
        <w:tabs>
          <w:tab w:val="left" w:pos="284"/>
        </w:tabs>
        <w:spacing w:after="0"/>
        <w:ind w:hanging="144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color w:val="353535"/>
          <w:lang w:eastAsia="sk-SK"/>
        </w:rPr>
        <w:t>Deň nástupu do práce - je to zároveň aj deň vzniku pracovného pomeru,</w:t>
      </w:r>
    </w:p>
    <w:p w:rsidR="000818B9" w:rsidRPr="002C65BA" w:rsidRDefault="000818B9" w:rsidP="002C65BA">
      <w:pPr>
        <w:numPr>
          <w:ilvl w:val="1"/>
          <w:numId w:val="13"/>
        </w:numPr>
        <w:tabs>
          <w:tab w:val="left" w:pos="284"/>
        </w:tabs>
        <w:spacing w:after="0"/>
        <w:ind w:hanging="144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color w:val="353535"/>
          <w:lang w:eastAsia="sk-SK"/>
        </w:rPr>
        <w:t>Mzdové podmienky - ak nie sú dohodnuté v kolektívnej zmluve.</w:t>
      </w:r>
    </w:p>
    <w:p w:rsidR="002C65BA" w:rsidRPr="002C65BA" w:rsidRDefault="002C65BA" w:rsidP="002C65BA">
      <w:pPr>
        <w:pStyle w:val="Normlnywebov"/>
        <w:numPr>
          <w:ilvl w:val="0"/>
          <w:numId w:val="11"/>
        </w:numPr>
        <w:spacing w:before="0" w:beforeAutospacing="0" w:after="0" w:afterAutospacing="0"/>
        <w:rPr>
          <w:rFonts w:asciiTheme="majorHAnsi" w:hAnsiTheme="majorHAnsi"/>
          <w:sz w:val="22"/>
          <w:szCs w:val="22"/>
          <w:u w:val="single"/>
        </w:rPr>
      </w:pPr>
      <w:r w:rsidRPr="002C65BA">
        <w:rPr>
          <w:rFonts w:asciiTheme="majorHAnsi" w:hAnsiTheme="majorHAnsi"/>
          <w:sz w:val="22"/>
          <w:szCs w:val="22"/>
          <w:u w:val="single"/>
        </w:rPr>
        <w:t>vedľajšie náležitosti</w:t>
      </w:r>
    </w:p>
    <w:p w:rsidR="002C65BA" w:rsidRPr="002C65BA" w:rsidRDefault="002C65BA" w:rsidP="002C65BA">
      <w:pPr>
        <w:pStyle w:val="Normlnywebov"/>
        <w:numPr>
          <w:ilvl w:val="0"/>
          <w:numId w:val="12"/>
        </w:numPr>
        <w:spacing w:before="0" w:beforeAutospacing="0" w:after="0" w:afterAutospacing="0"/>
        <w:ind w:left="284" w:hanging="284"/>
        <w:rPr>
          <w:rFonts w:asciiTheme="majorHAnsi" w:hAnsiTheme="majorHAnsi"/>
          <w:sz w:val="22"/>
          <w:szCs w:val="22"/>
        </w:rPr>
      </w:pPr>
      <w:r w:rsidRPr="002C65BA">
        <w:rPr>
          <w:rFonts w:asciiTheme="majorHAnsi" w:hAnsiTheme="majorHAnsi"/>
          <w:sz w:val="22"/>
          <w:szCs w:val="22"/>
        </w:rPr>
        <w:t>skúšobná doba</w:t>
      </w:r>
    </w:p>
    <w:p w:rsidR="002C65BA" w:rsidRPr="002C65BA" w:rsidRDefault="002C65BA" w:rsidP="002C65BA">
      <w:pPr>
        <w:pStyle w:val="Normlnywebov"/>
        <w:numPr>
          <w:ilvl w:val="0"/>
          <w:numId w:val="12"/>
        </w:numPr>
        <w:spacing w:before="0" w:beforeAutospacing="0" w:after="0" w:afterAutospacing="0"/>
        <w:ind w:left="284" w:hanging="284"/>
        <w:rPr>
          <w:rFonts w:asciiTheme="majorHAnsi" w:hAnsiTheme="majorHAnsi"/>
          <w:sz w:val="22"/>
          <w:szCs w:val="22"/>
        </w:rPr>
      </w:pPr>
      <w:r w:rsidRPr="002C65BA">
        <w:rPr>
          <w:rFonts w:asciiTheme="majorHAnsi" w:hAnsiTheme="majorHAnsi"/>
          <w:sz w:val="22"/>
          <w:szCs w:val="22"/>
        </w:rPr>
        <w:t xml:space="preserve">výplatné termíny </w:t>
      </w:r>
    </w:p>
    <w:p w:rsidR="002C65BA" w:rsidRPr="002C65BA" w:rsidRDefault="002C65BA" w:rsidP="002C65BA">
      <w:pPr>
        <w:pStyle w:val="Normlnywebov"/>
        <w:numPr>
          <w:ilvl w:val="0"/>
          <w:numId w:val="12"/>
        </w:numPr>
        <w:spacing w:before="0" w:beforeAutospacing="0" w:after="0" w:afterAutospacing="0"/>
        <w:ind w:left="284" w:hanging="284"/>
        <w:rPr>
          <w:rFonts w:asciiTheme="majorHAnsi" w:hAnsiTheme="majorHAnsi"/>
          <w:sz w:val="22"/>
          <w:szCs w:val="22"/>
        </w:rPr>
      </w:pPr>
      <w:r w:rsidRPr="002C65BA">
        <w:rPr>
          <w:rFonts w:asciiTheme="majorHAnsi" w:hAnsiTheme="majorHAnsi"/>
          <w:sz w:val="22"/>
          <w:szCs w:val="22"/>
        </w:rPr>
        <w:t>výmera dovolenky</w:t>
      </w:r>
    </w:p>
    <w:p w:rsidR="002C65BA" w:rsidRPr="002C65BA" w:rsidRDefault="002C65BA" w:rsidP="002C65BA">
      <w:pPr>
        <w:pStyle w:val="Normlnywebov"/>
        <w:numPr>
          <w:ilvl w:val="0"/>
          <w:numId w:val="12"/>
        </w:numPr>
        <w:spacing w:before="0" w:beforeAutospacing="0" w:after="0" w:afterAutospacing="0"/>
        <w:ind w:left="284" w:hanging="284"/>
        <w:rPr>
          <w:rFonts w:asciiTheme="majorHAnsi" w:hAnsiTheme="majorHAnsi"/>
          <w:sz w:val="22"/>
          <w:szCs w:val="22"/>
        </w:rPr>
      </w:pPr>
      <w:r w:rsidRPr="002C65BA">
        <w:rPr>
          <w:rFonts w:asciiTheme="majorHAnsi" w:hAnsiTheme="majorHAnsi"/>
          <w:sz w:val="22"/>
          <w:szCs w:val="22"/>
        </w:rPr>
        <w:t>dĺžka výpovednej lehoty</w:t>
      </w:r>
    </w:p>
    <w:p w:rsidR="002C65BA" w:rsidRPr="002C65BA" w:rsidRDefault="002C65BA" w:rsidP="002C65BA">
      <w:pPr>
        <w:tabs>
          <w:tab w:val="left" w:pos="284"/>
        </w:tabs>
        <w:spacing w:after="0"/>
        <w:jc w:val="both"/>
        <w:rPr>
          <w:rFonts w:asciiTheme="majorHAnsi" w:hAnsiTheme="majorHAnsi" w:cs="Times New Roman"/>
        </w:rPr>
      </w:pPr>
    </w:p>
    <w:p w:rsidR="000818B9" w:rsidRPr="00121972" w:rsidRDefault="00121972" w:rsidP="00121972">
      <w:pPr>
        <w:pStyle w:val="Odsekzoznamu"/>
        <w:numPr>
          <w:ilvl w:val="0"/>
          <w:numId w:val="1"/>
        </w:numPr>
        <w:spacing w:after="0"/>
        <w:ind w:left="0" w:hanging="142"/>
        <w:rPr>
          <w:rFonts w:asciiTheme="majorHAnsi" w:hAnsiTheme="majorHAnsi" w:cs="Times New Roman"/>
          <w:b/>
          <w:sz w:val="24"/>
          <w:szCs w:val="24"/>
          <w:u w:val="single"/>
        </w:rPr>
      </w:pP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  <w:r w:rsidR="002D4DE9" w:rsidRPr="00121972">
        <w:rPr>
          <w:rFonts w:asciiTheme="majorHAnsi" w:hAnsiTheme="majorHAnsi" w:cs="Times New Roman"/>
          <w:b/>
          <w:sz w:val="24"/>
          <w:szCs w:val="24"/>
          <w:u w:val="single"/>
        </w:rPr>
        <w:t>P</w:t>
      </w:r>
      <w:r w:rsidR="00C939E3" w:rsidRPr="00121972">
        <w:rPr>
          <w:rFonts w:asciiTheme="majorHAnsi" w:hAnsiTheme="majorHAnsi" w:cs="Times New Roman"/>
          <w:b/>
          <w:sz w:val="24"/>
          <w:szCs w:val="24"/>
          <w:u w:val="single"/>
        </w:rPr>
        <w:t xml:space="preserve">opíšte spôsoby účtovania pohľadávok a záväzkov voči zamestnancom, ktoré 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  <w:r w:rsidR="00C939E3" w:rsidRPr="00121972">
        <w:rPr>
          <w:rFonts w:asciiTheme="majorHAnsi" w:hAnsiTheme="majorHAnsi" w:cs="Times New Roman"/>
          <w:b/>
          <w:sz w:val="24"/>
          <w:szCs w:val="24"/>
          <w:u w:val="single"/>
        </w:rPr>
        <w:t>nevyplývajú zo mzdových nárokov</w:t>
      </w:r>
    </w:p>
    <w:p w:rsidR="008529B6" w:rsidRPr="002C65BA" w:rsidRDefault="008529B6" w:rsidP="002C65BA">
      <w:pPr>
        <w:numPr>
          <w:ilvl w:val="1"/>
          <w:numId w:val="3"/>
        </w:numPr>
        <w:spacing w:after="0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</w:rPr>
        <w:t xml:space="preserve"> účet 335 – pohľadávky voči zamestnancom </w:t>
      </w:r>
    </w:p>
    <w:p w:rsidR="008529B6" w:rsidRPr="002C65BA" w:rsidRDefault="008529B6" w:rsidP="00121972">
      <w:pPr>
        <w:numPr>
          <w:ilvl w:val="2"/>
          <w:numId w:val="3"/>
        </w:numPr>
        <w:tabs>
          <w:tab w:val="clear" w:pos="2160"/>
          <w:tab w:val="num" w:pos="1276"/>
        </w:tabs>
        <w:spacing w:after="0"/>
        <w:ind w:left="1276" w:hanging="283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</w:rPr>
        <w:t xml:space="preserve">Účet aktív, súvahový </w:t>
      </w:r>
    </w:p>
    <w:p w:rsidR="008529B6" w:rsidRPr="002C65BA" w:rsidRDefault="008529B6" w:rsidP="00121972">
      <w:pPr>
        <w:numPr>
          <w:ilvl w:val="2"/>
          <w:numId w:val="3"/>
        </w:numPr>
        <w:tabs>
          <w:tab w:val="clear" w:pos="2160"/>
          <w:tab w:val="num" w:pos="1276"/>
        </w:tabs>
        <w:spacing w:after="0"/>
        <w:ind w:left="1276" w:hanging="283"/>
        <w:jc w:val="both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  <w:color w:val="292929"/>
        </w:rPr>
        <w:t>Na tomto účte sa účtujú napr. poskytnuté preddavky na cestovné výdavky, na drobné nákupy v hotovosti, pohľadávka voči zamestnancovi, ak mu bol poskytnutý preddavok na cestovné výdavky a preddavok prevýšil skutočnú výšku výdavkov, uplatnenie náhrady škody voči zamestnancom a pod.</w:t>
      </w:r>
    </w:p>
    <w:p w:rsidR="008529B6" w:rsidRPr="002C65BA" w:rsidRDefault="008529B6" w:rsidP="002C65BA">
      <w:pPr>
        <w:pStyle w:val="Odsekzoznamu"/>
        <w:numPr>
          <w:ilvl w:val="1"/>
          <w:numId w:val="3"/>
        </w:numPr>
        <w:spacing w:after="0"/>
        <w:rPr>
          <w:rFonts w:asciiTheme="majorHAnsi" w:hAnsiTheme="majorHAnsi" w:cs="Times New Roman"/>
        </w:rPr>
      </w:pPr>
      <w:r w:rsidRPr="002C65BA">
        <w:rPr>
          <w:rFonts w:asciiTheme="majorHAnsi" w:hAnsiTheme="majorHAnsi" w:cs="Times New Roman"/>
        </w:rPr>
        <w:t>Na účte 333 -  Ostatné záväzky voči zamestnancom</w:t>
      </w:r>
    </w:p>
    <w:p w:rsidR="008529B6" w:rsidRPr="002C65BA" w:rsidRDefault="008529B6" w:rsidP="00121972">
      <w:pPr>
        <w:pStyle w:val="Odsekzoznamu"/>
        <w:numPr>
          <w:ilvl w:val="2"/>
          <w:numId w:val="3"/>
        </w:numPr>
        <w:tabs>
          <w:tab w:val="clear" w:pos="2160"/>
          <w:tab w:val="num" w:pos="1276"/>
        </w:tabs>
        <w:spacing w:after="0"/>
        <w:ind w:left="1276" w:hanging="283"/>
        <w:rPr>
          <w:rFonts w:asciiTheme="majorHAnsi" w:hAnsiTheme="majorHAnsi" w:cs="Times New Roman"/>
        </w:rPr>
      </w:pPr>
      <w:bookmarkStart w:id="0" w:name="_GoBack"/>
      <w:bookmarkEnd w:id="0"/>
      <w:r w:rsidRPr="002C65BA">
        <w:rPr>
          <w:rFonts w:asciiTheme="majorHAnsi" w:hAnsiTheme="majorHAnsi" w:cs="Times New Roman"/>
        </w:rPr>
        <w:t xml:space="preserve"> účtujú rôzne záväzky voči zamestnancom, napríklad nárok zamestnancov na náhradu cestovných výdavkov. </w:t>
      </w:r>
    </w:p>
    <w:p w:rsidR="008529B6" w:rsidRPr="002C65BA" w:rsidRDefault="008529B6" w:rsidP="002C65BA">
      <w:pPr>
        <w:spacing w:after="0"/>
        <w:ind w:left="786"/>
        <w:jc w:val="both"/>
        <w:rPr>
          <w:rFonts w:asciiTheme="majorHAnsi" w:hAnsiTheme="majorHAnsi" w:cs="Times New Roman"/>
        </w:rPr>
      </w:pPr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4A0"/>
      </w:tblPr>
      <w:tblGrid>
        <w:gridCol w:w="7558"/>
        <w:gridCol w:w="1619"/>
      </w:tblGrid>
      <w:tr w:rsidR="008529B6" w:rsidRPr="002C65BA" w:rsidTr="00121972">
        <w:tc>
          <w:tcPr>
            <w:tcW w:w="7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Preddavky poskytnuté zamestnancom - </w:t>
            </w:r>
            <w:hyperlink r:id="rId5" w:tooltip="Výdavkový pokladničný doklad" w:history="1">
              <w:r w:rsidRPr="002C65BA">
                <w:rPr>
                  <w:rFonts w:asciiTheme="majorHAnsi" w:hAnsiTheme="majorHAnsi" w:cs="Times New Roman"/>
                  <w:color w:val="292929"/>
                  <w:lang w:eastAsia="sk-SK"/>
                </w:rPr>
                <w:t xml:space="preserve">VPD </w:t>
              </w:r>
            </w:hyperlink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jc w:val="center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b/>
                <w:bCs/>
                <w:color w:val="292929"/>
                <w:lang w:eastAsia="sk-SK"/>
              </w:rPr>
              <w:t xml:space="preserve">335 </w:t>
            </w: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/ </w:t>
            </w:r>
            <w:hyperlink r:id="rId6" w:tooltip="Účet 211 (Aktívny) - Pokladnica" w:history="1">
              <w:r w:rsidRPr="002C65BA">
                <w:rPr>
                  <w:rFonts w:asciiTheme="majorHAnsi" w:hAnsiTheme="majorHAnsi" w:cs="Times New Roman"/>
                  <w:color w:val="277D12"/>
                  <w:u w:val="single"/>
                  <w:lang w:eastAsia="sk-SK"/>
                </w:rPr>
                <w:t>211</w:t>
              </w:r>
            </w:hyperlink>
          </w:p>
        </w:tc>
      </w:tr>
      <w:tr w:rsidR="008529B6" w:rsidRPr="002C65BA" w:rsidTr="00121972">
        <w:tc>
          <w:tcPr>
            <w:tcW w:w="7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Schodok pokladničnej hotovosti zistený pri inventarizácii, predpísaný hmotne zodpovednej osobe - </w:t>
            </w:r>
            <w:hyperlink r:id="rId7" w:tooltip="Výdavkový pokladničný doklad" w:history="1">
              <w:r w:rsidRPr="002C65BA">
                <w:rPr>
                  <w:rFonts w:asciiTheme="majorHAnsi" w:hAnsiTheme="majorHAnsi" w:cs="Times New Roman"/>
                  <w:color w:val="292929"/>
                  <w:lang w:eastAsia="sk-SK"/>
                </w:rPr>
                <w:t xml:space="preserve">VPD </w:t>
              </w:r>
            </w:hyperlink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jc w:val="center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b/>
                <w:bCs/>
                <w:color w:val="292929"/>
                <w:lang w:eastAsia="sk-SK"/>
              </w:rPr>
              <w:t xml:space="preserve">335 </w:t>
            </w: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/ </w:t>
            </w:r>
            <w:hyperlink r:id="rId8" w:tooltip="Účet 211 (Aktívny) - Pokladnica" w:history="1">
              <w:r w:rsidRPr="002C65BA">
                <w:rPr>
                  <w:rFonts w:asciiTheme="majorHAnsi" w:hAnsiTheme="majorHAnsi" w:cs="Times New Roman"/>
                  <w:color w:val="277D12"/>
                  <w:u w:val="single"/>
                  <w:lang w:eastAsia="sk-SK"/>
                </w:rPr>
                <w:t>211</w:t>
              </w:r>
              <w:r w:rsidRPr="002C65BA">
                <w:rPr>
                  <w:rFonts w:asciiTheme="majorHAnsi" w:hAnsiTheme="majorHAnsi" w:cs="Times New Roman"/>
                  <w:color w:val="FFFFFF"/>
                  <w:u w:val="single"/>
                  <w:bdr w:val="single" w:sz="24" w:space="4" w:color="4D7721" w:frame="1"/>
                  <w:shd w:val="clear" w:color="auto" w:fill="4D7721"/>
                  <w:lang w:eastAsia="sk-SK"/>
                </w:rPr>
                <w:t xml:space="preserve"> </w:t>
              </w:r>
            </w:hyperlink>
          </w:p>
        </w:tc>
      </w:tr>
      <w:tr w:rsidR="008529B6" w:rsidRPr="002C65BA" w:rsidTr="00121972">
        <w:tc>
          <w:tcPr>
            <w:tcW w:w="7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Poskytnuté preddavky zamestnancom 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jc w:val="center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b/>
                <w:bCs/>
                <w:color w:val="292929"/>
                <w:lang w:eastAsia="sk-SK"/>
              </w:rPr>
              <w:t xml:space="preserve">335 </w:t>
            </w: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/ </w:t>
            </w:r>
            <w:hyperlink r:id="rId9" w:tooltip="Účet 221 (S premenlivým zostatkom) - Bankové účty" w:history="1">
              <w:r w:rsidRPr="002C65BA">
                <w:rPr>
                  <w:rFonts w:asciiTheme="majorHAnsi" w:hAnsiTheme="majorHAnsi" w:cs="Times New Roman"/>
                  <w:color w:val="277D12"/>
                  <w:u w:val="single"/>
                  <w:lang w:eastAsia="sk-SK"/>
                </w:rPr>
                <w:t>221</w:t>
              </w:r>
              <w:r w:rsidRPr="002C65BA">
                <w:rPr>
                  <w:rFonts w:asciiTheme="majorHAnsi" w:hAnsiTheme="majorHAnsi" w:cs="Times New Roman"/>
                  <w:color w:val="FFFFFF"/>
                  <w:u w:val="single"/>
                  <w:bdr w:val="single" w:sz="24" w:space="4" w:color="4D7721" w:frame="1"/>
                  <w:shd w:val="clear" w:color="auto" w:fill="4D7721"/>
                  <w:lang w:eastAsia="sk-SK"/>
                </w:rPr>
                <w:t xml:space="preserve"> </w:t>
              </w:r>
            </w:hyperlink>
          </w:p>
        </w:tc>
      </w:tr>
      <w:tr w:rsidR="008529B6" w:rsidRPr="002C65BA" w:rsidTr="00121972">
        <w:tc>
          <w:tcPr>
            <w:tcW w:w="7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Vyúčtovanie použitého preddavku na nákup materiálu - </w:t>
            </w:r>
            <w:hyperlink r:id="rId10" w:tooltip="Interný doklad" w:history="1">
              <w:r w:rsidRPr="002C65BA">
                <w:rPr>
                  <w:rFonts w:asciiTheme="majorHAnsi" w:hAnsiTheme="majorHAnsi" w:cs="Times New Roman"/>
                  <w:color w:val="292929"/>
                  <w:lang w:eastAsia="sk-SK"/>
                </w:rPr>
                <w:t>ID</w:t>
              </w:r>
            </w:hyperlink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jc w:val="center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color w:val="277D12"/>
                <w:u w:val="single"/>
                <w:lang w:eastAsia="sk-SK"/>
              </w:rPr>
              <w:t>501</w:t>
            </w: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/ </w:t>
            </w:r>
            <w:r w:rsidRPr="002C65BA">
              <w:rPr>
                <w:rFonts w:asciiTheme="majorHAnsi" w:hAnsiTheme="majorHAnsi" w:cs="Times New Roman"/>
                <w:b/>
                <w:bCs/>
                <w:color w:val="292929"/>
                <w:lang w:eastAsia="sk-SK"/>
              </w:rPr>
              <w:t xml:space="preserve">335 </w:t>
            </w:r>
          </w:p>
        </w:tc>
      </w:tr>
      <w:tr w:rsidR="008529B6" w:rsidRPr="002C65BA" w:rsidTr="00121972">
        <w:trPr>
          <w:trHeight w:val="412"/>
        </w:trPr>
        <w:tc>
          <w:tcPr>
            <w:tcW w:w="7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121972">
            <w:pPr>
              <w:spacing w:after="0" w:line="240" w:lineRule="auto"/>
              <w:rPr>
                <w:rFonts w:asciiTheme="majorHAnsi" w:hAnsiTheme="majorHAnsi" w:cs="Times New Roman"/>
                <w:color w:val="292929"/>
                <w:lang w:eastAsia="sk-SK"/>
              </w:rPr>
            </w:pPr>
            <w:r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Vyúčtovanie použitého preddavku na pracovné cesty - </w:t>
            </w:r>
            <w:hyperlink r:id="rId11" w:tooltip="Interný doklad" w:history="1">
              <w:r w:rsidRPr="002C65BA">
                <w:rPr>
                  <w:rFonts w:asciiTheme="majorHAnsi" w:hAnsiTheme="majorHAnsi" w:cs="Times New Roman"/>
                  <w:color w:val="292929"/>
                  <w:lang w:eastAsia="sk-SK"/>
                </w:rPr>
                <w:t>ID</w:t>
              </w:r>
            </w:hyperlink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A445CB" w:rsidP="00121972">
            <w:pPr>
              <w:spacing w:after="0" w:line="240" w:lineRule="auto"/>
              <w:jc w:val="center"/>
              <w:rPr>
                <w:rFonts w:asciiTheme="majorHAnsi" w:hAnsiTheme="majorHAnsi" w:cs="Times New Roman"/>
                <w:color w:val="292929"/>
                <w:lang w:eastAsia="sk-SK"/>
              </w:rPr>
            </w:pPr>
            <w:hyperlink r:id="rId12" w:tooltip="Účet 512 (Nákladový) - Cestovné" w:history="1">
              <w:r w:rsidR="008529B6" w:rsidRPr="002C65BA">
                <w:rPr>
                  <w:rFonts w:asciiTheme="majorHAnsi" w:hAnsiTheme="majorHAnsi" w:cs="Times New Roman"/>
                  <w:color w:val="277D12"/>
                  <w:u w:val="single"/>
                  <w:lang w:eastAsia="sk-SK"/>
                </w:rPr>
                <w:t>512</w:t>
              </w:r>
            </w:hyperlink>
            <w:r w:rsidR="008529B6" w:rsidRPr="002C65BA">
              <w:rPr>
                <w:rFonts w:asciiTheme="majorHAnsi" w:hAnsiTheme="majorHAnsi" w:cs="Times New Roman"/>
                <w:color w:val="292929"/>
                <w:lang w:eastAsia="sk-SK"/>
              </w:rPr>
              <w:t xml:space="preserve">/ </w:t>
            </w:r>
            <w:r w:rsidR="008529B6" w:rsidRPr="002C65BA">
              <w:rPr>
                <w:rFonts w:asciiTheme="majorHAnsi" w:hAnsiTheme="majorHAnsi" w:cs="Times New Roman"/>
                <w:b/>
                <w:bCs/>
                <w:color w:val="292929"/>
                <w:lang w:eastAsia="sk-SK"/>
              </w:rPr>
              <w:t xml:space="preserve">335 </w:t>
            </w:r>
          </w:p>
        </w:tc>
      </w:tr>
    </w:tbl>
    <w:p w:rsidR="008529B6" w:rsidRPr="002C65BA" w:rsidRDefault="008529B6" w:rsidP="00121972">
      <w:pPr>
        <w:pStyle w:val="Nadpis3"/>
        <w:numPr>
          <w:ilvl w:val="0"/>
          <w:numId w:val="10"/>
        </w:numPr>
        <w:spacing w:before="285" w:beforeAutospacing="0" w:after="0" w:afterAutospacing="0" w:line="276" w:lineRule="auto"/>
        <w:ind w:left="567" w:hanging="425"/>
        <w:rPr>
          <w:rFonts w:asciiTheme="majorHAnsi" w:hAnsiTheme="majorHAnsi"/>
          <w:b w:val="0"/>
          <w:bCs w:val="0"/>
          <w:color w:val="323232"/>
          <w:sz w:val="22"/>
          <w:szCs w:val="22"/>
        </w:rPr>
      </w:pPr>
      <w:r w:rsidRPr="002C65BA">
        <w:rPr>
          <w:rFonts w:asciiTheme="majorHAnsi" w:hAnsiTheme="majorHAnsi"/>
          <w:b w:val="0"/>
          <w:bCs w:val="0"/>
          <w:color w:val="323232"/>
          <w:sz w:val="22"/>
          <w:szCs w:val="22"/>
        </w:rPr>
        <w:t xml:space="preserve">Vyúčtovanie nároku zamestnancov na náhradu cestovných výdavkov s poskytnutím preddavku (preddavok bol nižší ako cestovný účet) </w:t>
      </w:r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4A0"/>
      </w:tblPr>
      <w:tblGrid>
        <w:gridCol w:w="5110"/>
        <w:gridCol w:w="2060"/>
      </w:tblGrid>
      <w:tr w:rsidR="008529B6" w:rsidRPr="002C65BA" w:rsidTr="001027C5">
        <w:tc>
          <w:tcPr>
            <w:tcW w:w="5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2C65BA">
            <w:pPr>
              <w:spacing w:after="0"/>
              <w:rPr>
                <w:rFonts w:asciiTheme="majorHAnsi" w:hAnsiTheme="majorHAnsi" w:cs="Times New Roman"/>
                <w:color w:val="292929"/>
              </w:rPr>
            </w:pPr>
            <w:r w:rsidRPr="002C65BA">
              <w:rPr>
                <w:rFonts w:asciiTheme="majorHAnsi" w:hAnsiTheme="majorHAnsi" w:cs="Times New Roman"/>
                <w:color w:val="292929"/>
              </w:rPr>
              <w:t>1. Výška cestovného výdavku - ID</w:t>
            </w:r>
          </w:p>
        </w:tc>
        <w:tc>
          <w:tcPr>
            <w:tcW w:w="2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A445CB" w:rsidP="002C65BA">
            <w:pPr>
              <w:spacing w:after="0"/>
              <w:jc w:val="center"/>
              <w:rPr>
                <w:rFonts w:asciiTheme="majorHAnsi" w:hAnsiTheme="majorHAnsi" w:cs="Times New Roman"/>
                <w:color w:val="292929"/>
              </w:rPr>
            </w:pPr>
            <w:hyperlink r:id="rId13" w:tooltip="Účet 512 (Nákladový) - Cestovné" w:history="1">
              <w:r w:rsidR="008529B6" w:rsidRPr="002C65BA">
                <w:rPr>
                  <w:rStyle w:val="Hypertextovprepojenie"/>
                  <w:rFonts w:asciiTheme="majorHAnsi" w:hAnsiTheme="majorHAnsi" w:cs="Times New Roman"/>
                  <w:color w:val="277D12"/>
                </w:rPr>
                <w:t>512</w:t>
              </w:r>
            </w:hyperlink>
            <w:r w:rsidR="008529B6" w:rsidRPr="002C65BA">
              <w:rPr>
                <w:rFonts w:asciiTheme="majorHAnsi" w:hAnsiTheme="majorHAnsi" w:cs="Times New Roman"/>
                <w:color w:val="292929"/>
              </w:rPr>
              <w:t xml:space="preserve">/ </w:t>
            </w:r>
            <w:hyperlink r:id="rId14" w:tooltip="Účet 333 (Pasívny) - Ostatné záväzky voči zamestnancom" w:history="1">
              <w:r w:rsidR="008529B6" w:rsidRPr="002C65BA">
                <w:rPr>
                  <w:rStyle w:val="Hypertextovprepojenie"/>
                  <w:rFonts w:asciiTheme="majorHAnsi" w:hAnsiTheme="majorHAnsi" w:cs="Times New Roman"/>
                  <w:color w:val="277D12"/>
                </w:rPr>
                <w:t>333</w:t>
              </w:r>
              <w:r w:rsidR="008529B6" w:rsidRPr="002C65BA">
                <w:rPr>
                  <w:rStyle w:val="Hypertextovprepojenie"/>
                  <w:rFonts w:asciiTheme="majorHAnsi" w:hAnsiTheme="majorHAnsi" w:cs="Times New Roman"/>
                  <w:color w:val="FFFFFF"/>
                  <w:bdr w:val="single" w:sz="24" w:space="4" w:color="4D7721" w:frame="1"/>
                  <w:shd w:val="clear" w:color="auto" w:fill="4D7721"/>
                </w:rPr>
                <w:t xml:space="preserve"> </w:t>
              </w:r>
            </w:hyperlink>
          </w:p>
        </w:tc>
      </w:tr>
      <w:tr w:rsidR="008529B6" w:rsidRPr="002C65BA" w:rsidTr="001027C5">
        <w:tc>
          <w:tcPr>
            <w:tcW w:w="5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2C65BA">
            <w:pPr>
              <w:spacing w:after="0"/>
              <w:rPr>
                <w:rFonts w:asciiTheme="majorHAnsi" w:hAnsiTheme="majorHAnsi" w:cs="Times New Roman"/>
                <w:color w:val="292929"/>
              </w:rPr>
            </w:pPr>
            <w:r w:rsidRPr="002C65BA">
              <w:rPr>
                <w:rFonts w:asciiTheme="majorHAnsi" w:hAnsiTheme="majorHAnsi" w:cs="Times New Roman"/>
                <w:color w:val="292929"/>
              </w:rPr>
              <w:t xml:space="preserve">2. Zúčtovanie preddavku - </w:t>
            </w:r>
            <w:hyperlink r:id="rId15" w:tooltip="Interný doklad" w:history="1">
              <w:r w:rsidRPr="002C65BA">
                <w:rPr>
                  <w:rStyle w:val="Hypertextovprepojenie"/>
                  <w:rFonts w:asciiTheme="majorHAnsi" w:hAnsiTheme="majorHAnsi" w:cs="Times New Roman"/>
                  <w:color w:val="292929"/>
                </w:rPr>
                <w:t>ID</w:t>
              </w:r>
            </w:hyperlink>
          </w:p>
        </w:tc>
        <w:tc>
          <w:tcPr>
            <w:tcW w:w="2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A445CB" w:rsidP="002C65BA">
            <w:pPr>
              <w:spacing w:after="0"/>
              <w:jc w:val="center"/>
              <w:rPr>
                <w:rFonts w:asciiTheme="majorHAnsi" w:hAnsiTheme="majorHAnsi" w:cs="Times New Roman"/>
                <w:color w:val="292929"/>
              </w:rPr>
            </w:pPr>
            <w:hyperlink r:id="rId16" w:tooltip="Účet 333 (Pasívny) - Ostatné záväzky voči zamestnancom" w:history="1">
              <w:r w:rsidR="008529B6" w:rsidRPr="002C65BA">
                <w:rPr>
                  <w:rStyle w:val="Hypertextovprepojenie"/>
                  <w:rFonts w:asciiTheme="majorHAnsi" w:hAnsiTheme="majorHAnsi" w:cs="Times New Roman"/>
                  <w:color w:val="277D12"/>
                </w:rPr>
                <w:t>333</w:t>
              </w:r>
            </w:hyperlink>
            <w:r w:rsidR="008529B6" w:rsidRPr="002C65BA">
              <w:rPr>
                <w:rFonts w:asciiTheme="majorHAnsi" w:hAnsiTheme="majorHAnsi" w:cs="Times New Roman"/>
                <w:color w:val="292929"/>
              </w:rPr>
              <w:t xml:space="preserve">/ </w:t>
            </w:r>
            <w:r w:rsidR="008529B6" w:rsidRPr="002C65BA">
              <w:rPr>
                <w:rStyle w:val="Siln"/>
                <w:rFonts w:asciiTheme="majorHAnsi" w:hAnsiTheme="majorHAnsi" w:cs="Times New Roman"/>
                <w:color w:val="292929"/>
              </w:rPr>
              <w:t xml:space="preserve">335 </w:t>
            </w:r>
          </w:p>
        </w:tc>
      </w:tr>
      <w:tr w:rsidR="008529B6" w:rsidRPr="002C65BA" w:rsidTr="001027C5">
        <w:tc>
          <w:tcPr>
            <w:tcW w:w="5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2C65BA">
            <w:pPr>
              <w:spacing w:after="0"/>
              <w:rPr>
                <w:rFonts w:asciiTheme="majorHAnsi" w:hAnsiTheme="majorHAnsi" w:cs="Times New Roman"/>
                <w:color w:val="292929"/>
              </w:rPr>
            </w:pPr>
            <w:r w:rsidRPr="002C65BA">
              <w:rPr>
                <w:rFonts w:asciiTheme="majorHAnsi" w:hAnsiTheme="majorHAnsi" w:cs="Times New Roman"/>
                <w:color w:val="292929"/>
              </w:rPr>
              <w:t xml:space="preserve">3. Doplatenie rozdielu zamestnancovi - </w:t>
            </w:r>
            <w:hyperlink r:id="rId17" w:tooltip="Výdavkový pokladničný doklad" w:history="1">
              <w:r w:rsidRPr="002C65BA">
                <w:rPr>
                  <w:rStyle w:val="Hypertextovprepojenie"/>
                  <w:rFonts w:asciiTheme="majorHAnsi" w:hAnsiTheme="majorHAnsi" w:cs="Times New Roman"/>
                  <w:color w:val="292929"/>
                </w:rPr>
                <w:t xml:space="preserve">VPD </w:t>
              </w:r>
            </w:hyperlink>
          </w:p>
        </w:tc>
        <w:tc>
          <w:tcPr>
            <w:tcW w:w="2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A445CB" w:rsidP="002C65BA">
            <w:pPr>
              <w:spacing w:after="0"/>
              <w:jc w:val="center"/>
              <w:rPr>
                <w:rFonts w:asciiTheme="majorHAnsi" w:hAnsiTheme="majorHAnsi" w:cs="Times New Roman"/>
                <w:color w:val="292929"/>
              </w:rPr>
            </w:pPr>
            <w:hyperlink r:id="rId18" w:tooltip="Účet 333 (Pasívny) - Ostatné záväzky voči zamestnancom" w:history="1">
              <w:r w:rsidR="008529B6" w:rsidRPr="002C65BA">
                <w:rPr>
                  <w:rStyle w:val="Hypertextovprepojenie"/>
                  <w:rFonts w:asciiTheme="majorHAnsi" w:hAnsiTheme="majorHAnsi" w:cs="Times New Roman"/>
                  <w:color w:val="277D12"/>
                </w:rPr>
                <w:t>333</w:t>
              </w:r>
            </w:hyperlink>
            <w:r w:rsidR="008529B6" w:rsidRPr="002C65BA">
              <w:rPr>
                <w:rFonts w:asciiTheme="majorHAnsi" w:hAnsiTheme="majorHAnsi" w:cs="Times New Roman"/>
                <w:color w:val="292929"/>
              </w:rPr>
              <w:t xml:space="preserve">/ </w:t>
            </w:r>
            <w:hyperlink r:id="rId19" w:tooltip="Účet 211 (Aktívny) - Pokladnica" w:history="1">
              <w:r w:rsidR="008529B6" w:rsidRPr="002C65BA">
                <w:rPr>
                  <w:rStyle w:val="Hypertextovprepojenie"/>
                  <w:rFonts w:asciiTheme="majorHAnsi" w:hAnsiTheme="majorHAnsi" w:cs="Times New Roman"/>
                  <w:color w:val="277D12"/>
                </w:rPr>
                <w:t>211</w:t>
              </w:r>
              <w:r w:rsidR="008529B6" w:rsidRPr="002C65BA">
                <w:rPr>
                  <w:rStyle w:val="Hypertextovprepojenie"/>
                  <w:rFonts w:asciiTheme="majorHAnsi" w:hAnsiTheme="majorHAnsi" w:cs="Times New Roman"/>
                  <w:color w:val="FFFFFF"/>
                  <w:bdr w:val="single" w:sz="24" w:space="4" w:color="4D7721" w:frame="1"/>
                  <w:shd w:val="clear" w:color="auto" w:fill="4D7721"/>
                </w:rPr>
                <w:t xml:space="preserve"> </w:t>
              </w:r>
            </w:hyperlink>
          </w:p>
        </w:tc>
      </w:tr>
    </w:tbl>
    <w:p w:rsidR="008529B6" w:rsidRPr="002C65BA" w:rsidRDefault="008529B6" w:rsidP="00121972">
      <w:pPr>
        <w:pStyle w:val="Nadpis3"/>
        <w:numPr>
          <w:ilvl w:val="0"/>
          <w:numId w:val="9"/>
        </w:numPr>
        <w:spacing w:before="285" w:beforeAutospacing="0" w:after="0" w:afterAutospacing="0" w:line="276" w:lineRule="auto"/>
        <w:ind w:left="567" w:hanging="425"/>
        <w:rPr>
          <w:rFonts w:asciiTheme="majorHAnsi" w:hAnsiTheme="majorHAnsi"/>
          <w:b w:val="0"/>
          <w:bCs w:val="0"/>
          <w:color w:val="323232"/>
          <w:sz w:val="22"/>
          <w:szCs w:val="22"/>
        </w:rPr>
      </w:pPr>
      <w:r w:rsidRPr="002C65BA">
        <w:rPr>
          <w:rFonts w:asciiTheme="majorHAnsi" w:hAnsiTheme="majorHAnsi"/>
          <w:b w:val="0"/>
          <w:bCs w:val="0"/>
          <w:color w:val="323232"/>
          <w:sz w:val="22"/>
          <w:szCs w:val="22"/>
        </w:rPr>
        <w:t xml:space="preserve">Vyúčtovanie nároku zamestnancov na náhradu cestovných výdavkov s poskytnutím preddavku (preddavok bol vyšší ako cestovný účet) </w:t>
      </w:r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4A0"/>
      </w:tblPr>
      <w:tblGrid>
        <w:gridCol w:w="5110"/>
        <w:gridCol w:w="2060"/>
      </w:tblGrid>
      <w:tr w:rsidR="008529B6" w:rsidRPr="002C65BA" w:rsidTr="001027C5">
        <w:tc>
          <w:tcPr>
            <w:tcW w:w="5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2C65BA">
            <w:pPr>
              <w:spacing w:after="0"/>
              <w:rPr>
                <w:rFonts w:asciiTheme="majorHAnsi" w:hAnsiTheme="majorHAnsi" w:cs="Times New Roman"/>
                <w:color w:val="292929"/>
              </w:rPr>
            </w:pPr>
            <w:r w:rsidRPr="002C65BA">
              <w:rPr>
                <w:rFonts w:asciiTheme="majorHAnsi" w:hAnsiTheme="majorHAnsi" w:cs="Times New Roman"/>
                <w:color w:val="292929"/>
              </w:rPr>
              <w:t>1. Výška cestovného výdavku - ID</w:t>
            </w:r>
          </w:p>
        </w:tc>
        <w:tc>
          <w:tcPr>
            <w:tcW w:w="2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2C65BA">
            <w:pPr>
              <w:spacing w:after="0"/>
              <w:jc w:val="center"/>
              <w:rPr>
                <w:rFonts w:asciiTheme="majorHAnsi" w:hAnsiTheme="majorHAnsi" w:cs="Times New Roman"/>
                <w:color w:val="292929"/>
              </w:rPr>
            </w:pPr>
            <w:r w:rsidRPr="002C65BA">
              <w:rPr>
                <w:rFonts w:asciiTheme="majorHAnsi" w:hAnsiTheme="majorHAnsi" w:cs="Times New Roman"/>
                <w:color w:val="292929"/>
              </w:rPr>
              <w:t xml:space="preserve">512/ </w:t>
            </w:r>
            <w:hyperlink r:id="rId20" w:tooltip="Účet 333 (Pasívny) - Ostatné záväzky voči zamestnancom" w:history="1">
              <w:r w:rsidRPr="002C65BA">
                <w:rPr>
                  <w:rStyle w:val="Hypertextovprepojenie"/>
                  <w:rFonts w:asciiTheme="majorHAnsi" w:hAnsiTheme="majorHAnsi" w:cs="Times New Roman"/>
                  <w:color w:val="277D12"/>
                </w:rPr>
                <w:t>333</w:t>
              </w:r>
              <w:r w:rsidRPr="002C65BA">
                <w:rPr>
                  <w:rStyle w:val="Hypertextovprepojenie"/>
                  <w:rFonts w:asciiTheme="majorHAnsi" w:hAnsiTheme="majorHAnsi" w:cs="Times New Roman"/>
                  <w:color w:val="FFFFFF"/>
                  <w:bdr w:val="single" w:sz="24" w:space="4" w:color="4D7721" w:frame="1"/>
                  <w:shd w:val="clear" w:color="auto" w:fill="4D7721"/>
                </w:rPr>
                <w:t xml:space="preserve"> </w:t>
              </w:r>
            </w:hyperlink>
          </w:p>
        </w:tc>
      </w:tr>
      <w:tr w:rsidR="008529B6" w:rsidRPr="002C65BA" w:rsidTr="001027C5">
        <w:tc>
          <w:tcPr>
            <w:tcW w:w="5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2C65BA">
            <w:pPr>
              <w:spacing w:after="0"/>
              <w:rPr>
                <w:rFonts w:asciiTheme="majorHAnsi" w:hAnsiTheme="majorHAnsi" w:cs="Times New Roman"/>
                <w:color w:val="292929"/>
              </w:rPr>
            </w:pPr>
            <w:r w:rsidRPr="002C65BA">
              <w:rPr>
                <w:rFonts w:asciiTheme="majorHAnsi" w:hAnsiTheme="majorHAnsi" w:cs="Times New Roman"/>
                <w:color w:val="292929"/>
              </w:rPr>
              <w:t>2. Zúčtovanie preddavku - ID</w:t>
            </w:r>
          </w:p>
        </w:tc>
        <w:tc>
          <w:tcPr>
            <w:tcW w:w="2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A445CB" w:rsidP="002C65BA">
            <w:pPr>
              <w:spacing w:after="0"/>
              <w:jc w:val="center"/>
              <w:rPr>
                <w:rFonts w:asciiTheme="majorHAnsi" w:hAnsiTheme="majorHAnsi" w:cs="Times New Roman"/>
                <w:color w:val="292929"/>
              </w:rPr>
            </w:pPr>
            <w:hyperlink r:id="rId21" w:tooltip="Účet 333 (Pasívny) - Ostatné záväzky voči zamestnancom" w:history="1">
              <w:r w:rsidR="008529B6" w:rsidRPr="002C65BA">
                <w:rPr>
                  <w:rStyle w:val="Hypertextovprepojenie"/>
                  <w:rFonts w:asciiTheme="majorHAnsi" w:hAnsiTheme="majorHAnsi" w:cs="Times New Roman"/>
                  <w:color w:val="277D12"/>
                </w:rPr>
                <w:t>333</w:t>
              </w:r>
            </w:hyperlink>
            <w:r w:rsidR="008529B6" w:rsidRPr="002C65BA">
              <w:rPr>
                <w:rFonts w:asciiTheme="majorHAnsi" w:hAnsiTheme="majorHAnsi" w:cs="Times New Roman"/>
                <w:color w:val="292929"/>
              </w:rPr>
              <w:t xml:space="preserve">/ </w:t>
            </w:r>
            <w:r w:rsidR="008529B6" w:rsidRPr="002C65BA">
              <w:rPr>
                <w:rStyle w:val="Siln"/>
                <w:rFonts w:asciiTheme="majorHAnsi" w:hAnsiTheme="majorHAnsi" w:cs="Times New Roman"/>
                <w:color w:val="292929"/>
              </w:rPr>
              <w:t xml:space="preserve">335 </w:t>
            </w:r>
          </w:p>
        </w:tc>
      </w:tr>
      <w:tr w:rsidR="008529B6" w:rsidRPr="002C65BA" w:rsidTr="001027C5">
        <w:tc>
          <w:tcPr>
            <w:tcW w:w="5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2C65BA">
            <w:pPr>
              <w:spacing w:after="0"/>
              <w:rPr>
                <w:rFonts w:asciiTheme="majorHAnsi" w:hAnsiTheme="majorHAnsi" w:cs="Times New Roman"/>
                <w:color w:val="292929"/>
              </w:rPr>
            </w:pPr>
            <w:r w:rsidRPr="002C65BA">
              <w:rPr>
                <w:rFonts w:asciiTheme="majorHAnsi" w:hAnsiTheme="majorHAnsi" w:cs="Times New Roman"/>
                <w:color w:val="292929"/>
              </w:rPr>
              <w:t xml:space="preserve">3. Vrátenie rozdielu do pokladnice - PPD </w:t>
            </w:r>
          </w:p>
        </w:tc>
        <w:tc>
          <w:tcPr>
            <w:tcW w:w="2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529B6" w:rsidRPr="002C65BA" w:rsidRDefault="008529B6" w:rsidP="002C65BA">
            <w:pPr>
              <w:spacing w:after="0"/>
              <w:jc w:val="center"/>
              <w:rPr>
                <w:rFonts w:asciiTheme="majorHAnsi" w:hAnsiTheme="majorHAnsi" w:cs="Times New Roman"/>
                <w:color w:val="292929"/>
              </w:rPr>
            </w:pPr>
            <w:r w:rsidRPr="002C65BA">
              <w:rPr>
                <w:rFonts w:asciiTheme="majorHAnsi" w:hAnsiTheme="majorHAnsi" w:cs="Times New Roman"/>
                <w:color w:val="292929"/>
              </w:rPr>
              <w:t xml:space="preserve">211/ </w:t>
            </w:r>
            <w:r w:rsidRPr="002C65BA">
              <w:rPr>
                <w:rStyle w:val="Siln"/>
                <w:rFonts w:asciiTheme="majorHAnsi" w:hAnsiTheme="majorHAnsi" w:cs="Times New Roman"/>
                <w:color w:val="292929"/>
              </w:rPr>
              <w:t xml:space="preserve">335 </w:t>
            </w:r>
          </w:p>
        </w:tc>
      </w:tr>
    </w:tbl>
    <w:p w:rsidR="000818B9" w:rsidRDefault="000818B9" w:rsidP="00121972">
      <w:pPr>
        <w:spacing w:after="0"/>
        <w:rPr>
          <w:rFonts w:ascii="Book Antiqua" w:hAnsi="Book Antiqua" w:cs="Times New Roman"/>
          <w:b/>
          <w:sz w:val="24"/>
          <w:szCs w:val="24"/>
        </w:rPr>
      </w:pPr>
    </w:p>
    <w:p w:rsidR="006C6DDF" w:rsidRPr="007D7503" w:rsidRDefault="006C6DDF" w:rsidP="006C6DDF">
      <w:pPr>
        <w:pStyle w:val="Normlnywebov"/>
        <w:spacing w:before="0" w:beforeAutospacing="0" w:after="0" w:afterAutospacing="0"/>
      </w:pPr>
      <w:r>
        <w:rPr>
          <w:rFonts w:ascii="Book Antiqua" w:hAnsi="Book Antiqua"/>
          <w:b/>
        </w:rPr>
        <w:t xml:space="preserve">nezamestnanosť  </w:t>
      </w:r>
      <w:r w:rsidRPr="007D7503">
        <w:t>= sociálno-ekonomický jav, ktorý vyjadruje neúplné využitie práceschopného obyvateľstva, ktoré má záujem pracovať</w:t>
      </w:r>
    </w:p>
    <w:p w:rsidR="006C6DDF" w:rsidRPr="00EB62CC" w:rsidRDefault="006C6DDF" w:rsidP="00121972">
      <w:pPr>
        <w:spacing w:after="0"/>
        <w:rPr>
          <w:rFonts w:ascii="Book Antiqua" w:hAnsi="Book Antiqua" w:cs="Times New Roman"/>
          <w:b/>
          <w:sz w:val="24"/>
          <w:szCs w:val="24"/>
        </w:rPr>
      </w:pPr>
    </w:p>
    <w:sectPr w:rsidR="006C6DDF" w:rsidRPr="00EB62CC" w:rsidSect="006C6DDF">
      <w:pgSz w:w="11906" w:h="16838"/>
      <w:pgMar w:top="709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32"/>
    <w:multiLevelType w:val="hybridMultilevel"/>
    <w:tmpl w:val="84E001D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4EE5"/>
    <w:multiLevelType w:val="multilevel"/>
    <w:tmpl w:val="177C6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1B688E"/>
    <w:multiLevelType w:val="hybridMultilevel"/>
    <w:tmpl w:val="662E61E0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C0539"/>
    <w:multiLevelType w:val="hybridMultilevel"/>
    <w:tmpl w:val="F9281E90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374E8"/>
    <w:multiLevelType w:val="hybridMultilevel"/>
    <w:tmpl w:val="E09425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21066"/>
    <w:multiLevelType w:val="multilevel"/>
    <w:tmpl w:val="B740AFD0"/>
    <w:lvl w:ilvl="0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5710B"/>
    <w:multiLevelType w:val="hybridMultilevel"/>
    <w:tmpl w:val="F1C818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25750"/>
    <w:multiLevelType w:val="hybridMultilevel"/>
    <w:tmpl w:val="BEC418B2"/>
    <w:lvl w:ilvl="0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D7B03B1"/>
    <w:multiLevelType w:val="multilevel"/>
    <w:tmpl w:val="0F5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4D0BE2"/>
    <w:multiLevelType w:val="multilevel"/>
    <w:tmpl w:val="FA0A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7A7A08"/>
    <w:multiLevelType w:val="hybridMultilevel"/>
    <w:tmpl w:val="6BC87666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  <w:color w:val="auto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E074AA">
      <w:numFmt w:val="bullet"/>
      <w:lvlText w:val="-"/>
      <w:lvlJc w:val="left"/>
      <w:pPr>
        <w:ind w:left="3600" w:hanging="360"/>
      </w:pPr>
      <w:rPr>
        <w:rFonts w:ascii="Cambria" w:eastAsiaTheme="minorHAnsi" w:hAnsi="Cambria" w:cs="Times New Roman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066731"/>
    <w:multiLevelType w:val="multilevel"/>
    <w:tmpl w:val="510C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D11D8"/>
    <w:multiLevelType w:val="hybridMultilevel"/>
    <w:tmpl w:val="12BC2E42"/>
    <w:lvl w:ilvl="0" w:tplc="C0E4778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A7EA8"/>
    <w:multiLevelType w:val="hybridMultilevel"/>
    <w:tmpl w:val="88222420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  <w:color w:val="auto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B06DE0"/>
    <w:multiLevelType w:val="hybridMultilevel"/>
    <w:tmpl w:val="75D85FA8"/>
    <w:lvl w:ilvl="0" w:tplc="CCC892A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E1C5454"/>
    <w:multiLevelType w:val="hybridMultilevel"/>
    <w:tmpl w:val="CE5AF9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02A74"/>
    <w:multiLevelType w:val="hybridMultilevel"/>
    <w:tmpl w:val="C09E2216"/>
    <w:lvl w:ilvl="0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3"/>
  </w:num>
  <w:num w:numId="5">
    <w:abstractNumId w:val="5"/>
  </w:num>
  <w:num w:numId="6">
    <w:abstractNumId w:val="1"/>
  </w:num>
  <w:num w:numId="7">
    <w:abstractNumId w:val="11"/>
  </w:num>
  <w:num w:numId="8">
    <w:abstractNumId w:val="8"/>
  </w:num>
  <w:num w:numId="9">
    <w:abstractNumId w:val="16"/>
  </w:num>
  <w:num w:numId="10">
    <w:abstractNumId w:val="7"/>
  </w:num>
  <w:num w:numId="11">
    <w:abstractNumId w:val="12"/>
  </w:num>
  <w:num w:numId="12">
    <w:abstractNumId w:val="4"/>
  </w:num>
  <w:num w:numId="13">
    <w:abstractNumId w:val="3"/>
  </w:num>
  <w:num w:numId="14">
    <w:abstractNumId w:val="6"/>
  </w:num>
  <w:num w:numId="15">
    <w:abstractNumId w:val="15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39E3"/>
    <w:rsid w:val="000818B9"/>
    <w:rsid w:val="000C7A1B"/>
    <w:rsid w:val="00121972"/>
    <w:rsid w:val="001F21FA"/>
    <w:rsid w:val="002C65BA"/>
    <w:rsid w:val="002D4DE9"/>
    <w:rsid w:val="003A1EAC"/>
    <w:rsid w:val="003F2563"/>
    <w:rsid w:val="006A7199"/>
    <w:rsid w:val="006C6DDF"/>
    <w:rsid w:val="007550EB"/>
    <w:rsid w:val="00781A84"/>
    <w:rsid w:val="008529B6"/>
    <w:rsid w:val="0085538F"/>
    <w:rsid w:val="008E4416"/>
    <w:rsid w:val="00931D35"/>
    <w:rsid w:val="00A445CB"/>
    <w:rsid w:val="00C939E3"/>
    <w:rsid w:val="00EB62CC"/>
    <w:rsid w:val="00ED7D86"/>
    <w:rsid w:val="00FA5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1EAC"/>
  </w:style>
  <w:style w:type="paragraph" w:styleId="Nadpis3">
    <w:name w:val="heading 3"/>
    <w:basedOn w:val="Normlny"/>
    <w:link w:val="Nadpis3Char"/>
    <w:uiPriority w:val="9"/>
    <w:qFormat/>
    <w:rsid w:val="00852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39E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8529B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8529B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8529B6"/>
    <w:rPr>
      <w:color w:val="0000FF"/>
      <w:u w:val="single"/>
    </w:rPr>
  </w:style>
  <w:style w:type="character" w:customStyle="1" w:styleId="5yl5">
    <w:name w:val="_5yl5"/>
    <w:basedOn w:val="Predvolenpsmoodseku"/>
    <w:rsid w:val="002D4DE9"/>
  </w:style>
  <w:style w:type="paragraph" w:styleId="Textbubliny">
    <w:name w:val="Balloon Text"/>
    <w:basedOn w:val="Normlny"/>
    <w:link w:val="TextbublinyChar"/>
    <w:uiPriority w:val="99"/>
    <w:semiHidden/>
    <w:unhideWhenUsed/>
    <w:rsid w:val="002D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4DE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nhideWhenUsed/>
    <w:rsid w:val="002C6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434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618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2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7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43915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36" w:space="0" w:color="FFFFFF"/>
            <w:right w:val="single" w:sz="48" w:space="0" w:color="FFFFFF"/>
          </w:divBdr>
          <w:divsChild>
            <w:div w:id="38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FFFFFF"/>
              </w:divBdr>
              <w:divsChild>
                <w:div w:id="1173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8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o-uctovat.sk/ucet.php?ucet_c=211&amp;popis=Pokladnica&amp;i=85" TargetMode="External"/><Relationship Id="rId13" Type="http://schemas.openxmlformats.org/officeDocument/2006/relationships/hyperlink" Target="https://www.ako-uctovat.sk/ucet.php?ucet_c=512&amp;popis=Cestovne&amp;i=198" TargetMode="External"/><Relationship Id="rId18" Type="http://schemas.openxmlformats.org/officeDocument/2006/relationships/hyperlink" Target="https://www.ako-uctovat.sk/ucet.php?ucet_c=333&amp;popis=Ostatne-zavazky-voci-zamestnancom&amp;i=1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ko-uctovat.sk/ucet.php?ucet_c=333&amp;popis=Ostatne-zavazky-voci-zamestnancom&amp;i=121" TargetMode="External"/><Relationship Id="rId7" Type="http://schemas.openxmlformats.org/officeDocument/2006/relationships/hyperlink" Target="https://www.ako-uctovat.sk/ucet.php?ucet_c=335&amp;popis=Pohladavky-voci-zamestnancom&amp;i=122" TargetMode="External"/><Relationship Id="rId12" Type="http://schemas.openxmlformats.org/officeDocument/2006/relationships/hyperlink" Target="https://www.ako-uctovat.sk/ucet.php?ucet_c=512&amp;popis=Cestovne&amp;i=198" TargetMode="External"/><Relationship Id="rId17" Type="http://schemas.openxmlformats.org/officeDocument/2006/relationships/hyperlink" Target="https://www.ako-uctovat.sk/ucet.php?ucet_c=335&amp;popis=Pohladavky-voci-zamestnancom&amp;i=1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ko-uctovat.sk/ucet.php?ucet_c=333&amp;popis=Ostatne-zavazky-voci-zamestnancom&amp;i=121" TargetMode="External"/><Relationship Id="rId20" Type="http://schemas.openxmlformats.org/officeDocument/2006/relationships/hyperlink" Target="https://www.ako-uctovat.sk/ucet.php?ucet_c=333&amp;popis=Ostatne-zavazky-voci-zamestnancom&amp;i=1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ko-uctovat.sk/ucet.php?ucet_c=211&amp;popis=Pokladnica&amp;i=85" TargetMode="External"/><Relationship Id="rId11" Type="http://schemas.openxmlformats.org/officeDocument/2006/relationships/hyperlink" Target="https://www.ako-uctovat.sk/ucet.php?ucet_c=335&amp;popis=Pohladavky-voci-zamestnancom&amp;i=122" TargetMode="External"/><Relationship Id="rId5" Type="http://schemas.openxmlformats.org/officeDocument/2006/relationships/hyperlink" Target="https://www.ako-uctovat.sk/ucet.php?ucet_c=335&amp;popis=Pohladavky-voci-zamestnancom&amp;i=122" TargetMode="External"/><Relationship Id="rId15" Type="http://schemas.openxmlformats.org/officeDocument/2006/relationships/hyperlink" Target="https://www.ako-uctovat.sk/ucet.php?ucet_c=335&amp;popis=Pohladavky-voci-zamestnancom&amp;i=1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ko-uctovat.sk/ucet.php?ucet_c=335&amp;popis=Pohladavky-voci-zamestnancom&amp;i=122" TargetMode="External"/><Relationship Id="rId19" Type="http://schemas.openxmlformats.org/officeDocument/2006/relationships/hyperlink" Target="https://www.ako-uctovat.sk/ucet.php?ucet_c=211&amp;popis=Pokladnica&amp;i=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ko-uctovat.sk/ucet.php?ucet_c=221&amp;popis=Bankove-ucty&amp;i=87" TargetMode="External"/><Relationship Id="rId14" Type="http://schemas.openxmlformats.org/officeDocument/2006/relationships/hyperlink" Target="https://www.ako-uctovat.sk/ucet.php?ucet_c=333&amp;popis=Ostatne-zavazky-voci-zamestnancom&amp;i=1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3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ucitel</cp:lastModifiedBy>
  <cp:revision>10</cp:revision>
  <cp:lastPrinted>2022-05-26T08:23:00Z</cp:lastPrinted>
  <dcterms:created xsi:type="dcterms:W3CDTF">2019-05-17T11:47:00Z</dcterms:created>
  <dcterms:modified xsi:type="dcterms:W3CDTF">2022-05-26T08:23:00Z</dcterms:modified>
</cp:coreProperties>
</file>