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H SarabunPSK" w:hAnsi="TH SarabunPSK" w:cs="TH SarabunPSK" w:eastAsia="TH SarabunPSK"/>
          <w:b/>
          <w:i w:val="0"/>
          <w:sz w:val="48"/>
        </w:rPr>
        <w:t>FUTUREPROOF — SDGs Mission Journey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  <w:sz w:val="36"/>
        </w:rPr>
        <w:t>บทบรรยายภาษาไทย · อธิบายขั้นตอนการทำงานของแพลตฟอร์ม</w:t>
      </w:r>
    </w:p>
    <w:p>
      <w:pPr>
        <w:spacing w:after="280"/>
        <w:jc w:val="center"/>
      </w:pPr>
      <w:r>
        <w:rPr>
          <w:rFonts w:ascii="Consolas" w:hAnsi="Consolas"/>
          <w:b w:val="0"/>
          <w:i/>
          <w:color w:val="6E5320"/>
          <w:sz w:val="22"/>
        </w:rPr>
        <w:t>Thai-Language Narration Script · Platform Walkthrough</w:t>
      </w:r>
    </w:p>
    <w:p>
      <w:pPr>
        <w:spacing w:after="360"/>
        <w:jc w:val="center"/>
      </w:pPr>
      <w:r>
        <w:rPr>
          <w:rFonts w:ascii="Consolas" w:hAnsi="Consolas"/>
          <w:b w:val="0"/>
          <w:i/>
          <w:color w:val="8B8B92"/>
          <w:sz w:val="20"/>
        </w:rPr>
        <w:t>Author: Dr. Payungsak Kaenchan · Faculty of Liberal Arts, Mahidol University   ·   Target runtime: 3:50 – 3:55   ·   Estimated runtime: ~ 3:55   ·   Thai chars: 2745</w:t>
      </w:r>
    </w:p>
    <w:p>
      <w:pPr>
        <w:spacing w:after="280"/>
        <w:jc w:val="center"/>
      </w:pPr>
      <w:r>
        <w:rPr>
          <w:rFonts w:ascii="Consolas" w:hAnsi="Consolas"/>
          <w:b w:val="0"/>
          <w:i w:val="0"/>
          <w:color w:val="C9A961"/>
          <w:sz w:val="20"/>
        </w:rPr>
        <w:t>──────────────────────────────</w:t>
      </w:r>
    </w:p>
    <w:p>
      <w:pPr>
        <w:spacing w:after="40"/>
      </w:pPr>
      <w:r>
        <w:rPr>
          <w:rFonts w:ascii="Consolas" w:hAnsi="Consolas"/>
          <w:b w:val="0"/>
          <w:i/>
          <w:color w:val="6E5320"/>
          <w:sz w:val="22"/>
        </w:rPr>
        <w:t>เปิดเรื่อง  ·  0:00 – 0:15</w:t>
      </w:r>
    </w:p>
    <w:p>
      <w:pPr>
        <w:spacing w:line="240" w:lineRule="auto" w:after="360"/>
      </w:pPr>
      <w:r>
        <w:rPr>
          <w:rFonts w:ascii="TH SarabunPSK" w:hAnsi="TH SarabunPSK" w:cs="TH SarabunPSK" w:eastAsia="TH SarabunPSK"/>
          <w:b w:val="0"/>
          <w:i w:val="0"/>
          <w:sz w:val="36"/>
        </w:rPr>
        <w:t>FUTUREPROOF — SDGs Mission Journey เป็นแพลตฟอร์มการเรียนภาษาอังกฤษเชิงเนื้อหา ที่ผสานปัญญาประดิษฐ์อย่างมีหลักการ ในการพัฒนาทักษะการคิด และจิตสำนึกต่อความยั่งยืน ของนักศึกษาไทย ขออนุญาตพาท่านเดินตามเส้นทางที่ผู้เรียนจะได้สัมผัสกับระบบนี้ครับ</w:t>
      </w:r>
    </w:p>
    <w:p>
      <w:pPr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0A0A0B"/>
          <w:sz w:val="36"/>
        </w:rPr>
        <w:t>ขั้นที่ 1  ·  ลงทะเบียน ยินยอม และทดสอบวินิจฉัยภาษาอังกฤษ</w:t>
      </w:r>
    </w:p>
    <w:p>
      <w:pPr>
        <w:spacing w:after="80"/>
      </w:pPr>
      <w:r>
        <w:rPr>
          <w:rFonts w:ascii="Consolas" w:hAnsi="Consolas"/>
          <w:b w:val="0"/>
          <w:i/>
          <w:color w:val="6E5320"/>
          <w:sz w:val="20"/>
        </w:rPr>
        <w:t>Time · 0:15 – 0:45   ·   Thai chars · 341</w:t>
      </w:r>
    </w:p>
    <w:p>
      <w:pPr>
        <w:spacing w:line="240" w:lineRule="auto" w:after="280"/>
      </w:pPr>
      <w:r>
        <w:rPr>
          <w:rFonts w:ascii="TH SarabunPSK" w:hAnsi="TH SarabunPSK" w:cs="TH SarabunPSK" w:eastAsia="TH SarabunPSK"/>
          <w:b w:val="0"/>
          <w:i w:val="0"/>
          <w:sz w:val="36"/>
        </w:rPr>
        <w:t>ขั้นที่หนึ่ง ผู้เรียนเริ่มต้นด้วยการสมัครเข้าใช้งาน พร้อมยินยอมการเก็บข้อมูลส่วนบุคคล ตามพระราชบัญญัติคุ้มครองข้อมูลส่วนบุคคล พ.ศ. ๒๕๖๒ ขั้นตอนความยินยอมเป็นแบบ hard-gated หมายความว่า ระบบจะไม่บันทึกข้อมูลใดๆ จนกว่าผู้เรียนจะให้ความยินยอมอย่างชัดเจน จากนั้นผู้เรียนทำแบบทดสอบวินิจฉัยภาษาอังกฤษ เพื่อให้ระบบปรับระดับเนื้อหาตามมาตรฐาน CEFR ของผู้เรียนแต่ละคนได้อย่างเหมาะสม</w:t>
      </w:r>
    </w:p>
    <w:p>
      <w:pPr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0A0A0B"/>
          <w:sz w:val="36"/>
        </w:rPr>
        <w:t>ขั้นที่ 2  ·  เลือกภารกิจ SDGs บนแผนที่ประเทศไทย</w:t>
      </w:r>
    </w:p>
    <w:p>
      <w:pPr>
        <w:spacing w:after="80"/>
      </w:pPr>
      <w:r>
        <w:rPr>
          <w:rFonts w:ascii="Consolas" w:hAnsi="Consolas"/>
          <w:b w:val="0"/>
          <w:i/>
          <w:color w:val="6E5320"/>
          <w:sz w:val="20"/>
        </w:rPr>
        <w:t>Time · 0:45 – 1:15   ·   Thai chars · 367</w:t>
      </w:r>
    </w:p>
    <w:p>
      <w:pPr>
        <w:spacing w:line="240" w:lineRule="auto" w:after="280"/>
      </w:pPr>
      <w:r>
        <w:rPr>
          <w:rFonts w:ascii="TH SarabunPSK" w:hAnsi="TH SarabunPSK" w:cs="TH SarabunPSK" w:eastAsia="TH SarabunPSK"/>
          <w:b w:val="0"/>
          <w:i w:val="0"/>
          <w:sz w:val="36"/>
        </w:rPr>
        <w:t>ขั้นที่สอง ผู้เรียนจะเห็นแผนที่ประเทศไทย ที่มีหมุดภารกิจหกตำแหน่ง กระจายตามภูมิภาค ตั้งแต่ภาคเหนือ ตะวันออกเฉียงเหนือ กลาง ตะวันตก ตะวันออก จนถึงภาคใต้ แต่ละหมุดเชื่อมโยงกับเป้าหมายการพัฒนาที่ยั่งยืน หรือ SDGs หกเป้าหมาย และอ้างอิงกับบริบทไทยจริง สถาบันไทยจริง ผู้เรียนสามารถเลือกภารกิจตามความสนใจ โดยไม่จำเป็นต้องทำเรียงลำดับ ทุกภารกิจมีเรื่องราว ตัวละคร และประเด็นเชิงนโยบายที่ต้องตัดสินใจ</w:t>
      </w:r>
    </w:p>
    <w:p>
      <w:pPr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0A0A0B"/>
          <w:sz w:val="36"/>
        </w:rPr>
        <w:t>ขั้นที่ 3  ·  ดำเนินภารกิจห้าระยะ · BRIEF, PROBE, DECIDE, ACT, DEBRIEF</w:t>
      </w:r>
    </w:p>
    <w:p>
      <w:pPr>
        <w:spacing w:after="80"/>
      </w:pPr>
      <w:r>
        <w:rPr>
          <w:rFonts w:ascii="Consolas" w:hAnsi="Consolas"/>
          <w:b w:val="0"/>
          <w:i/>
          <w:color w:val="6E5320"/>
          <w:sz w:val="20"/>
        </w:rPr>
        <w:t>Time · 1:15 – 2:05   ·   Thai chars · 434</w:t>
      </w:r>
    </w:p>
    <w:p>
      <w:pPr>
        <w:spacing w:line="240" w:lineRule="auto" w:after="280"/>
      </w:pPr>
      <w:r>
        <w:rPr>
          <w:rFonts w:ascii="TH SarabunPSK" w:hAnsi="TH SarabunPSK" w:cs="TH SarabunPSK" w:eastAsia="TH SarabunPSK"/>
          <w:b w:val="0"/>
          <w:i w:val="0"/>
          <w:sz w:val="36"/>
        </w:rPr>
        <w:t>ขั้นที่สาม แต่ละภารกิจประกอบด้วยห้าระยะ ระยะที่หนึ่ง BRIEF ผู้เรียนทำความเข้าใจสถานการณ์ พร้อมระบุผู้มีส่วนได้ส่วนเสีย ระยะที่สอง PROBE ผู้เรียนสำรวจ dossier และฟังเสียงจากตัวแทนชุมชน นักวิชาการ และผู้กำหนดนโยบายไทย ระยะที่สาม DECIDE ผู้เรียนตัดสินใจผ่านคำถามหกข้อ ที่ออกแบบให้ทดสอบเหตุผล และความรับผิดชอบเชิงจริยธรรม ระยะที่สี่ ACT ผู้เรียนแสดงออกผ่านการเขียน ตามบทบาทและกลุ่มผู้รับฟังที่ระบบกำหนด และระยะที่ห้า DEBRIEF AI Judges สามท่าน ให้คำวิจารณ์เชิงพัฒนาทันที พร้อมระบุจุดที่ผู้เรียนต้องพัฒนาต่อไป</w:t>
      </w:r>
    </w:p>
    <w:p>
      <w:pPr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0A0A0B"/>
          <w:sz w:val="36"/>
        </w:rPr>
        <w:t>ขั้นที่ 4  ·  สะสม Keystone และปลดล็อก Voice for Change</w:t>
      </w:r>
    </w:p>
    <w:p>
      <w:pPr>
        <w:spacing w:after="80"/>
      </w:pPr>
      <w:r>
        <w:rPr>
          <w:rFonts w:ascii="Consolas" w:hAnsi="Consolas"/>
          <w:b w:val="0"/>
          <w:i/>
          <w:color w:val="6E5320"/>
          <w:sz w:val="20"/>
        </w:rPr>
        <w:t>Time · 2:05 – 2:35   ·   Thai chars · 338</w:t>
      </w:r>
    </w:p>
    <w:p>
      <w:pPr>
        <w:spacing w:line="240" w:lineRule="auto" w:after="280"/>
      </w:pPr>
      <w:r>
        <w:rPr>
          <w:rFonts w:ascii="TH SarabunPSK" w:hAnsi="TH SarabunPSK" w:cs="TH SarabunPSK" w:eastAsia="TH SarabunPSK"/>
          <w:b w:val="0"/>
          <w:i w:val="0"/>
          <w:sz w:val="36"/>
        </w:rPr>
        <w:t>ขั้นที่สี่ เมื่อผู้เรียนผ่านภารกิจแต่ละครั้ง จะได้รับ Keystone หนึ่งดวง เมื่อสะสมครบหกดวง ระบบจะปลดล็อกภารกิจปิดท้าย Voice for Change ซึ่งผู้เรียนต้องนำเสนอข้อเสนอด้วยปากเปล่า เพื่อพัฒนา SDG ที่ตนเลือก ส่งถึงผู้มีอำนาจตัดสินใจในบริบทไทยจริง เช่น กรมทรัพยากรน้ำบาดาล หรือเทศบาลในพื้นที่ ผู้เรียนสามารถบันทึกเสียงสด อัปโหลดวิดีโอ หรือสร้างสไลด์ด้วย Canva ตอบสนองความถนัดที่หลากหลายของผู้เรียน</w:t>
      </w:r>
    </w:p>
    <w:p>
      <w:pPr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0A0A0B"/>
          <w:sz w:val="36"/>
        </w:rPr>
        <w:t>ขั้นที่ 5  ·  รับใบรับรองและตราสัญลักษณ์ดิจิทัล</w:t>
      </w:r>
    </w:p>
    <w:p>
      <w:pPr>
        <w:spacing w:after="80"/>
      </w:pPr>
      <w:r>
        <w:rPr>
          <w:rFonts w:ascii="Consolas" w:hAnsi="Consolas"/>
          <w:b w:val="0"/>
          <w:i/>
          <w:color w:val="6E5320"/>
          <w:sz w:val="20"/>
        </w:rPr>
        <w:t>Time · 2:35 – 2:55   ·   Thai chars · 216</w:t>
      </w:r>
    </w:p>
    <w:p>
      <w:pPr>
        <w:spacing w:line="240" w:lineRule="auto" w:after="280"/>
      </w:pPr>
      <w:r>
        <w:rPr>
          <w:rFonts w:ascii="TH SarabunPSK" w:hAnsi="TH SarabunPSK" w:cs="TH SarabunPSK" w:eastAsia="TH SarabunPSK"/>
          <w:b w:val="0"/>
          <w:i w:val="0"/>
          <w:sz w:val="36"/>
        </w:rPr>
        <w:t>ขั้นที่ห้า หลังจากส่ง Voice for Change ผู้เรียนจะได้รับใบรับรองอย่างเป็นทางการ พร้อมตราสัญลักษณ์ดิจิทัล บันทึกชื่อผู้เรียน ผลการประเมินจากครูผู้สอน และ Keystone ทั้งหกที่ได้รับ สามารถดาวน์โหลดเป็นไฟล์ PDF และ PNG เพื่อนำไปใช้ในแฟ้มสะสมผลงาน หรือเผยแพร่บนโปรไฟล์ LinkedIn</w:t>
      </w:r>
    </w:p>
    <w:p>
      <w:pPr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0A0A0B"/>
          <w:sz w:val="36"/>
        </w:rPr>
        <w:t>ขั้นที่ 6  ·  ผลงานสู่สาธารณะใน Hall of Voices</w:t>
      </w:r>
    </w:p>
    <w:p>
      <w:pPr>
        <w:spacing w:after="80"/>
      </w:pPr>
      <w:r>
        <w:rPr>
          <w:rFonts w:ascii="Consolas" w:hAnsi="Consolas"/>
          <w:b w:val="0"/>
          <w:i/>
          <w:color w:val="6E5320"/>
          <w:sz w:val="20"/>
        </w:rPr>
        <w:t>Time · 2:55 – 3:15   ·   Thai chars · 253</w:t>
      </w:r>
    </w:p>
    <w:p>
      <w:pPr>
        <w:spacing w:line="240" w:lineRule="auto" w:after="280"/>
      </w:pPr>
      <w:r>
        <w:rPr>
          <w:rFonts w:ascii="TH SarabunPSK" w:hAnsi="TH SarabunPSK" w:cs="TH SarabunPSK" w:eastAsia="TH SarabunPSK"/>
          <w:b w:val="0"/>
          <w:i w:val="0"/>
          <w:sz w:val="36"/>
        </w:rPr>
        <w:t>ขั้นที่หก ผลงานของผู้เรียนที่ได้รับความยินยอมอย่างชัดเจน จะถูกคัดเลือกเข้าสู่ Hall of Voices หรือ หอเสียง ภายใต้นามแฝง เปิดให้สาธารณะเข้าชมและเรียนรู้จากเสียงของเยาวชน และผลงานที่โดดเด่นเป็นพิเศษ อาจถูกส่งต่อไปยังเวทีเยาวชน SDG ของประเทศไทย เพื่อสร้างผลกระทบทางสังคมอย่างเป็นรูปธรรม</w:t>
      </w:r>
    </w:p>
    <w:p>
      <w:pPr>
        <w:spacing w:before="240" w:after="40"/>
      </w:pPr>
      <w:r>
        <w:rPr>
          <w:rFonts w:ascii="TH SarabunPSK" w:hAnsi="TH SarabunPSK" w:cs="TH SarabunPSK" w:eastAsia="TH SarabunPSK"/>
          <w:b/>
          <w:i w:val="0"/>
          <w:color w:val="7B1B1B"/>
          <w:sz w:val="36"/>
        </w:rPr>
        <w:t>ปิดท้าย  ·  ความสำคัญของโครงการ FUTUREPROOF</w:t>
      </w:r>
    </w:p>
    <w:p>
      <w:pPr>
        <w:spacing w:after="80"/>
      </w:pPr>
      <w:r>
        <w:rPr>
          <w:rFonts w:ascii="Consolas" w:hAnsi="Consolas"/>
          <w:b w:val="0"/>
          <w:i/>
          <w:color w:val="6E5320"/>
          <w:sz w:val="20"/>
        </w:rPr>
        <w:t>Time · 3:15 – 3:55   ·   Thai chars · 596</w:t>
      </w:r>
    </w:p>
    <w:p>
      <w:pPr>
        <w:spacing w:line="240" w:lineRule="auto" w:after="160"/>
      </w:pPr>
      <w:r>
        <w:rPr>
          <w:rFonts w:ascii="TH SarabunPSK" w:hAnsi="TH SarabunPSK" w:cs="TH SarabunPSK" w:eastAsia="TH SarabunPSK"/>
          <w:b w:val="0"/>
          <w:i w:val="0"/>
          <w:sz w:val="36"/>
        </w:rPr>
        <w:t>สรุปได้ว่า FUTUREPROOF ไม่ใช่เพียงแอปพลิเคชันเรียนภาษา แต่เป็นแพลตฟอร์มที่บูรณาการ AI อย่างมีหลักการ ภายใต้กรอบ AI-TPACK ที่กำหนดเส้นแบ่งชัดเจน ระหว่าง AI ในฐานะผู้ช่วยขยายขีดความสามารถ และครูผู้สอนในฐานะผู้ตัดสินสูงสุด</w:t>
      </w:r>
    </w:p>
    <w:p>
      <w:pPr>
        <w:spacing w:line="240" w:lineRule="auto" w:after="160"/>
      </w:pPr>
      <w:r>
        <w:rPr>
          <w:rFonts w:ascii="TH SarabunPSK" w:hAnsi="TH SarabunPSK" w:cs="TH SarabunPSK" w:eastAsia="TH SarabunPSK"/>
          <w:b w:val="0"/>
          <w:i w:val="0"/>
          <w:sz w:val="36"/>
        </w:rPr>
        <w:t>ในเชิงครุศาสตร์ ระบบยึดกรอบ PICRAT อนุกรมวิธานของบลูม หลัก UDL และทฤษฎีการเรียนรู้สามสำนัก ทั้งพฤติกรรมนิยม ปัญญานิยม และการสร้างความรู้เชิงสังคม</w:t>
      </w:r>
    </w:p>
    <w:p>
      <w:pPr>
        <w:spacing w:line="240" w:lineRule="auto" w:after="160"/>
      </w:pPr>
      <w:r>
        <w:rPr>
          <w:rFonts w:ascii="TH SarabunPSK" w:hAnsi="TH SarabunPSK" w:cs="TH SarabunPSK" w:eastAsia="TH SarabunPSK"/>
          <w:b w:val="0"/>
          <w:i w:val="0"/>
          <w:sz w:val="36"/>
        </w:rPr>
        <w:t>ในเชิงเทคนิค ระบบปกป้องข้อมูลส่วนบุคคลตามมาตรฐาน PDPA และเข้าถึงได้อย่างเท่าเทียมตามหลัก WCAG ระดับ AA</w:t>
      </w:r>
    </w:p>
    <w:p>
      <w:pPr>
        <w:spacing w:line="240" w:lineRule="auto" w:after="160"/>
      </w:pPr>
      <w:r>
        <w:rPr>
          <w:rFonts w:ascii="TH SarabunPSK" w:hAnsi="TH SarabunPSK" w:cs="TH SarabunPSK" w:eastAsia="TH SarabunPSK"/>
          <w:b w:val="0"/>
          <w:i w:val="0"/>
          <w:sz w:val="36"/>
        </w:rPr>
        <w:t>ที่สำคัญที่สุด FUTUREPROOF บ่มเพาะนักศึกษา ให้เป็นพลเมืองดิจิทัลที่มีความรับผิดชอบเชิงจริยธรรม ผู้สามารถใช้ภาษาอังกฤษเป็นเครื่องมือ ในการเสนอแนวทางแก้ปัญหาที่กระทบชีวิตจริงของคนไทย ทั้งในวันนี้ และในอนาคต</w:t>
      </w:r>
    </w:p>
    <w:p>
      <w:pPr>
        <w:spacing w:line="240" w:lineRule="auto" w:after="160"/>
      </w:pPr>
      <w:r>
        <w:rPr>
          <w:rFonts w:ascii="TH SarabunPSK" w:hAnsi="TH SarabunPSK" w:cs="TH SarabunPSK" w:eastAsia="TH SarabunPSK"/>
          <w:b w:val="0"/>
          <w:i w:val="0"/>
          <w:sz w:val="36"/>
        </w:rPr>
        <w:t>ขอบพระคุณครับ</w:t>
      </w:r>
    </w:p>
    <w:p>
      <w:pPr>
        <w:spacing w:before="360"/>
        <w:jc w:val="center"/>
      </w:pPr>
      <w:r>
        <w:rPr>
          <w:rFonts w:ascii="Consolas" w:hAnsi="Consolas"/>
          <w:b w:val="0"/>
          <w:i w:val="0"/>
          <w:color w:val="C9A961"/>
          <w:sz w:val="20"/>
        </w:rPr>
        <w:t>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Consolas" w:hAnsi="Consolas"/>
          <w:b w:val="0"/>
          <w:i/>
          <w:color w:val="8B8B92"/>
          <w:sz w:val="20"/>
        </w:rPr>
        <w:t>Total Thai characters: 2745   ·   Estimated runtime: ~ 3:55 at 700 chars/min (moderate academic pace)</w:t>
      </w:r>
    </w:p>
    <w:p>
      <w:pPr>
        <w:jc w:val="center"/>
      </w:pPr>
      <w:r>
        <w:rPr>
          <w:rFonts w:ascii="Consolas" w:hAnsi="Consolas"/>
          <w:b w:val="0"/>
          <w:i/>
          <w:color w:val="8B8B92"/>
          <w:sz w:val="20"/>
        </w:rPr>
        <w:t>Pacing tip: take a half-second beat after each ขั้นที่ N heading to let the listener track progress.  Read steps 3 and the summary slightly slower than the rest.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