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71734"/>
          <w:sz w:val="44"/>
        </w:rPr>
        <w:t>FUTUREPROOF — Asset Production Prompt Master (v2 · VIDEO)</w:t>
      </w:r>
    </w:p>
    <w:p>
      <w:r>
        <w:rPr>
          <w:i/>
          <w:sz w:val="22"/>
        </w:rPr>
        <w:t>The two fully-built missions: Khon Kaen (SDG 6) &amp; Chiang Mai (SDG 13). Every prompt maps 1:1 to the exact path the code already expects.</w:t>
      </w:r>
    </w:p>
    <w:p>
      <w:r>
        <w:rPr>
          <w:sz w:val="17"/>
        </w:rPr>
        <w:t>Generated 2026-05-18 · regenerate with scripts/gen-production-prompts.py</w:t>
      </w:r>
    </w:p>
    <w:p>
      <w:r>
        <w:rPr>
          <w:b/>
          <w:color w:val="B57C34"/>
          <w:sz w:val="28"/>
        </w:rPr>
        <w:t>How to use this document</w:t>
      </w:r>
    </w:p>
    <w:p>
      <w:pPr>
        <w:pStyle w:val="ListBullet"/>
      </w:pPr>
      <w:r>
        <w:t>WIRING CONTRACT: filenames and paths in this document are load-bearing. Produce the asset, drop it at the stated path, and it appears in the mission with NO code change. Do not rename.</w:t>
      </w:r>
    </w:p>
    <w:p>
      <w:pPr>
        <w:pStyle w:val="ListBullet"/>
      </w:pPr>
      <w:r>
        <w:t>SCRIPTS ARE VERBATIM (spoken AND burned-in subtitle): every spoken word must match the script exactly — it is the same text shown on screen and in the .vtt caption. Paraphrasing breaks the caption sync and the comprehension items that quote stakeholders.</w:t>
      </w:r>
    </w:p>
    <w:p>
      <w:pPr>
        <w:pStyle w:val="ListBullet"/>
      </w:pPr>
      <w:r>
        <w:t>STATUS — Khon Kaen: code wired; .vtt captions already shipped; the 4 stakeholder VIDEO clips are MISSING (placeholder UI shows until they exist); portraits are baseline SVGs you may upgrade.</w:t>
      </w:r>
    </w:p>
    <w:p>
      <w:pPr>
        <w:pStyle w:val="ListBullet"/>
      </w:pPr>
      <w:r>
        <w:t>STATUS — Chiang Mai: code wired; NOTHING on disk yet — it needs the 4 MP3s, the 4 matching .vtt captions, and 4 portraits. The .vtt cue text is given here so captions match the audio exactly.</w:t>
      </w:r>
    </w:p>
    <w:p>
      <w:pPr>
        <w:pStyle w:val="ListBullet"/>
      </w:pPr>
      <w:r>
        <w:t>GROUNDING DISCIPLINE: composite roles, never real individuals; no invented precise statistics; Thai context with dignity. This mirrors the scenario notice and the DPIA.</w:t>
      </w:r>
    </w:p>
    <w:p>
      <w:pPr>
        <w:pStyle w:val="ListBullet"/>
      </w:pPr>
      <w:r>
        <w:t>Audio engine behaviour: the player auto-detects a missing file and shows a graceful 'production pending' chip — so partial delivery never breaks a demo. Ship each video as you finish it; partial delivery never breaks a demo.</w:t>
      </w:r>
    </w:p>
    <w:p>
      <w:r>
        <w:br w:type="page"/>
      </w:r>
    </w:p>
    <w:p>
      <w:r>
        <w:rPr>
          <w:b/>
          <w:color w:val="071734"/>
          <w:sz w:val="32"/>
        </w:rPr>
        <w:t>MISSION 1 — “The Aquifer Below Khon Kaen” (SDG 6, Northeast)</w:t>
      </w:r>
    </w:p>
    <w:p>
      <w:r>
        <w:rPr>
          <w:i/>
          <w:sz w:val="20"/>
        </w:rPr>
        <w:t>Status: wired, captions shipped, MP3 audio MISSING. Produce A1–A4 first (highest visible impact). Each is a short video clip with the English subtitle text burned into the picture.</w:t>
      </w:r>
    </w:p>
    <w:p>
      <w:r>
        <w:rPr>
          <w:b/>
          <w:color w:val="B57C34"/>
          <w:sz w:val="24"/>
        </w:rPr>
        <w:t>Part A — Video dispatches (English subtitles BURNED IN)</w:t>
      </w:r>
    </w:p>
    <w:p>
      <w:r>
        <w:rPr>
          <w:b/>
          <w:sz w:val="25"/>
        </w:rPr>
        <w:t>A1. Stakeholder 01 — Smallholder rice farmer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เกษตรกรผู้ปลูกข้าวรายย่อย</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/assets/scenarios/sdg06-khonkaen/video/01-rice-farmer.mp4</w:t>
            </w:r>
          </w:p>
        </w:tc>
      </w:tr>
      <w:tr>
        <w:tc>
          <w:tcPr>
            <w:tcW w:type="dxa" w:w="4320"/>
          </w:tcPr>
          <w:p>
            <w:r>
              <w:rPr>
                <w:b/>
                <w:sz w:val="18"/>
              </w:rPr>
              <w:t>Subtitle burn-in source (.vtt)</w:t>
            </w:r>
          </w:p>
        </w:tc>
        <w:tc>
          <w:tcPr>
            <w:tcW w:type="dxa" w:w="4320"/>
          </w:tcPr>
          <w:p>
            <w:r>
              <w:rPr>
                <w:sz w:val="18"/>
              </w:rPr>
              <w:t>/assets/scenarios/sdg06-khonkaen/audio/01-rice-farmer.vtt  (the exact words to BURN into the video — verbatim)</w:t>
            </w:r>
          </w:p>
        </w:tc>
      </w:tr>
      <w:tr>
        <w:tc>
          <w:tcPr>
            <w:tcW w:type="dxa" w:w="4320"/>
          </w:tcPr>
          <w:p>
            <w:r>
              <w:rPr>
                <w:b/>
                <w:sz w:val="18"/>
              </w:rPr>
              <w:t>Portrait pairs with</w:t>
            </w:r>
          </w:p>
        </w:tc>
        <w:tc>
          <w:tcPr>
            <w:tcW w:type="dxa" w:w="4320"/>
          </w:tcPr>
          <w:p>
            <w:r>
              <w:rPr>
                <w:sz w:val="18"/>
              </w:rPr>
              <w:t>/assets/scenarios/sdg06-khonkaen/images/stakeholder-01.svg</w:t>
            </w:r>
          </w:p>
        </w:tc>
      </w:tr>
      <w:tr>
        <w:tc>
          <w:tcPr>
            <w:tcW w:type="dxa" w:w="4320"/>
          </w:tcPr>
          <w:p>
            <w:r>
              <w:rPr>
                <w:b/>
                <w:sz w:val="18"/>
              </w:rPr>
              <w:t>Target duration</w:t>
            </w:r>
          </w:p>
        </w:tc>
        <w:tc>
          <w:tcPr>
            <w:tcW w:type="dxa" w:w="4320"/>
          </w:tcPr>
          <w:p>
            <w:r>
              <w:rPr>
                <w:sz w:val="18"/>
              </w:rPr>
              <w:t>32 s  (script ≈ 72 words → ~135 wpm)</w:t>
            </w:r>
          </w:p>
        </w:tc>
      </w:tr>
      <w:tr>
        <w:tc>
          <w:tcPr>
            <w:tcW w:type="dxa" w:w="4320"/>
          </w:tcPr>
          <w:p>
            <w:r>
              <w:rPr>
                <w:b/>
                <w:sz w:val="18"/>
              </w:rPr>
              <w:t>Voice profile</w:t>
            </w:r>
          </w:p>
        </w:tc>
        <w:tc>
          <w:tcPr>
            <w:tcW w:type="dxa" w:w="4320"/>
          </w:tcPr>
          <w:p>
            <w:r>
              <w:rPr>
                <w:sz w:val="18"/>
              </w:rPr>
              <w:t>Weathered, unhurried Northeastern (Isan) Thai man speaking English with a natural Isan-Thai accent. Dignified, tired but not defeated; the calm of someone stating a plain fact.</w:t>
            </w:r>
          </w:p>
        </w:tc>
      </w:tr>
      <w:tr>
        <w:tc>
          <w:tcPr>
            <w:tcW w:type="dxa" w:w="4320"/>
          </w:tcPr>
          <w:p>
            <w:r>
              <w:rPr>
                <w:b/>
                <w:sz w:val="18"/>
              </w:rPr>
              <w:t>Performance direction</w:t>
            </w:r>
          </w:p>
        </w:tc>
        <w:tc>
          <w:tcPr>
            <w:tcW w:type="dxa" w:w="4320"/>
          </w:tcPr>
          <w:p>
            <w:r>
              <w:rPr>
                <w:sz w:val="18"/>
              </w:rPr>
              <w:t>Quiet conviction. No anger, no pleading. A short pause after 'Now?' and before 'That is just how the ground works.'</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My family has farmed this land for three generations. The shallow well in our yard — it used to run all year. Now? By March, it gives nothing. I hear the province will dig deeper wells in town. I do not blame them. People need to drink. But the water under our feet is the same water. If they pull more, mine runs dry sooner. That is just how the ground works.</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32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/assets/scenarios/sdg06-khonkaen/video/01-rice-farmer.mp4 — filename is load-bearing, do not rename.</w:t>
      </w:r>
    </w:p>
    <w:p/>
    <w:p>
      <w:r>
        <w:rPr>
          <w:b/>
          <w:sz w:val="25"/>
        </w:rPr>
        <w:t>A2. Stakeholder 02 — PWA Operations Manager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ผู้จัดการฝ่ายปฏิบัติการ การประปาส่วนภูมิภาคขอนแก่น</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/assets/scenarios/sdg06-khonkaen/video/02-pwa-manager.mp4</w:t>
            </w:r>
          </w:p>
        </w:tc>
      </w:tr>
      <w:tr>
        <w:tc>
          <w:tcPr>
            <w:tcW w:type="dxa" w:w="4320"/>
          </w:tcPr>
          <w:p>
            <w:r>
              <w:rPr>
                <w:b/>
                <w:sz w:val="18"/>
              </w:rPr>
              <w:t>Subtitle burn-in source (.vtt)</w:t>
            </w:r>
          </w:p>
        </w:tc>
        <w:tc>
          <w:tcPr>
            <w:tcW w:type="dxa" w:w="4320"/>
          </w:tcPr>
          <w:p>
            <w:r>
              <w:rPr>
                <w:sz w:val="18"/>
              </w:rPr>
              <w:t>/assets/scenarios/sdg06-khonkaen/audio/02-pwa-manager.vtt  (the exact words to BURN into the video — verbatim)</w:t>
            </w:r>
          </w:p>
        </w:tc>
      </w:tr>
      <w:tr>
        <w:tc>
          <w:tcPr>
            <w:tcW w:type="dxa" w:w="4320"/>
          </w:tcPr>
          <w:p>
            <w:r>
              <w:rPr>
                <w:b/>
                <w:sz w:val="18"/>
              </w:rPr>
              <w:t>Portrait pairs with</w:t>
            </w:r>
          </w:p>
        </w:tc>
        <w:tc>
          <w:tcPr>
            <w:tcW w:type="dxa" w:w="4320"/>
          </w:tcPr>
          <w:p>
            <w:r>
              <w:rPr>
                <w:sz w:val="18"/>
              </w:rPr>
              <w:t>/assets/scenarios/sdg06-khonkaen/images/stakeholder-02.svg</w:t>
            </w:r>
          </w:p>
        </w:tc>
      </w:tr>
      <w:tr>
        <w:tc>
          <w:tcPr>
            <w:tcW w:type="dxa" w:w="4320"/>
          </w:tcPr>
          <w:p>
            <w:r>
              <w:rPr>
                <w:b/>
                <w:sz w:val="18"/>
              </w:rPr>
              <w:t>Target duration</w:t>
            </w:r>
          </w:p>
        </w:tc>
        <w:tc>
          <w:tcPr>
            <w:tcW w:type="dxa" w:w="4320"/>
          </w:tcPr>
          <w:p>
            <w:r>
              <w:rPr>
                <w:sz w:val="18"/>
              </w:rPr>
              <w:t>32 s  (script ≈ 73 words → ~137 wpm)</w:t>
            </w:r>
          </w:p>
        </w:tc>
      </w:tr>
      <w:tr>
        <w:tc>
          <w:tcPr>
            <w:tcW w:type="dxa" w:w="4320"/>
          </w:tcPr>
          <w:p>
            <w:r>
              <w:rPr>
                <w:b/>
                <w:sz w:val="18"/>
              </w:rPr>
              <w:t>Voice profile</w:t>
            </w:r>
          </w:p>
        </w:tc>
        <w:tc>
          <w:tcPr>
            <w:tcW w:type="dxa" w:w="4320"/>
          </w:tcPr>
          <w:p>
            <w:r>
              <w:rPr>
                <w:sz w:val="18"/>
              </w:rPr>
              <w:t>Composed, professional Thai woman, central-Thai English, administrative register. Measured authority, not cold.</w:t>
            </w:r>
          </w:p>
        </w:tc>
      </w:tr>
      <w:tr>
        <w:tc>
          <w:tcPr>
            <w:tcW w:type="dxa" w:w="4320"/>
          </w:tcPr>
          <w:p>
            <w:r>
              <w:rPr>
                <w:b/>
                <w:sz w:val="18"/>
              </w:rPr>
              <w:t>Performance direction</w:t>
            </w:r>
          </w:p>
        </w:tc>
        <w:tc>
          <w:tcPr>
            <w:tcW w:type="dxa" w:w="4320"/>
          </w:tcPr>
          <w:p>
            <w:r>
              <w:rPr>
                <w:sz w:val="18"/>
              </w:rPr>
              <w:t>Brisk and factual; a firm landing on the final three words 'But taps must run.'</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Our statutory mandate is clear: continuous potable water to around two hundred thousand residents in this service area. In each of the last three drought years, we came within days of supply interruption. The twelve-well expansion is sized to provide a residual margin during a one-in-fifty-year dry season. We have heard the concerns from rural districts and from the university working paper. We are prepared to commission additional monitoring. But taps must run.</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32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/assets/scenarios/sdg06-khonkaen/video/02-pwa-manager.mp4 — filename is load-bearing, do not rename.</w:t>
      </w:r>
    </w:p>
    <w:p/>
    <w:p>
      <w:r>
        <w:rPr>
          <w:b/>
          <w:sz w:val="25"/>
        </w:rPr>
        <w:t>A3. Stakeholder 03 — Food-processing facility Production Director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ผู้อำนวยการฝ่ายผลิต โรงงานแปรรูปอาหารในแอ่งขอนแก่น</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/assets/scenarios/sdg06-khonkaen/video/03-plant-director.mp4</w:t>
            </w:r>
          </w:p>
        </w:tc>
      </w:tr>
      <w:tr>
        <w:tc>
          <w:tcPr>
            <w:tcW w:type="dxa" w:w="4320"/>
          </w:tcPr>
          <w:p>
            <w:r>
              <w:rPr>
                <w:b/>
                <w:sz w:val="18"/>
              </w:rPr>
              <w:t>Subtitle burn-in source (.vtt)</w:t>
            </w:r>
          </w:p>
        </w:tc>
        <w:tc>
          <w:tcPr>
            <w:tcW w:type="dxa" w:w="4320"/>
          </w:tcPr>
          <w:p>
            <w:r>
              <w:rPr>
                <w:sz w:val="18"/>
              </w:rPr>
              <w:t>/assets/scenarios/sdg06-khonkaen/audio/03-plant-director.vtt  (the exact words to BURN into the video — verbatim)</w:t>
            </w:r>
          </w:p>
        </w:tc>
      </w:tr>
      <w:tr>
        <w:tc>
          <w:tcPr>
            <w:tcW w:type="dxa" w:w="4320"/>
          </w:tcPr>
          <w:p>
            <w:r>
              <w:rPr>
                <w:b/>
                <w:sz w:val="18"/>
              </w:rPr>
              <w:t>Portrait pairs with</w:t>
            </w:r>
          </w:p>
        </w:tc>
        <w:tc>
          <w:tcPr>
            <w:tcW w:type="dxa" w:w="4320"/>
          </w:tcPr>
          <w:p>
            <w:r>
              <w:rPr>
                <w:sz w:val="18"/>
              </w:rPr>
              <w:t>/assets/scenarios/sdg06-khonkaen/images/stakeholder-03.svg</w:t>
            </w:r>
          </w:p>
        </w:tc>
      </w:tr>
      <w:tr>
        <w:tc>
          <w:tcPr>
            <w:tcW w:type="dxa" w:w="4320"/>
          </w:tcPr>
          <w:p>
            <w:r>
              <w:rPr>
                <w:b/>
                <w:sz w:val="18"/>
              </w:rPr>
              <w:t>Target duration</w:t>
            </w:r>
          </w:p>
        </w:tc>
        <w:tc>
          <w:tcPr>
            <w:tcW w:type="dxa" w:w="4320"/>
          </w:tcPr>
          <w:p>
            <w:r>
              <w:rPr>
                <w:sz w:val="18"/>
              </w:rPr>
              <w:t>30 s  (script ≈ 66 words → ~132 wpm)</w:t>
            </w:r>
          </w:p>
        </w:tc>
      </w:tr>
      <w:tr>
        <w:tc>
          <w:tcPr>
            <w:tcW w:type="dxa" w:w="4320"/>
          </w:tcPr>
          <w:p>
            <w:r>
              <w:rPr>
                <w:b/>
                <w:sz w:val="18"/>
              </w:rPr>
              <w:t>Voice profile</w:t>
            </w:r>
          </w:p>
        </w:tc>
        <w:tc>
          <w:tcPr>
            <w:tcW w:type="dxa" w:w="4320"/>
          </w:tcPr>
          <w:p>
            <w:r>
              <w:rPr>
                <w:sz w:val="18"/>
              </w:rPr>
              <w:t>Confident corporate Thai man, polished central-Thai English, the cadence of a prepared statement. Reasonable, guarded.</w:t>
            </w:r>
          </w:p>
        </w:tc>
      </w:tr>
      <w:tr>
        <w:tc>
          <w:tcPr>
            <w:tcW w:type="dxa" w:w="4320"/>
          </w:tcPr>
          <w:p>
            <w:r>
              <w:rPr>
                <w:b/>
                <w:sz w:val="18"/>
              </w:rPr>
              <w:t>Performance direction</w:t>
            </w:r>
          </w:p>
        </w:tc>
        <w:tc>
          <w:tcPr>
            <w:tcW w:type="dxa" w:w="4320"/>
          </w:tcPr>
          <w:p>
            <w:r>
              <w:rPr>
                <w:sz w:val="18"/>
              </w:rPr>
              <w:t>Controlled and lawyerly; slight emphasis on 'good faith' and 'predictable regulatory environment'.</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Our facility holds a groundwater extraction permit issued under the framework that has governed industrial water use in this region for nearly five decades. We extract from the deep confined layer, well below any household well. Our extraction volume is monitored and reported quarterly. We support sustainable allocation. We do not support retroactive cancellation of permits granted in good faith. A predictable regulatory environment is essential.</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30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/assets/scenarios/sdg06-khonkaen/video/03-plant-director.mp4 — filename is load-bearing, do not rename.</w:t>
      </w:r>
    </w:p>
    <w:p/>
    <w:p>
      <w:r>
        <w:rPr>
          <w:b/>
          <w:sz w:val="25"/>
        </w:rPr>
        <w:t>A4. Stakeholder 04 — Community Health Volunteer (อสม.)</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อาสาสมัครสาธารณสุขประจำหมู่บ้าน</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/assets/scenarios/sdg06-khonkaen/video/04-health-volunteer.mp4</w:t>
            </w:r>
          </w:p>
        </w:tc>
      </w:tr>
      <w:tr>
        <w:tc>
          <w:tcPr>
            <w:tcW w:type="dxa" w:w="4320"/>
          </w:tcPr>
          <w:p>
            <w:r>
              <w:rPr>
                <w:b/>
                <w:sz w:val="18"/>
              </w:rPr>
              <w:t>Subtitle burn-in source (.vtt)</w:t>
            </w:r>
          </w:p>
        </w:tc>
        <w:tc>
          <w:tcPr>
            <w:tcW w:type="dxa" w:w="4320"/>
          </w:tcPr>
          <w:p>
            <w:r>
              <w:rPr>
                <w:sz w:val="18"/>
              </w:rPr>
              <w:t>/assets/scenarios/sdg06-khonkaen/audio/04-health-volunteer.vtt  (the exact words to BURN into the video — verbatim)</w:t>
            </w:r>
          </w:p>
        </w:tc>
      </w:tr>
      <w:tr>
        <w:tc>
          <w:tcPr>
            <w:tcW w:type="dxa" w:w="4320"/>
          </w:tcPr>
          <w:p>
            <w:r>
              <w:rPr>
                <w:b/>
                <w:sz w:val="18"/>
              </w:rPr>
              <w:t>Portrait pairs with</w:t>
            </w:r>
          </w:p>
        </w:tc>
        <w:tc>
          <w:tcPr>
            <w:tcW w:type="dxa" w:w="4320"/>
          </w:tcPr>
          <w:p>
            <w:r>
              <w:rPr>
                <w:sz w:val="18"/>
              </w:rPr>
              <w:t>/assets/scenarios/sdg06-khonkaen/images/stakeholder-04.svg</w:t>
            </w:r>
          </w:p>
        </w:tc>
      </w:tr>
      <w:tr>
        <w:tc>
          <w:tcPr>
            <w:tcW w:type="dxa" w:w="4320"/>
          </w:tcPr>
          <w:p>
            <w:r>
              <w:rPr>
                <w:b/>
                <w:sz w:val="18"/>
              </w:rPr>
              <w:t>Target duration</w:t>
            </w:r>
          </w:p>
        </w:tc>
        <w:tc>
          <w:tcPr>
            <w:tcW w:type="dxa" w:w="4320"/>
          </w:tcPr>
          <w:p>
            <w:r>
              <w:rPr>
                <w:sz w:val="18"/>
              </w:rPr>
              <w:t>34 s  (script ≈ 68 words → ~120 wpm)</w:t>
            </w:r>
          </w:p>
        </w:tc>
      </w:tr>
      <w:tr>
        <w:tc>
          <w:tcPr>
            <w:tcW w:type="dxa" w:w="4320"/>
          </w:tcPr>
          <w:p>
            <w:r>
              <w:rPr>
                <w:b/>
                <w:sz w:val="18"/>
              </w:rPr>
              <w:t>Voice profile</w:t>
            </w:r>
          </w:p>
        </w:tc>
        <w:tc>
          <w:tcPr>
            <w:tcW w:type="dxa" w:w="4320"/>
          </w:tcPr>
          <w:p>
            <w:r>
              <w:rPr>
                <w:sz w:val="18"/>
              </w:rPr>
              <w:t>Warm, grounded Isan Thai woman, English with an Isan accent, the voice of a trusted village figure who has seen a lot.</w:t>
            </w:r>
          </w:p>
        </w:tc>
      </w:tr>
      <w:tr>
        <w:tc>
          <w:tcPr>
            <w:tcW w:type="dxa" w:w="4320"/>
          </w:tcPr>
          <w:p>
            <w:r>
              <w:rPr>
                <w:b/>
                <w:sz w:val="18"/>
              </w:rPr>
              <w:t>Performance direction</w:t>
            </w:r>
          </w:p>
        </w:tc>
        <w:tc>
          <w:tcPr>
            <w:tcW w:type="dxa" w:w="4320"/>
          </w:tcPr>
          <w:p>
            <w:r>
              <w:rPr>
                <w:sz w:val="18"/>
              </w:rPr>
              <w:t>Gentle, sincere, rising to a quiet plea on the last sentence 'Please remember the children when you decide.'</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I have walked the houses in my sub-district for eleven years. When the shallow wells fail in March, families turn to ponds or river water. Within two weeks, mothers bring children with diarrhoea to our health post. Older residents stop drinking enough because they do not trust the taste. Dehydration in the elderly is a quieter problem, but it is real. Please remember the children when you decide.</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34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/assets/scenarios/sdg06-khonkaen/video/04-health-volunteer.mp4 — filename is load-bearing, do not rename.</w:t>
      </w:r>
    </w:p>
    <w:p/>
    <w:p>
      <w:r>
        <w:rPr>
          <w:i/>
          <w:sz w:val="18"/>
        </w:rPr>
        <w:t>Optional secondary audio already has shipped .vtt scripts in assets/scenarios/sdg06-khonkaen/audio/ (crisis-dispatch.vtt, tribunal-open.vtt) and full voice-direction in scenarios/sdg06-khonkaen-aquifer-v1/PRODUCTION-PROMPTS.md §A5–A6 — reuse those scripts verbatim; not repeated here to avoid drift.</w:t>
      </w:r>
    </w:p>
    <w:p>
      <w:r>
        <w:rPr>
          <w:b/>
          <w:color w:val="B57C34"/>
          <w:sz w:val="24"/>
        </w:rPr>
        <w:t>Part B — Stakeholder portraits</w:t>
      </w:r>
    </w:p>
    <w:p>
      <w:r>
        <w:rPr>
          <w:b/>
          <w:sz w:val="25"/>
        </w:rPr>
        <w:t>B1. Portrait 01 — Smallholder rice farmer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/assets/scenarios/sdg06-khonkaen/images/stakeholder-01.svg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smallholder rice farmer — a COMPOSITE role, not a real person. Three-quarter view, calm direct gaze, neutral studio background, warm ochre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B2. Portrait 02 — PWA Operations Manager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/assets/scenarios/sdg06-khonkaen/images/stakeholder-02.svg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pwa operations manager — a COMPOSITE role, not a real person. Three-quarter view, calm direct gaze, neutral studio background, soft steel-blue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B3. Portrait 03 — Food-processing Production Director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/assets/scenarios/sdg06-khonkaen/images/stakeholder-03.svg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food-processing production director — a COMPOSITE role, not a real person. Three-quarter view, calm direct gaze, neutral studio background, warm bronze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B4. Portrait 04 — Community Health Volunteer (อสม.)</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/assets/scenarios/sdg06-khonkaen/images/stakeholder-04.svg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community health volunteer (อสม.) — a COMPOSITE role, not a real person. Three-quarter view, calm direct gaze, neutral studio background, sage green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color w:val="B57C34"/>
          <w:sz w:val="24"/>
        </w:rPr>
        <w:t>Part C — Scene &amp; data images</w:t>
      </w:r>
    </w:p>
    <w:p>
      <w:r>
        <w:rPr>
          <w:b/>
          <w:sz w:val="25"/>
        </w:rPr>
        <w:t>C1. Hero image (journey card / briefing)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w:t>
            </w:r>
          </w:p>
        </w:tc>
      </w:tr>
      <w:tr>
        <w:tc>
          <w:tcPr>
            <w:tcW w:type="dxa" w:w="4320"/>
          </w:tcPr>
          <w:p>
            <w:r>
              <w:rPr>
                <w:b/>
                <w:sz w:val="18"/>
              </w:rPr>
              <w:t>WIRE TO (exact path)</w:t>
            </w:r>
          </w:p>
        </w:tc>
        <w:tc>
          <w:tcPr>
            <w:tcW w:type="dxa" w:w="4320"/>
          </w:tcPr>
          <w:p>
            <w:r>
              <w:rPr>
                <w:sz w:val="18"/>
              </w:rPr>
              <w:t>/assets/scenarios/sdg06-khonkaen/images/hero.webp</w:t>
            </w:r>
          </w:p>
        </w:tc>
      </w:tr>
      <w:tr>
        <w:tc>
          <w:tcPr>
            <w:tcW w:type="dxa" w:w="4320"/>
          </w:tcPr>
          <w:p>
            <w:r>
              <w:rPr>
                <w:b/>
                <w:sz w:val="18"/>
              </w:rPr>
              <w:t>Prompt</w:t>
            </w:r>
          </w:p>
        </w:tc>
        <w:tc>
          <w:tcPr>
            <w:tcW w:type="dxa" w:w="4320"/>
          </w:tcPr>
          <w:p>
            <w:r>
              <w:rPr>
                <w:sz w:val="18"/>
              </w:rPr>
              <w:t>Editorial wide image: the Khorat Plateau dry-season landscape above Khon Kaen — a cracked paddy edge and a deep municipal wellhead in the mid-distance under a high hot sky; restrained, cinematic, console-editorial palette (obsidian/bronze/bone), no people foreground, no text.</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16:9, ≥ 1600px wide, .webp; muted so gold UI text stays legible over it. (Optional — SVG baseline already ships; this is an upgrade.)</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rPr>
          <w:b/>
          <w:sz w:val="25"/>
        </w:rPr>
        <w:t>C2. Aquifer cross-section (dossier diagram)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Illustrator / SVG (keep vector)</w:t>
            </w:r>
          </w:p>
        </w:tc>
      </w:tr>
      <w:tr>
        <w:tc>
          <w:tcPr>
            <w:tcW w:type="dxa" w:w="4320"/>
          </w:tcPr>
          <w:p>
            <w:r>
              <w:rPr>
                <w:b/>
                <w:sz w:val="18"/>
              </w:rPr>
              <w:t>WIRE TO (exact path)</w:t>
            </w:r>
          </w:p>
        </w:tc>
        <w:tc>
          <w:tcPr>
            <w:tcW w:type="dxa" w:w="4320"/>
          </w:tcPr>
          <w:p>
            <w:r>
              <w:rPr>
                <w:sz w:val="18"/>
              </w:rPr>
              <w:t>/assets/scenarios/sdg06-khonkaen/images/aquifer-crosssection.svg</w:t>
            </w:r>
          </w:p>
        </w:tc>
      </w:tr>
      <w:tr>
        <w:tc>
          <w:tcPr>
            <w:tcW w:type="dxa" w:w="4320"/>
          </w:tcPr>
          <w:p>
            <w:r>
              <w:rPr>
                <w:b/>
                <w:sz w:val="18"/>
              </w:rPr>
              <w:t>Prompt</w:t>
            </w:r>
          </w:p>
        </w:tc>
        <w:tc>
          <w:tcPr>
            <w:tcW w:type="dxa" w:w="4320"/>
          </w:tcPr>
          <w:p>
            <w:r>
              <w:rPr>
                <w:sz w:val="18"/>
              </w:rPr>
              <w:t>Clean labelled cross-section: surface, upper recharge layer with shallow household wells, deep confined layer with the municipal wellfield, a rock-salt zone below; arrows showing drawdown and potential saline intrusion. Editorial, restrained, bilingual-ready labels. Numbers illustrative only.</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SVG, viewBox ~ 1000×640, legible at 720px. Baseline already ships — upgrade for clarity only.</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rPr>
          <w:b/>
          <w:sz w:val="25"/>
        </w:rPr>
        <w:t>C3. Drawdown chart (data-interpretation)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Vega/Observable → export SVG</w:t>
            </w:r>
          </w:p>
        </w:tc>
      </w:tr>
      <w:tr>
        <w:tc>
          <w:tcPr>
            <w:tcW w:type="dxa" w:w="4320"/>
          </w:tcPr>
          <w:p>
            <w:r>
              <w:rPr>
                <w:b/>
                <w:sz w:val="18"/>
              </w:rPr>
              <w:t>WIRE TO (exact path)</w:t>
            </w:r>
          </w:p>
        </w:tc>
        <w:tc>
          <w:tcPr>
            <w:tcW w:type="dxa" w:w="4320"/>
          </w:tcPr>
          <w:p>
            <w:r>
              <w:rPr>
                <w:sz w:val="18"/>
              </w:rPr>
              <w:t>/assets/scenarios/sdg06-khonkaen/images/drawdown-chart.svg</w:t>
            </w:r>
          </w:p>
        </w:tc>
      </w:tr>
      <w:tr>
        <w:tc>
          <w:tcPr>
            <w:tcW w:type="dxa" w:w="4320"/>
          </w:tcPr>
          <w:p>
            <w:r>
              <w:rPr>
                <w:b/>
                <w:sz w:val="18"/>
              </w:rPr>
              <w:t>Prompt</w:t>
            </w:r>
          </w:p>
        </w:tc>
        <w:tc>
          <w:tcPr>
            <w:tcW w:type="dxa" w:w="4320"/>
          </w:tcPr>
          <w:p>
            <w:r>
              <w:rPr>
                <w:sz w:val="18"/>
              </w:rPr>
              <w:t>Simple line/area chart: water-table depth over ~10 years trending down, three drought years marked. Axis labelled; a visible footnote 'Illustrative pedagogical figures — not verified field data.'</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SVG, legible at 680px; colour-blind-safe.</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br w:type="page"/>
      </w:r>
    </w:p>
    <w:p>
      <w:r>
        <w:rPr>
          <w:b/>
          <w:color w:val="071734"/>
          <w:sz w:val="32"/>
        </w:rPr>
        <w:t>MISSION 2 — “The Burning Season” (SDG 13, North / Chiang Mai)</w:t>
      </w:r>
    </w:p>
    <w:p>
      <w:r>
        <w:rPr>
          <w:i/>
          <w:sz w:val="20"/>
        </w:rPr>
        <w:t>Status: wired, NOTHING on disk. Needs 4 MP3 + 4 .vtt + 4 portraits. The .vtt cue text is generated by this build at the exact path (see scripts) so you only produce audio that matches it.</w:t>
      </w:r>
    </w:p>
    <w:p>
      <w:r>
        <w:rPr>
          <w:b/>
          <w:color w:val="B57C34"/>
          <w:sz w:val="24"/>
        </w:rPr>
        <w:t>Part A — Video dispatches (English subtitles BURNED IN)</w:t>
      </w:r>
    </w:p>
    <w:p>
      <w:r>
        <w:rPr>
          <w:b/>
          <w:sz w:val="25"/>
        </w:rPr>
        <w:t>A1. Stakeholder 01 — Upland maize smallholder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เกษตรกรปลูกข้าวโพดบนพื้นที่สูง</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/assets/scenarios/sdg13-chiangmai/video/01-maize-grower.mp4</w:t>
            </w:r>
          </w:p>
        </w:tc>
      </w:tr>
      <w:tr>
        <w:tc>
          <w:tcPr>
            <w:tcW w:type="dxa" w:w="4320"/>
          </w:tcPr>
          <w:p>
            <w:r>
              <w:rPr>
                <w:b/>
                <w:sz w:val="18"/>
              </w:rPr>
              <w:t>Subtitle burn-in source (.vtt)</w:t>
            </w:r>
          </w:p>
        </w:tc>
        <w:tc>
          <w:tcPr>
            <w:tcW w:type="dxa" w:w="4320"/>
          </w:tcPr>
          <w:p>
            <w:r>
              <w:rPr>
                <w:sz w:val="18"/>
              </w:rPr>
              <w:t>/assets/scenarios/sdg13-chiangmai/audio/01-maize-grower.vtt</w:t>
            </w:r>
          </w:p>
        </w:tc>
      </w:tr>
      <w:tr>
        <w:tc>
          <w:tcPr>
            <w:tcW w:type="dxa" w:w="4320"/>
          </w:tcPr>
          <w:p>
            <w:r>
              <w:rPr>
                <w:b/>
                <w:sz w:val="18"/>
              </w:rPr>
              <w:t>Portrait pairs with</w:t>
            </w:r>
          </w:p>
        </w:tc>
        <w:tc>
          <w:tcPr>
            <w:tcW w:type="dxa" w:w="4320"/>
          </w:tcPr>
          <w:p>
            <w:r>
              <w:rPr>
                <w:sz w:val="18"/>
              </w:rPr>
              <w:t>/assets/scenarios/sdg13-chiangmai/images/stakeholder-01.svg</w:t>
            </w:r>
          </w:p>
        </w:tc>
      </w:tr>
      <w:tr>
        <w:tc>
          <w:tcPr>
            <w:tcW w:type="dxa" w:w="4320"/>
          </w:tcPr>
          <w:p>
            <w:r>
              <w:rPr>
                <w:b/>
                <w:sz w:val="18"/>
              </w:rPr>
              <w:t>Target duration</w:t>
            </w:r>
          </w:p>
        </w:tc>
        <w:tc>
          <w:tcPr>
            <w:tcW w:type="dxa" w:w="4320"/>
          </w:tcPr>
          <w:p>
            <w:r>
              <w:rPr>
                <w:sz w:val="18"/>
              </w:rPr>
              <w:t>33 s  (script ≈ 100 words → ~182 wpm)</w:t>
            </w:r>
          </w:p>
        </w:tc>
      </w:tr>
      <w:tr>
        <w:tc>
          <w:tcPr>
            <w:tcW w:type="dxa" w:w="4320"/>
          </w:tcPr>
          <w:p>
            <w:r>
              <w:rPr>
                <w:b/>
                <w:sz w:val="18"/>
              </w:rPr>
              <w:t>Voice profile</w:t>
            </w:r>
          </w:p>
        </w:tc>
        <w:tc>
          <w:tcPr>
            <w:tcW w:type="dxa" w:w="4320"/>
          </w:tcPr>
          <w:p>
            <w:r>
              <w:rPr>
                <w:sz w:val="18"/>
              </w:rPr>
              <w:t>Northern Thai (kham mueang–inflected) man, English with a northern-Thai highland accent. Hardworking, plain-spoken, carrying quiet frustration that does not tip into anger.</w:t>
            </w:r>
          </w:p>
        </w:tc>
      </w:tr>
      <w:tr>
        <w:tc>
          <w:tcPr>
            <w:tcW w:type="dxa" w:w="4320"/>
          </w:tcPr>
          <w:p>
            <w:r>
              <w:rPr>
                <w:b/>
                <w:sz w:val="18"/>
              </w:rPr>
              <w:t>Performance direction</w:t>
            </w:r>
          </w:p>
        </w:tc>
        <w:tc>
          <w:tcPr>
            <w:tcW w:type="dxa" w:w="4320"/>
          </w:tcPr>
          <w:p>
            <w:r>
              <w:rPr>
                <w:sz w:val="18"/>
              </w:rPr>
              <w:t>Steady and direct. A hard, deliberate landing on the last two sentences: 'I will just do it at night. … A fine is not a choice.'</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I know the smoke is bad. My own children cough too — we breathe it first, up here, before it reaches the city. But the buyer sets the date. The field must be clear in days or I lose the contract, and that contract is the only money my family sees all year. The machine to bury the stalks costs more than I earn in two seasons. If you fine me, I will still clear the field. I will just do it at night. Give me a real choice and I will take it. A fine is not a choice.</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33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/assets/scenarios/sdg13-chiangmai/video/01-maize-grower.mp4 — filename is load-bearing, do not rename.</w:t>
      </w:r>
    </w:p>
    <w:p/>
    <w:p>
      <w:r>
        <w:rPr>
          <w:b/>
          <w:sz w:val="25"/>
        </w:rPr>
        <w:t>A2. Stakeholder 02 — Respiratory clinician, public hospital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แพทย์ระบบทางเดินหายใจ โรงพยาบาลรัฐ</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/assets/scenarios/sdg13-chiangmai/video/02-clinician.mp4</w:t>
            </w:r>
          </w:p>
        </w:tc>
      </w:tr>
      <w:tr>
        <w:tc>
          <w:tcPr>
            <w:tcW w:type="dxa" w:w="4320"/>
          </w:tcPr>
          <w:p>
            <w:r>
              <w:rPr>
                <w:b/>
                <w:sz w:val="18"/>
              </w:rPr>
              <w:t>Subtitle burn-in source (.vtt)</w:t>
            </w:r>
          </w:p>
        </w:tc>
        <w:tc>
          <w:tcPr>
            <w:tcW w:type="dxa" w:w="4320"/>
          </w:tcPr>
          <w:p>
            <w:r>
              <w:rPr>
                <w:sz w:val="18"/>
              </w:rPr>
              <w:t>/assets/scenarios/sdg13-chiangmai/audio/02-clinician.vtt</w:t>
            </w:r>
          </w:p>
        </w:tc>
      </w:tr>
      <w:tr>
        <w:tc>
          <w:tcPr>
            <w:tcW w:type="dxa" w:w="4320"/>
          </w:tcPr>
          <w:p>
            <w:r>
              <w:rPr>
                <w:b/>
                <w:sz w:val="18"/>
              </w:rPr>
              <w:t>Portrait pairs with</w:t>
            </w:r>
          </w:p>
        </w:tc>
        <w:tc>
          <w:tcPr>
            <w:tcW w:type="dxa" w:w="4320"/>
          </w:tcPr>
          <w:p>
            <w:r>
              <w:rPr>
                <w:sz w:val="18"/>
              </w:rPr>
              <w:t>/assets/scenarios/sdg13-chiangmai/images/stakeholder-02.svg</w:t>
            </w:r>
          </w:p>
        </w:tc>
      </w:tr>
      <w:tr>
        <w:tc>
          <w:tcPr>
            <w:tcW w:type="dxa" w:w="4320"/>
          </w:tcPr>
          <w:p>
            <w:r>
              <w:rPr>
                <w:b/>
                <w:sz w:val="18"/>
              </w:rPr>
              <w:t>Target duration</w:t>
            </w:r>
          </w:p>
        </w:tc>
        <w:tc>
          <w:tcPr>
            <w:tcW w:type="dxa" w:w="4320"/>
          </w:tcPr>
          <w:p>
            <w:r>
              <w:rPr>
                <w:sz w:val="18"/>
              </w:rPr>
              <w:t>32 s  (script ≈ 76 words → ~142 wpm)</w:t>
            </w:r>
          </w:p>
        </w:tc>
      </w:tr>
      <w:tr>
        <w:tc>
          <w:tcPr>
            <w:tcW w:type="dxa" w:w="4320"/>
          </w:tcPr>
          <w:p>
            <w:r>
              <w:rPr>
                <w:b/>
                <w:sz w:val="18"/>
              </w:rPr>
              <w:t>Voice profile</w:t>
            </w:r>
          </w:p>
        </w:tc>
        <w:tc>
          <w:tcPr>
            <w:tcW w:type="dxa" w:w="4320"/>
          </w:tcPr>
          <w:p>
            <w:r>
              <w:rPr>
                <w:sz w:val="18"/>
              </w:rPr>
              <w:t>Precise, caring Thai woman doctor, clear central-Thai English, clinical exactness softened by real concern.</w:t>
            </w:r>
          </w:p>
        </w:tc>
      </w:tr>
      <w:tr>
        <w:tc>
          <w:tcPr>
            <w:tcW w:type="dxa" w:w="4320"/>
          </w:tcPr>
          <w:p>
            <w:r>
              <w:rPr>
                <w:b/>
                <w:sz w:val="18"/>
              </w:rPr>
              <w:t>Performance direction</w:t>
            </w:r>
          </w:p>
        </w:tc>
        <w:tc>
          <w:tcPr>
            <w:tcW w:type="dxa" w:w="4320"/>
          </w:tcPr>
          <w:p>
            <w:r>
              <w:rPr>
                <w:sz w:val="18"/>
              </w:rPr>
              <w:t>Controlled urgency; the data stated flatly, then a direct appeal on 'count the children in my ward as stakeholders too.'</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Every burning season I see the same ward fill up. Children on nebulisers, elderly patients whose oxygen falls for weeks, asthma that should be stable and is not. PM2.5 at the levels we record is not a discomfort — it is a measurable rise in admissions and, in the most fragile, in deaths. I am not asking you to ignore the farmers. I am asking you to count the children in my ward as stakeholders too.</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32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/assets/scenarios/sdg13-chiangmai/video/02-clinician.mp4 — filename is load-bearing, do not rename.</w:t>
      </w:r>
    </w:p>
    <w:p/>
    <w:p>
      <w:r>
        <w:rPr>
          <w:b/>
          <w:sz w:val="25"/>
        </w:rPr>
        <w:t>A3. Stakeholder 03 — Agribusiness maize-procurement manager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ผู้จัดการฝ่ายจัดซื้อข้าวโพด บริษัทเกษตรอุตสาหกรรม</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/assets/scenarios/sdg13-chiangmai/video/03-procurement.mp4</w:t>
            </w:r>
          </w:p>
        </w:tc>
      </w:tr>
      <w:tr>
        <w:tc>
          <w:tcPr>
            <w:tcW w:type="dxa" w:w="4320"/>
          </w:tcPr>
          <w:p>
            <w:r>
              <w:rPr>
                <w:b/>
                <w:sz w:val="18"/>
              </w:rPr>
              <w:t>Subtitle burn-in source (.vtt)</w:t>
            </w:r>
          </w:p>
        </w:tc>
        <w:tc>
          <w:tcPr>
            <w:tcW w:type="dxa" w:w="4320"/>
          </w:tcPr>
          <w:p>
            <w:r>
              <w:rPr>
                <w:sz w:val="18"/>
              </w:rPr>
              <w:t>/assets/scenarios/sdg13-chiangmai/audio/03-procurement.vtt</w:t>
            </w:r>
          </w:p>
        </w:tc>
      </w:tr>
      <w:tr>
        <w:tc>
          <w:tcPr>
            <w:tcW w:type="dxa" w:w="4320"/>
          </w:tcPr>
          <w:p>
            <w:r>
              <w:rPr>
                <w:b/>
                <w:sz w:val="18"/>
              </w:rPr>
              <w:t>Portrait pairs with</w:t>
            </w:r>
          </w:p>
        </w:tc>
        <w:tc>
          <w:tcPr>
            <w:tcW w:type="dxa" w:w="4320"/>
          </w:tcPr>
          <w:p>
            <w:r>
              <w:rPr>
                <w:sz w:val="18"/>
              </w:rPr>
              <w:t>/assets/scenarios/sdg13-chiangmai/images/stakeholder-03.svg</w:t>
            </w:r>
          </w:p>
        </w:tc>
      </w:tr>
      <w:tr>
        <w:tc>
          <w:tcPr>
            <w:tcW w:type="dxa" w:w="4320"/>
          </w:tcPr>
          <w:p>
            <w:r>
              <w:rPr>
                <w:b/>
                <w:sz w:val="18"/>
              </w:rPr>
              <w:t>Target duration</w:t>
            </w:r>
          </w:p>
        </w:tc>
        <w:tc>
          <w:tcPr>
            <w:tcW w:type="dxa" w:w="4320"/>
          </w:tcPr>
          <w:p>
            <w:r>
              <w:rPr>
                <w:sz w:val="18"/>
              </w:rPr>
              <w:t>30 s  (script ≈ 78 words → ~156 wpm)</w:t>
            </w:r>
          </w:p>
        </w:tc>
      </w:tr>
      <w:tr>
        <w:tc>
          <w:tcPr>
            <w:tcW w:type="dxa" w:w="4320"/>
          </w:tcPr>
          <w:p>
            <w:r>
              <w:rPr>
                <w:b/>
                <w:sz w:val="18"/>
              </w:rPr>
              <w:t>Voice profile</w:t>
            </w:r>
          </w:p>
        </w:tc>
        <w:tc>
          <w:tcPr>
            <w:tcW w:type="dxa" w:w="4320"/>
          </w:tcPr>
          <w:p>
            <w:r>
              <w:rPr>
                <w:sz w:val="18"/>
              </w:rPr>
              <w:t>Smooth corporate Thai man, polished central-Thai English, the even delivery of someone used to deflecting responsibility politely.</w:t>
            </w:r>
          </w:p>
        </w:tc>
      </w:tr>
      <w:tr>
        <w:tc>
          <w:tcPr>
            <w:tcW w:type="dxa" w:w="4320"/>
          </w:tcPr>
          <w:p>
            <w:r>
              <w:rPr>
                <w:b/>
                <w:sz w:val="18"/>
              </w:rPr>
              <w:t>Performance direction</w:t>
            </w:r>
          </w:p>
        </w:tc>
        <w:tc>
          <w:tcPr>
            <w:tcW w:type="dxa" w:w="4320"/>
          </w:tcPr>
          <w:p>
            <w:r>
              <w:rPr>
                <w:sz w:val="18"/>
              </w:rPr>
              <w:t>Measured, non-defensive on the surface; faint firmness on 'We move when the incentives move.'</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Our contracts specify volume and delivery windows because the feed mills downstream run on a schedule we do not control. We do not tell any grower to burn — that is their field decision. We are open to a certified no-burn supply line; we have piloted one. But it needs a price premium the market has not agreed, and it needs the province to fund the machinery gap, not the buyer alone. We move when the incentives move.</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30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/assets/scenarios/sdg13-chiangmai/video/03-procurement.mp4 — filename is load-bearing, do not rename.</w:t>
      </w:r>
    </w:p>
    <w:p/>
    <w:p>
      <w:r>
        <w:rPr>
          <w:b/>
          <w:sz w:val="25"/>
        </w:rPr>
        <w:t>A4. Stakeholder 04 — District enforcement officer (haze task force)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Thai role label</w:t>
            </w:r>
          </w:p>
        </w:tc>
        <w:tc>
          <w:tcPr>
            <w:tcW w:type="dxa" w:w="4320"/>
          </w:tcPr>
          <w:p>
            <w:r>
              <w:rPr>
                <w:sz w:val="18"/>
              </w:rPr>
              <w:t>เจ้าหน้าที่บังคับใช้กฎหมายระดับอำเภอ ชุดเฉพาะกิจหมอกควัน</w:t>
            </w:r>
          </w:p>
        </w:tc>
      </w:tr>
      <w:tr>
        <w:tc>
          <w:tcPr>
            <w:tcW w:type="dxa" w:w="4320"/>
          </w:tcPr>
          <w:p>
            <w:r>
              <w:rPr>
                <w:b/>
                <w:sz w:val="18"/>
              </w:rPr>
              <w:t>Tool</w:t>
            </w:r>
          </w:p>
        </w:tc>
        <w:tc>
          <w:tcPr>
            <w:tcW w:type="dxa" w:w="4320"/>
          </w:tcPr>
          <w:p>
            <w:r>
              <w:rPr>
                <w:sz w:val="18"/>
              </w:rPr>
              <w:t>Video production (filmed actor OR AI talking-avatar) with the EXACT English subtitle text BURNED INTO the picture — no sidecar track</w:t>
            </w:r>
          </w:p>
        </w:tc>
      </w:tr>
      <w:tr>
        <w:tc>
          <w:tcPr>
            <w:tcW w:type="dxa" w:w="4320"/>
          </w:tcPr>
          <w:p>
            <w:r>
              <w:rPr>
                <w:b/>
                <w:sz w:val="18"/>
              </w:rPr>
              <w:t>WIRE TO (exact path — drop file here, auto-wires)</w:t>
            </w:r>
          </w:p>
        </w:tc>
        <w:tc>
          <w:tcPr>
            <w:tcW w:type="dxa" w:w="4320"/>
          </w:tcPr>
          <w:p>
            <w:r>
              <w:rPr>
                <w:sz w:val="18"/>
              </w:rPr>
              <w:t>/assets/scenarios/sdg13-chiangmai/video/04-officer.mp4</w:t>
            </w:r>
          </w:p>
        </w:tc>
      </w:tr>
      <w:tr>
        <w:tc>
          <w:tcPr>
            <w:tcW w:type="dxa" w:w="4320"/>
          </w:tcPr>
          <w:p>
            <w:r>
              <w:rPr>
                <w:b/>
                <w:sz w:val="18"/>
              </w:rPr>
              <w:t>Subtitle burn-in source (.vtt)</w:t>
            </w:r>
          </w:p>
        </w:tc>
        <w:tc>
          <w:tcPr>
            <w:tcW w:type="dxa" w:w="4320"/>
          </w:tcPr>
          <w:p>
            <w:r>
              <w:rPr>
                <w:sz w:val="18"/>
              </w:rPr>
              <w:t>/assets/scenarios/sdg13-chiangmai/audio/04-officer.vtt</w:t>
            </w:r>
          </w:p>
        </w:tc>
      </w:tr>
      <w:tr>
        <w:tc>
          <w:tcPr>
            <w:tcW w:type="dxa" w:w="4320"/>
          </w:tcPr>
          <w:p>
            <w:r>
              <w:rPr>
                <w:b/>
                <w:sz w:val="18"/>
              </w:rPr>
              <w:t>Portrait pairs with</w:t>
            </w:r>
          </w:p>
        </w:tc>
        <w:tc>
          <w:tcPr>
            <w:tcW w:type="dxa" w:w="4320"/>
          </w:tcPr>
          <w:p>
            <w:r>
              <w:rPr>
                <w:sz w:val="18"/>
              </w:rPr>
              <w:t>/assets/scenarios/sdg13-chiangmai/images/stakeholder-04.svg</w:t>
            </w:r>
          </w:p>
        </w:tc>
      </w:tr>
      <w:tr>
        <w:tc>
          <w:tcPr>
            <w:tcW w:type="dxa" w:w="4320"/>
          </w:tcPr>
          <w:p>
            <w:r>
              <w:rPr>
                <w:b/>
                <w:sz w:val="18"/>
              </w:rPr>
              <w:t>Target duration</w:t>
            </w:r>
          </w:p>
        </w:tc>
        <w:tc>
          <w:tcPr>
            <w:tcW w:type="dxa" w:w="4320"/>
          </w:tcPr>
          <w:p>
            <w:r>
              <w:rPr>
                <w:sz w:val="18"/>
              </w:rPr>
              <w:t>34 s  (script ≈ 73 words → ~129 wpm)</w:t>
            </w:r>
          </w:p>
        </w:tc>
      </w:tr>
      <w:tr>
        <w:tc>
          <w:tcPr>
            <w:tcW w:type="dxa" w:w="4320"/>
          </w:tcPr>
          <w:p>
            <w:r>
              <w:rPr>
                <w:b/>
                <w:sz w:val="18"/>
              </w:rPr>
              <w:t>Voice profile</w:t>
            </w:r>
          </w:p>
        </w:tc>
        <w:tc>
          <w:tcPr>
            <w:tcW w:type="dxa" w:w="4320"/>
          </w:tcPr>
          <w:p>
            <w:r>
              <w:rPr>
                <w:sz w:val="18"/>
              </w:rPr>
              <w:t>Frank, slightly weary Thai woman official, northern-inflected central-Thai English, the candour of someone telling an uncomfortable truth to a committee.</w:t>
            </w:r>
          </w:p>
        </w:tc>
      </w:tr>
      <w:tr>
        <w:tc>
          <w:tcPr>
            <w:tcW w:type="dxa" w:w="4320"/>
          </w:tcPr>
          <w:p>
            <w:r>
              <w:rPr>
                <w:b/>
                <w:sz w:val="18"/>
              </w:rPr>
              <w:t>Performance direction</w:t>
            </w:r>
          </w:p>
        </w:tc>
        <w:tc>
          <w:tcPr>
            <w:tcW w:type="dxa" w:w="4320"/>
          </w:tcPr>
          <w:p>
            <w:r>
              <w:rPr>
                <w:sz w:val="18"/>
              </w:rPr>
              <w:t>Honest and plain, a little tired; emphasis on 'the last step after a real alternative — not the first step instead of one.'</w:t>
            </w:r>
          </w:p>
        </w:tc>
      </w:tr>
      <w:tr>
        <w:tc>
          <w:tcPr>
            <w:tcW w:type="dxa" w:w="4320"/>
          </w:tcPr>
          <w:p>
            <w:r>
              <w:rPr>
                <w:b/>
                <w:sz w:val="18"/>
              </w:rPr>
              <w:t>Video &amp; subtitle spec</w:t>
            </w:r>
          </w:p>
        </w:tc>
        <w:tc>
          <w:tcPr>
            <w:tcW w:type="dxa" w:w="4320"/>
          </w:tcPr>
          <w:p>
            <w:r>
              <w:rPr>
                <w:sz w:val="18"/>
              </w:rPr>
              <w:t>1080p (≥720p) MP4 H.264 + AAC, 16:9, ≤ ~12 MB. Speaker visible, neutral background. Burn the English subtitle text (below) into the lower third — high-contrast, 2 lines max, timed to speech. Do NOT ship a sidecar .vtt; the subtitles are part of the picture.</w:t>
            </w:r>
          </w:p>
        </w:tc>
      </w:tr>
    </w:tbl>
    <w:p>
      <w:r>
        <w:rPr>
          <w:b/>
          <w:color w:val="B57C34"/>
          <w:sz w:val="19"/>
        </w:rPr>
        <w:t>SCRIPT — speak exactly this:</w:t>
      </w:r>
    </w:p>
    <w:p>
      <w:pPr>
        <w:ind w:left="432"/>
      </w:pPr>
      <w:r>
        <w:rPr>
          <w:i/>
          <w:sz w:val="22"/>
        </w:rPr>
        <w:t>I am the one who knocks on the door after the satellite flags a hotspot. Honestly: a blanket ban with fines and nothing else makes my job harder. People stop talking to us. Fires move to the night. Last season we wrote penalties we could not collect, and we lost cooperation we spent years building. Enforcement works as the last step after a real alternative — not the first step instead of one.</w:t>
      </w:r>
    </w:p>
    <w:p>
      <w:r>
        <w:rPr>
          <w:b/>
          <w:sz w:val="18"/>
        </w:rPr>
        <w:t>QA checklist</w:t>
      </w:r>
    </w:p>
    <w:p>
      <w:pPr>
        <w:pStyle w:val="ListBullet2"/>
      </w:pPr>
      <w:r>
        <w:t>Spoken words AND the burned-in subtitles EXACTLY match the script — no paraphrase, no added 'um', no dropped clause.</w:t>
      </w:r>
    </w:p>
    <w:p>
      <w:pPr>
        <w:pStyle w:val="ListBullet2"/>
      </w:pPr>
      <w:r>
        <w:t>Length within ±3 s of 34 s.</w:t>
      </w:r>
    </w:p>
    <w:p>
      <w:pPr>
        <w:pStyle w:val="ListBullet2"/>
      </w:pPr>
      <w:r>
        <w:t>Accent reads as authentic Thai-English for the role, never cartoonish or mocking.</w:t>
      </w:r>
    </w:p>
    <w:p>
      <w:pPr>
        <w:pStyle w:val="ListBullet2"/>
      </w:pPr>
      <w:r>
        <w:t>Loudness normalised to ~ -16 LUFS; no clipping; clean tail.</w:t>
      </w:r>
    </w:p>
    <w:p>
      <w:pPr>
        <w:pStyle w:val="ListBullet2"/>
      </w:pPr>
      <w:r>
        <w:t>Exported as MP4 (H.264/AAC) and placed exactly at /assets/scenarios/sdg13-chiangmai/video/04-officer.mp4 — filename is load-bearing, do not rename.</w:t>
      </w:r>
    </w:p>
    <w:p/>
    <w:p>
      <w:r>
        <w:rPr>
          <w:i/>
          <w:sz w:val="18"/>
        </w:rPr>
        <w:t>No secondary audio for v1 of this mission. If a crisis dispatch is added later, follow the Khon Kaen A5 pattern.</w:t>
      </w:r>
    </w:p>
    <w:p>
      <w:r>
        <w:rPr>
          <w:b/>
          <w:color w:val="B57C34"/>
          <w:sz w:val="24"/>
        </w:rPr>
        <w:t>Part B — Stakeholder portraits</w:t>
      </w:r>
    </w:p>
    <w:p>
      <w:r>
        <w:rPr>
          <w:b/>
          <w:sz w:val="25"/>
        </w:rPr>
        <w:t>B1. Portrait 01 — Upland maize smallholder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/assets/scenarios/sdg13-chiangmai/images/stakeholder-01.svg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upland maize smallholder — a COMPOSITE role, not a real person. Three-quarter view, calm direct gaze, neutral studio background, warm ochre / earth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B2. Portrait 02 — Respiratory clinician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/assets/scenarios/sdg13-chiangmai/images/stakeholder-02.svg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respiratory clinician — a COMPOSITE role, not a real person. Three-quarter view, calm direct gaze, neutral studio background, clean steel-blue / white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B3. Portrait 03 — Agribusiness procurement manager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/assets/scenarios/sdg13-chiangmai/images/stakeholder-03.svg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agribusiness procurement manager — a COMPOSITE role, not a real person. Three-quarter view, calm direct gaze, neutral studio background, warm bronze / corporate slate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sz w:val="25"/>
        </w:rPr>
        <w:t>B4. Portrait 04 — District enforcement officer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 / SDXL — stylised editorial portrait</w:t>
            </w:r>
          </w:p>
        </w:tc>
      </w:tr>
      <w:tr>
        <w:tc>
          <w:tcPr>
            <w:tcW w:type="dxa" w:w="4320"/>
          </w:tcPr>
          <w:p>
            <w:r>
              <w:rPr>
                <w:b/>
                <w:sz w:val="18"/>
              </w:rPr>
              <w:t>WIRE TO (exact path)</w:t>
            </w:r>
          </w:p>
        </w:tc>
        <w:tc>
          <w:tcPr>
            <w:tcW w:type="dxa" w:w="4320"/>
          </w:tcPr>
          <w:p>
            <w:r>
              <w:rPr>
                <w:sz w:val="18"/>
              </w:rPr>
              <w:t>/assets/scenarios/sdg13-chiangmai/images/stakeholder-04.svg</w:t>
            </w:r>
          </w:p>
        </w:tc>
      </w:tr>
      <w:tr>
        <w:tc>
          <w:tcPr>
            <w:tcW w:type="dxa" w:w="4320"/>
          </w:tcPr>
          <w:p>
            <w:r>
              <w:rPr>
                <w:b/>
                <w:sz w:val="18"/>
              </w:rPr>
              <w:t>Note on format</w:t>
            </w:r>
          </w:p>
        </w:tc>
        <w:tc>
          <w:tcPr>
            <w:tcW w:type="dxa" w:w="4320"/>
          </w:tcPr>
          <w:p>
            <w:r>
              <w:rPr>
                <w:sz w:val="18"/>
              </w:rPr>
              <w:t>Code references a .svg path. Either (a) export the render as SVG-wrapped raster at this exact filename, or (b) save as .png/.webp and change only the file extension in src/scenarios/&lt;mission&gt;-content.js portrait field. Filename stem must stay the same.</w:t>
            </w:r>
          </w:p>
        </w:tc>
      </w:tr>
      <w:tr>
        <w:tc>
          <w:tcPr>
            <w:tcW w:type="dxa" w:w="4320"/>
          </w:tcPr>
          <w:p>
            <w:r>
              <w:rPr>
                <w:b/>
                <w:sz w:val="18"/>
              </w:rPr>
              <w:t>Prompt</w:t>
            </w:r>
          </w:p>
        </w:tc>
        <w:tc>
          <w:tcPr>
            <w:tcW w:type="dxa" w:w="4320"/>
          </w:tcPr>
          <w:p>
            <w:r>
              <w:rPr>
                <w:sz w:val="18"/>
              </w:rPr>
              <w:t>Stylised, dignified editorial portrait illustration of a district enforcement officer — a COMPOSITE role, not a real person. Three-quarter view, calm direct gaze, neutral studio background, muted sage / field khaki palette consistent with a serious editorial console UI. Mature, respectful, agency and competence in the face — never pitiable. Subtle Thai contextual cues appropriate to the role, understated. Flat-ish editorial vector-illustration feel, soft grain, no photo-realism.</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Square 1:1, ≥ 800×800, transparent or neutral-paper background; consistent lighting/style across all four portraits in the mission so the stakeholder grid feels one set.</w:t>
            </w:r>
          </w:p>
        </w:tc>
      </w:tr>
    </w:tbl>
    <w:p>
      <w:r>
        <w:rPr>
          <w:b/>
          <w:sz w:val="18"/>
        </w:rPr>
        <w:t>QA checklist</w:t>
      </w:r>
    </w:p>
    <w:p>
      <w:pPr>
        <w:pStyle w:val="ListBullet2"/>
      </w:pPr>
      <w:r>
        <w:t>Reads as a composite role, not an identifiable individual.</w:t>
      </w:r>
    </w:p>
    <w:p>
      <w:pPr>
        <w:pStyle w:val="ListBullet2"/>
      </w:pPr>
      <w:r>
        <w:t>Dignity check: competent and human, no poverty-porn.</w:t>
      </w:r>
    </w:p>
    <w:p>
      <w:pPr>
        <w:pStyle w:val="ListBullet2"/>
      </w:pPr>
      <w:r>
        <w:t>Style consistent with the other 3 portraits in the same mission.</w:t>
      </w:r>
    </w:p>
    <w:p>
      <w:pPr>
        <w:pStyle w:val="ListBullet2"/>
      </w:pPr>
      <w:r>
        <w:t>Placed at the exact path (or extension-only change made in the content module).</w:t>
      </w:r>
    </w:p>
    <w:p/>
    <w:p>
      <w:r>
        <w:rPr>
          <w:b/>
          <w:color w:val="B57C34"/>
          <w:sz w:val="24"/>
        </w:rPr>
        <w:t>Part C — Scene &amp; data images</w:t>
      </w:r>
    </w:p>
    <w:p>
      <w:r>
        <w:rPr>
          <w:b/>
          <w:sz w:val="25"/>
        </w:rPr>
        <w:t>C1. Hero image (journey card / briefing)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ChatGPT Image / Midjourney</w:t>
            </w:r>
          </w:p>
        </w:tc>
      </w:tr>
      <w:tr>
        <w:tc>
          <w:tcPr>
            <w:tcW w:type="dxa" w:w="4320"/>
          </w:tcPr>
          <w:p>
            <w:r>
              <w:rPr>
                <w:b/>
                <w:sz w:val="18"/>
              </w:rPr>
              <w:t>WIRE TO (exact path)</w:t>
            </w:r>
          </w:p>
        </w:tc>
        <w:tc>
          <w:tcPr>
            <w:tcW w:type="dxa" w:w="4320"/>
          </w:tcPr>
          <w:p>
            <w:r>
              <w:rPr>
                <w:sz w:val="18"/>
              </w:rPr>
              <w:t>/assets/scenarios/sdg13-chiangmai/images/hero.webp</w:t>
            </w:r>
          </w:p>
        </w:tc>
      </w:tr>
      <w:tr>
        <w:tc>
          <w:tcPr>
            <w:tcW w:type="dxa" w:w="4320"/>
          </w:tcPr>
          <w:p>
            <w:r>
              <w:rPr>
                <w:b/>
                <w:sz w:val="18"/>
              </w:rPr>
              <w:t>Prompt</w:t>
            </w:r>
          </w:p>
        </w:tc>
        <w:tc>
          <w:tcPr>
            <w:tcW w:type="dxa" w:w="4320"/>
          </w:tcPr>
          <w:p>
            <w:r>
              <w:rPr>
                <w:sz w:val="18"/>
              </w:rPr>
              <w:t>Editorial wide image: the Ping valley under grey burning-season haze, Doi Suthep a faint silhouette, an upland field edge with thin smoke at the treeline; console-editorial palette, no people foreground, no text, restrained and cinematic.</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16:9, ≥ 1600px, .webp; muted for legible gold UI text.</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rPr>
          <w:b/>
          <w:sz w:val="25"/>
        </w:rPr>
        <w:t>C2. Temperature-inversion diagram (dossier)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Illustrator / SVG</w:t>
            </w:r>
          </w:p>
        </w:tc>
      </w:tr>
      <w:tr>
        <w:tc>
          <w:tcPr>
            <w:tcW w:type="dxa" w:w="4320"/>
          </w:tcPr>
          <w:p>
            <w:r>
              <w:rPr>
                <w:b/>
                <w:sz w:val="18"/>
              </w:rPr>
              <w:t>WIRE TO (exact path)</w:t>
            </w:r>
          </w:p>
        </w:tc>
        <w:tc>
          <w:tcPr>
            <w:tcW w:type="dxa" w:w="4320"/>
          </w:tcPr>
          <w:p>
            <w:r>
              <w:rPr>
                <w:sz w:val="18"/>
              </w:rPr>
              <w:t>/assets/scenarios/sdg13-chiangmai/images/inversion-diagram.svg</w:t>
            </w:r>
          </w:p>
        </w:tc>
      </w:tr>
      <w:tr>
        <w:tc>
          <w:tcPr>
            <w:tcW w:type="dxa" w:w="4320"/>
          </w:tcPr>
          <w:p>
            <w:r>
              <w:rPr>
                <w:b/>
                <w:sz w:val="18"/>
              </w:rPr>
              <w:t>Prompt</w:t>
            </w:r>
          </w:p>
        </w:tc>
        <w:tc>
          <w:tcPr>
            <w:tcW w:type="dxa" w:w="4320"/>
          </w:tcPr>
          <w:p>
            <w:r>
              <w:rPr>
                <w:sz w:val="18"/>
              </w:rPr>
              <w:t>Labelled cross-section of the Ping basin: cool polluted air pooled in the valley, a warm 'lid' layer above trapping it, smoke sources (field + transboundary arrow at the border). Editorial, bilingual-ready labels, illustrative only.</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SVG, viewBox ~ 1000×640, legible at 720px.</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rPr>
          <w:b/>
          <w:sz w:val="25"/>
        </w:rPr>
        <w:t>C3. PM2.5 season chart (data-interpretation)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Tool</w:t>
            </w:r>
          </w:p>
        </w:tc>
        <w:tc>
          <w:tcPr>
            <w:tcW w:type="dxa" w:w="4320"/>
          </w:tcPr>
          <w:p>
            <w:r>
              <w:rPr>
                <w:sz w:val="18"/>
              </w:rPr>
              <w:t>Vega/Observable → export SVG</w:t>
            </w:r>
          </w:p>
        </w:tc>
      </w:tr>
      <w:tr>
        <w:tc>
          <w:tcPr>
            <w:tcW w:type="dxa" w:w="4320"/>
          </w:tcPr>
          <w:p>
            <w:r>
              <w:rPr>
                <w:b/>
                <w:sz w:val="18"/>
              </w:rPr>
              <w:t>WIRE TO (exact path)</w:t>
            </w:r>
          </w:p>
        </w:tc>
        <w:tc>
          <w:tcPr>
            <w:tcW w:type="dxa" w:w="4320"/>
          </w:tcPr>
          <w:p>
            <w:r>
              <w:rPr>
                <w:sz w:val="18"/>
              </w:rPr>
              <w:t>/assets/scenarios/sdg13-chiangmai/images/pm25-chart.svg</w:t>
            </w:r>
          </w:p>
        </w:tc>
      </w:tr>
      <w:tr>
        <w:tc>
          <w:tcPr>
            <w:tcW w:type="dxa" w:w="4320"/>
          </w:tcPr>
          <w:p>
            <w:r>
              <w:rPr>
                <w:b/>
                <w:sz w:val="18"/>
              </w:rPr>
              <w:t>Prompt</w:t>
            </w:r>
          </w:p>
        </w:tc>
        <w:tc>
          <w:tcPr>
            <w:tcW w:type="dxa" w:w="4320"/>
          </w:tcPr>
          <w:p>
            <w:r>
              <w:rPr>
                <w:sz w:val="18"/>
              </w:rPr>
              <w:t>Line chart: PM2.5 across a year, sharp Feb–Apr spike into hazardous band; a marked WHO-guideline reference line; footnote 'Illustrative pedagogical figures — shape is realistic, exact values are not field data.'</w:t>
            </w:r>
          </w:p>
        </w:tc>
      </w:tr>
      <w:tr>
        <w:tc>
          <w:tcPr>
            <w:tcW w:type="dxa" w:w="4320"/>
          </w:tcPr>
          <w:p>
            <w:r>
              <w:rPr>
                <w:b/>
                <w:sz w:val="18"/>
              </w:rPr>
              <w:t>Negative prompt</w:t>
            </w:r>
          </w:p>
        </w:tc>
        <w:tc>
          <w:tcPr>
            <w:tcW w:type="dxa" w:w="4320"/>
          </w:tcPr>
          <w:p>
            <w:r>
              <w:rPr>
                <w:sz w:val="18"/>
              </w:rPr>
              <w:t>photoreal face of a real identifiable person, celebrity likeness, logos, brand marks, text, watermark, distorted hands, extra fingers, low-res, oversaturated, stereotyped 'poverty' tropes, pity framing</w:t>
            </w:r>
          </w:p>
        </w:tc>
      </w:tr>
      <w:tr>
        <w:tc>
          <w:tcPr>
            <w:tcW w:type="dxa" w:w="4320"/>
          </w:tcPr>
          <w:p>
            <w:r>
              <w:rPr>
                <w:b/>
                <w:sz w:val="18"/>
              </w:rPr>
              <w:t>Output spec</w:t>
            </w:r>
          </w:p>
        </w:tc>
        <w:tc>
          <w:tcPr>
            <w:tcW w:type="dxa" w:w="4320"/>
          </w:tcPr>
          <w:p>
            <w:r>
              <w:rPr>
                <w:sz w:val="18"/>
              </w:rPr>
              <w:t>SVG, legible at 680px; colour-blind-safe.</w:t>
            </w:r>
          </w:p>
        </w:tc>
      </w:tr>
    </w:tbl>
    <w:p>
      <w:r>
        <w:rPr>
          <w:b/>
          <w:sz w:val="18"/>
        </w:rPr>
        <w:t>QA checklist</w:t>
      </w:r>
    </w:p>
    <w:p>
      <w:pPr>
        <w:pStyle w:val="ListBullet2"/>
      </w:pPr>
      <w:r>
        <w:t>No fabricated precise statistics rendered as if real — numbers shown must be the pedagogical/illustrative values from the production master, labelled as such where visible.</w:t>
      </w:r>
    </w:p>
    <w:p>
      <w:pPr>
        <w:pStyle w:val="ListBullet2"/>
      </w:pPr>
      <w:r>
        <w:t>Legible at the size it renders in the dossier (test in-page).</w:t>
      </w:r>
    </w:p>
    <w:p>
      <w:pPr>
        <w:pStyle w:val="ListBullet2"/>
      </w:pPr>
      <w:r>
        <w:t>Placed at the exact path; filename unchanged.</w:t>
      </w:r>
    </w:p>
    <w:p/>
    <w:p>
      <w:r>
        <w:br w:type="page"/>
      </w:r>
    </w:p>
    <w:p>
      <w:r>
        <w:rPr>
          <w:b/>
          <w:color w:val="071734"/>
          <w:sz w:val="28"/>
        </w:rPr>
        <w:t>Appendix — Chiang Mai caption (.vtt) cue text</w:t>
      </w:r>
    </w:p>
    <w:p>
      <w:r>
        <w:t>Written to disk at the exact .vtt paths by the build script so the produced audio only has to match this text verbatim.</w:t>
      </w:r>
    </w:p>
    <w:p>
      <w:r>
        <w:rPr>
          <w:b/>
          <w:sz w:val="19"/>
        </w:rPr>
        <w:t>/assets/scenarios/sdg13-chiangmai/audio/01-maize-grower.vtt</w:t>
      </w:r>
    </w:p>
    <w:p>
      <w:pPr>
        <w:ind w:left="432"/>
      </w:pPr>
      <w:r>
        <w:rPr>
          <w:i/>
          <w:sz w:val="21"/>
        </w:rPr>
        <w:t>I know the smoke is bad. My own children cough too — we breathe it first, up here, before it reaches the city. But the buyer sets the date. The field must be clear in days or I lose the contract, and that contract is the only money my family sees all year. The machine to bury the stalks costs more than I earn in two seasons. If you fine me, I will still clear the field. I will just do it at night. Give me a real choice and I will take it. A fine is not a choice.</w:t>
      </w:r>
    </w:p>
    <w:p>
      <w:r>
        <w:rPr>
          <w:b/>
          <w:sz w:val="19"/>
        </w:rPr>
        <w:t>/assets/scenarios/sdg13-chiangmai/audio/02-clinician.vtt</w:t>
      </w:r>
    </w:p>
    <w:p>
      <w:pPr>
        <w:ind w:left="432"/>
      </w:pPr>
      <w:r>
        <w:rPr>
          <w:i/>
          <w:sz w:val="21"/>
        </w:rPr>
        <w:t>Every burning season I see the same ward fill up. Children on nebulisers, elderly patients whose oxygen falls for weeks, asthma that should be stable and is not. PM2.5 at the levels we record is not a discomfort — it is a measurable rise in admissions and, in the most fragile, in deaths. I am not asking you to ignore the farmers. I am asking you to count the children in my ward as stakeholders too.</w:t>
      </w:r>
    </w:p>
    <w:p>
      <w:r>
        <w:rPr>
          <w:b/>
          <w:sz w:val="19"/>
        </w:rPr>
        <w:t>/assets/scenarios/sdg13-chiangmai/audio/03-procurement.vtt</w:t>
      </w:r>
    </w:p>
    <w:p>
      <w:pPr>
        <w:ind w:left="432"/>
      </w:pPr>
      <w:r>
        <w:rPr>
          <w:i/>
          <w:sz w:val="21"/>
        </w:rPr>
        <w:t>Our contracts specify volume and delivery windows because the feed mills downstream run on a schedule we do not control. We do not tell any grower to burn — that is their field decision. We are open to a certified no-burn supply line; we have piloted one. But it needs a price premium the market has not agreed, and it needs the province to fund the machinery gap, not the buyer alone. We move when the incentives move.</w:t>
      </w:r>
    </w:p>
    <w:p>
      <w:r>
        <w:rPr>
          <w:b/>
          <w:sz w:val="19"/>
        </w:rPr>
        <w:t>/assets/scenarios/sdg13-chiangmai/audio/04-officer.vtt</w:t>
      </w:r>
    </w:p>
    <w:p>
      <w:pPr>
        <w:ind w:left="432"/>
      </w:pPr>
      <w:r>
        <w:rPr>
          <w:i/>
          <w:sz w:val="21"/>
        </w:rPr>
        <w:t>I am the one who knocks on the door after the satellite flags a hotspot. Honestly: a blanket ban with fines and nothing else makes my job harder. People stop talking to us. Fires move to the night. Last season we wrote penalties we could not collect, and we lost cooperation we spent years building. Enforcement works as the last step after a real alternative — not the first step instead of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