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BF718" w14:textId="2802DA85" w:rsidR="005E712E" w:rsidRPr="00105A2A" w:rsidRDefault="00A31697" w:rsidP="00105A2A">
      <w:pPr>
        <w:jc w:val="center"/>
        <w:rPr>
          <w:b/>
          <w:bCs/>
          <w:color w:val="FF0000"/>
          <w:sz w:val="28"/>
          <w:szCs w:val="28"/>
        </w:rPr>
      </w:pPr>
      <w:r w:rsidRPr="00105A2A">
        <w:rPr>
          <w:b/>
          <w:bCs/>
          <w:sz w:val="28"/>
          <w:szCs w:val="28"/>
        </w:rPr>
        <w:t>Aurora Bank Insights</w:t>
      </w:r>
    </w:p>
    <w:p w14:paraId="7E606598" w14:textId="77777777" w:rsidR="00105A2A" w:rsidRPr="00105A2A" w:rsidRDefault="00105A2A" w:rsidP="00105A2A">
      <w:pPr>
        <w:rPr>
          <w:b/>
          <w:bCs/>
        </w:rPr>
      </w:pPr>
      <w:r w:rsidRPr="00105A2A">
        <w:rPr>
          <w:b/>
          <w:bCs/>
        </w:rPr>
        <w:t>Challenge Description:</w:t>
      </w:r>
    </w:p>
    <w:p w14:paraId="5137DB42" w14:textId="77777777" w:rsidR="00105A2A" w:rsidRDefault="00105A2A" w:rsidP="00105A2A">
      <w:r w:rsidRPr="00105A2A">
        <w:t>Welcome to the Aurora Bank Data Challenge! As a data analyst at one of the most dynamic financial institutions, you're tasked with uncovering critical insights from data on customers, transactions, cards, and merchant categories. Aurora Bank is counting on you to solve pressing challenges and deliver actionable insights.</w:t>
      </w:r>
    </w:p>
    <w:p w14:paraId="595BA494" w14:textId="00A4E6D3" w:rsidR="00105A2A" w:rsidRPr="00105A2A" w:rsidRDefault="00105A2A" w:rsidP="00105A2A">
      <w:pPr>
        <w:rPr>
          <w:b/>
          <w:bCs/>
        </w:rPr>
      </w:pPr>
      <w:r w:rsidRPr="00105A2A">
        <w:rPr>
          <w:b/>
          <w:bCs/>
        </w:rPr>
        <w:t>Your Mission:</w:t>
      </w:r>
    </w:p>
    <w:p w14:paraId="2BC599A8" w14:textId="77777777" w:rsidR="00105A2A" w:rsidRPr="00105A2A" w:rsidRDefault="00105A2A" w:rsidP="00105A2A">
      <w:pPr>
        <w:numPr>
          <w:ilvl w:val="0"/>
          <w:numId w:val="12"/>
        </w:numPr>
      </w:pPr>
      <w:r w:rsidRPr="00105A2A">
        <w:rPr>
          <w:b/>
          <w:bCs/>
        </w:rPr>
        <w:t>Understand Customer Profiles:</w:t>
      </w:r>
      <w:r w:rsidRPr="00105A2A">
        <w:t xml:space="preserve"> Explore customer demographics, financial health, and behaviors to unlock new opportunities for engagement.</w:t>
      </w:r>
    </w:p>
    <w:p w14:paraId="56A49E58" w14:textId="77777777" w:rsidR="00105A2A" w:rsidRPr="00105A2A" w:rsidRDefault="00105A2A" w:rsidP="00105A2A">
      <w:pPr>
        <w:numPr>
          <w:ilvl w:val="0"/>
          <w:numId w:val="12"/>
        </w:numPr>
      </w:pPr>
      <w:r w:rsidRPr="00105A2A">
        <w:rPr>
          <w:b/>
          <w:bCs/>
        </w:rPr>
        <w:t>Analyze Spending Trends:</w:t>
      </w:r>
      <w:r w:rsidRPr="00105A2A">
        <w:t xml:space="preserve"> Uncover patterns and growth opportunities in transaction data.</w:t>
      </w:r>
    </w:p>
    <w:p w14:paraId="045B676B" w14:textId="77777777" w:rsidR="00105A2A" w:rsidRPr="00105A2A" w:rsidRDefault="00105A2A" w:rsidP="00105A2A">
      <w:pPr>
        <w:numPr>
          <w:ilvl w:val="0"/>
          <w:numId w:val="12"/>
        </w:numPr>
      </w:pPr>
      <w:r w:rsidRPr="00105A2A">
        <w:rPr>
          <w:b/>
          <w:bCs/>
        </w:rPr>
        <w:t>Identify Risks:</w:t>
      </w:r>
      <w:r w:rsidRPr="00105A2A">
        <w:t xml:space="preserve"> Spot potential red flags in rising debt, transaction errors, and fraudulent activity.</w:t>
      </w:r>
    </w:p>
    <w:p w14:paraId="419B385B" w14:textId="77777777" w:rsidR="00105A2A" w:rsidRPr="00105A2A" w:rsidRDefault="00105A2A" w:rsidP="00105A2A">
      <w:pPr>
        <w:numPr>
          <w:ilvl w:val="0"/>
          <w:numId w:val="12"/>
        </w:numPr>
      </w:pPr>
      <w:r w:rsidRPr="00105A2A">
        <w:rPr>
          <w:b/>
          <w:bCs/>
        </w:rPr>
        <w:t>Create Impactful Dashboards:</w:t>
      </w:r>
      <w:r w:rsidRPr="00105A2A">
        <w:t xml:space="preserve"> Use Power BI to present your insights visually, telling Aurora Bank’s data story.</w:t>
      </w:r>
    </w:p>
    <w:p w14:paraId="6B69151A" w14:textId="77777777" w:rsidR="00BD481E" w:rsidRDefault="00105A2A" w:rsidP="00105A2A">
      <w:r w:rsidRPr="00105A2A">
        <w:t xml:space="preserve">Aurora Bank relies on you to guide them with data-driven decisions. </w:t>
      </w:r>
    </w:p>
    <w:p w14:paraId="7ACDD5A5" w14:textId="230E01D5" w:rsidR="00105A2A" w:rsidRPr="00B640CA" w:rsidRDefault="00105A2A" w:rsidP="00105A2A">
      <w:pPr>
        <w:rPr>
          <w:b/>
          <w:bCs/>
          <w:color w:val="BF4E14" w:themeColor="accent2" w:themeShade="BF"/>
        </w:rPr>
      </w:pPr>
      <w:r w:rsidRPr="00B640CA">
        <w:rPr>
          <w:b/>
          <w:bCs/>
          <w:color w:val="BF4E14" w:themeColor="accent2" w:themeShade="BF"/>
        </w:rPr>
        <w:t>Choose the analytical direction that excites you most, or take inspiration from these two key focus areas:</w:t>
      </w:r>
    </w:p>
    <w:p w14:paraId="25E48EEF" w14:textId="626077A1" w:rsidR="00C158F5" w:rsidRPr="00C158F5" w:rsidRDefault="00C158F5" w:rsidP="00C158F5">
      <w:pPr>
        <w:rPr>
          <w:b/>
          <w:bCs/>
          <w:u w:val="single"/>
        </w:rPr>
      </w:pPr>
      <w:r w:rsidRPr="00C158F5">
        <w:rPr>
          <w:b/>
          <w:bCs/>
          <w:u w:val="single"/>
        </w:rPr>
        <w:t>Customer Profiling &amp; Segmentation</w:t>
      </w:r>
    </w:p>
    <w:p w14:paraId="218C065D" w14:textId="77777777" w:rsidR="00105A2A" w:rsidRPr="00105A2A" w:rsidRDefault="00105A2A" w:rsidP="00105A2A">
      <w:r w:rsidRPr="00105A2A">
        <w:t>Gain a deep understanding of customer demographics, financial health, and behaviors to enable personalized marketing strategies and assess customer risk levels.</w:t>
      </w:r>
    </w:p>
    <w:p w14:paraId="7D343732" w14:textId="77E5207B" w:rsidR="00105A2A" w:rsidRPr="00C158F5" w:rsidRDefault="00105A2A" w:rsidP="00105A2A">
      <w:r w:rsidRPr="00105A2A">
        <w:rPr>
          <w:b/>
          <w:bCs/>
        </w:rPr>
        <w:t>Focus Areas</w:t>
      </w:r>
      <w:r>
        <w:t xml:space="preserve">: </w:t>
      </w:r>
    </w:p>
    <w:p w14:paraId="67A7D4BC" w14:textId="77777777" w:rsidR="00C158F5" w:rsidRPr="00C158F5" w:rsidRDefault="00C158F5" w:rsidP="00C158F5">
      <w:pPr>
        <w:numPr>
          <w:ilvl w:val="0"/>
          <w:numId w:val="8"/>
        </w:numPr>
      </w:pPr>
      <w:r w:rsidRPr="00C158F5">
        <w:rPr>
          <w:b/>
          <w:bCs/>
        </w:rPr>
        <w:t>Customer Demographics:</w:t>
      </w:r>
      <w:r w:rsidRPr="00C158F5">
        <w:t xml:space="preserve"> Analyze the age, gender, and geographical distribution of customers.</w:t>
      </w:r>
    </w:p>
    <w:p w14:paraId="2C992D5B" w14:textId="77777777" w:rsidR="00C158F5" w:rsidRPr="00C158F5" w:rsidRDefault="00C158F5" w:rsidP="00C158F5">
      <w:pPr>
        <w:numPr>
          <w:ilvl w:val="0"/>
          <w:numId w:val="8"/>
        </w:numPr>
      </w:pPr>
      <w:r w:rsidRPr="00C158F5">
        <w:rPr>
          <w:b/>
          <w:bCs/>
        </w:rPr>
        <w:t>Credit Score Analysis:</w:t>
      </w:r>
      <w:r w:rsidRPr="00C158F5">
        <w:t xml:space="preserve"> Explore the distribution of credit scores and the factors influencing them (e.g., income, debt, age).</w:t>
      </w:r>
    </w:p>
    <w:p w14:paraId="0B6DB59B" w14:textId="77777777" w:rsidR="00C158F5" w:rsidRPr="00C158F5" w:rsidRDefault="00C158F5" w:rsidP="00C158F5">
      <w:pPr>
        <w:numPr>
          <w:ilvl w:val="0"/>
          <w:numId w:val="8"/>
        </w:numPr>
      </w:pPr>
      <w:r w:rsidRPr="00C158F5">
        <w:rPr>
          <w:b/>
          <w:bCs/>
        </w:rPr>
        <w:t>Financial Health:</w:t>
      </w:r>
      <w:r w:rsidRPr="00C158F5">
        <w:t xml:space="preserve"> Calculate debt-to-income ratios and identify high-risk customers.</w:t>
      </w:r>
    </w:p>
    <w:p w14:paraId="0ADCC1F8" w14:textId="77777777" w:rsidR="00C158F5" w:rsidRDefault="00C158F5" w:rsidP="00C158F5">
      <w:pPr>
        <w:numPr>
          <w:ilvl w:val="0"/>
          <w:numId w:val="8"/>
        </w:numPr>
      </w:pPr>
      <w:r w:rsidRPr="00C158F5">
        <w:rPr>
          <w:b/>
          <w:bCs/>
        </w:rPr>
        <w:t>Card Ownership:</w:t>
      </w:r>
      <w:r w:rsidRPr="00C158F5">
        <w:t xml:space="preserve"> Assess the number of credit/debit cards per customer and usage trends by demographic.</w:t>
      </w:r>
    </w:p>
    <w:p w14:paraId="287E6702" w14:textId="77777777" w:rsidR="00C158F5" w:rsidRDefault="00C158F5" w:rsidP="00C158F5">
      <w:pPr>
        <w:ind w:left="720"/>
      </w:pPr>
    </w:p>
    <w:p w14:paraId="5DB1F1CB" w14:textId="77777777" w:rsidR="00105A2A" w:rsidRDefault="00105A2A" w:rsidP="00C158F5">
      <w:pPr>
        <w:ind w:left="720"/>
      </w:pPr>
    </w:p>
    <w:p w14:paraId="289689CF" w14:textId="77777777" w:rsidR="00105A2A" w:rsidRDefault="00105A2A" w:rsidP="00C158F5">
      <w:pPr>
        <w:ind w:left="720"/>
      </w:pPr>
    </w:p>
    <w:p w14:paraId="3080FE14" w14:textId="77777777" w:rsidR="00105A2A" w:rsidRDefault="00105A2A" w:rsidP="00C158F5">
      <w:pPr>
        <w:ind w:left="720"/>
      </w:pPr>
    </w:p>
    <w:p w14:paraId="1DADB6C9" w14:textId="77777777" w:rsidR="00105A2A" w:rsidRPr="00C158F5" w:rsidRDefault="00105A2A" w:rsidP="00C158F5">
      <w:pPr>
        <w:ind w:left="720"/>
      </w:pPr>
    </w:p>
    <w:p w14:paraId="343229DD" w14:textId="2F348715" w:rsidR="00C158F5" w:rsidRPr="00C158F5" w:rsidRDefault="00C158F5" w:rsidP="00C158F5">
      <w:pPr>
        <w:rPr>
          <w:b/>
          <w:bCs/>
          <w:u w:val="single"/>
        </w:rPr>
      </w:pPr>
      <w:r w:rsidRPr="00C158F5">
        <w:rPr>
          <w:b/>
          <w:bCs/>
          <w:u w:val="single"/>
        </w:rPr>
        <w:t>Transaction and Risk Analysis</w:t>
      </w:r>
    </w:p>
    <w:p w14:paraId="47B032F5" w14:textId="77777777" w:rsidR="00105A2A" w:rsidRPr="00105A2A" w:rsidRDefault="00105A2A" w:rsidP="00105A2A">
      <w:r w:rsidRPr="00105A2A">
        <w:t>Understand customer spending behaviors while enhancing fraud detection and ensuring compliance with regulations to minimize risks.</w:t>
      </w:r>
    </w:p>
    <w:p w14:paraId="0B687BBE" w14:textId="160DDA9F" w:rsidR="00105A2A" w:rsidRPr="00105A2A" w:rsidRDefault="00105A2A" w:rsidP="00105A2A">
      <w:pPr>
        <w:spacing w:before="100" w:beforeAutospacing="1" w:after="100" w:afterAutospacing="1" w:line="240" w:lineRule="auto"/>
        <w:rPr>
          <w:b/>
          <w:bCs/>
        </w:rPr>
      </w:pPr>
      <w:r w:rsidRPr="00105A2A">
        <w:rPr>
          <w:b/>
          <w:bCs/>
        </w:rPr>
        <w:t>Focus Areas:</w:t>
      </w:r>
    </w:p>
    <w:p w14:paraId="43A616CB" w14:textId="77777777" w:rsidR="00C158F5" w:rsidRPr="00C158F5" w:rsidRDefault="00C158F5" w:rsidP="00C158F5">
      <w:pPr>
        <w:numPr>
          <w:ilvl w:val="0"/>
          <w:numId w:val="10"/>
        </w:numPr>
      </w:pPr>
      <w:r w:rsidRPr="00C158F5">
        <w:rPr>
          <w:b/>
          <w:bCs/>
        </w:rPr>
        <w:t>Spending Patterns:</w:t>
      </w:r>
      <w:r w:rsidRPr="00C158F5">
        <w:t xml:space="preserve"> Evaluate transaction volumes by merchant categories (MCC) or locations.</w:t>
      </w:r>
    </w:p>
    <w:p w14:paraId="0DE0CA98" w14:textId="77777777" w:rsidR="00C158F5" w:rsidRPr="00C158F5" w:rsidRDefault="00C158F5" w:rsidP="00C158F5">
      <w:pPr>
        <w:numPr>
          <w:ilvl w:val="0"/>
          <w:numId w:val="10"/>
        </w:numPr>
      </w:pPr>
      <w:r w:rsidRPr="00C158F5">
        <w:rPr>
          <w:b/>
          <w:bCs/>
        </w:rPr>
        <w:t>Geographical Trends:</w:t>
      </w:r>
      <w:r w:rsidRPr="00C158F5">
        <w:t xml:space="preserve"> Identify high-spending regions or locations prone to failed transactions.</w:t>
      </w:r>
    </w:p>
    <w:p w14:paraId="03C8F2E1" w14:textId="77777777" w:rsidR="00C158F5" w:rsidRPr="00C158F5" w:rsidRDefault="00C158F5" w:rsidP="00C158F5">
      <w:pPr>
        <w:numPr>
          <w:ilvl w:val="0"/>
          <w:numId w:val="10"/>
        </w:numPr>
      </w:pPr>
      <w:r w:rsidRPr="00C158F5">
        <w:rPr>
          <w:b/>
          <w:bCs/>
        </w:rPr>
        <w:t>Error Trends:</w:t>
      </w:r>
      <w:r w:rsidRPr="00C158F5">
        <w:t xml:space="preserve"> Monitor transaction errors (e.g., bad PIN entries) to enhance user experience.</w:t>
      </w:r>
    </w:p>
    <w:p w14:paraId="4F1A440E" w14:textId="77777777" w:rsidR="00C158F5" w:rsidRPr="00C158F5" w:rsidRDefault="00C158F5" w:rsidP="00C158F5">
      <w:pPr>
        <w:numPr>
          <w:ilvl w:val="0"/>
          <w:numId w:val="10"/>
        </w:numPr>
      </w:pPr>
      <w:r w:rsidRPr="00C158F5">
        <w:rPr>
          <w:b/>
          <w:bCs/>
        </w:rPr>
        <w:t>High-Value Transactions:</w:t>
      </w:r>
      <w:r w:rsidRPr="00C158F5">
        <w:t xml:space="preserve"> Flag unusually high-value transactions for potential fraud detection.</w:t>
      </w:r>
    </w:p>
    <w:p w14:paraId="3DB1AE45" w14:textId="77777777" w:rsidR="00C158F5" w:rsidRPr="00C158F5" w:rsidRDefault="00C158F5" w:rsidP="00C158F5">
      <w:pPr>
        <w:numPr>
          <w:ilvl w:val="0"/>
          <w:numId w:val="10"/>
        </w:numPr>
      </w:pPr>
      <w:r w:rsidRPr="00C158F5">
        <w:rPr>
          <w:b/>
          <w:bCs/>
        </w:rPr>
        <w:t>Credit Risk:</w:t>
      </w:r>
      <w:r w:rsidRPr="00C158F5">
        <w:t xml:space="preserve"> Identify customers at risk of default based on debt-to-income ratios and credit score trends.</w:t>
      </w:r>
    </w:p>
    <w:p w14:paraId="51551F3D" w14:textId="77777777" w:rsidR="00C158F5" w:rsidRPr="00C158F5" w:rsidRDefault="00C158F5" w:rsidP="00C158F5">
      <w:pPr>
        <w:numPr>
          <w:ilvl w:val="0"/>
          <w:numId w:val="10"/>
        </w:numPr>
      </w:pPr>
      <w:r w:rsidRPr="00C158F5">
        <w:rPr>
          <w:b/>
          <w:bCs/>
        </w:rPr>
        <w:t>Debt Levels:</w:t>
      </w:r>
      <w:r w:rsidRPr="00C158F5">
        <w:t xml:space="preserve"> Analyze the distribution of total debt across customers for portfolio risk management.</w:t>
      </w:r>
    </w:p>
    <w:p w14:paraId="24183A86" w14:textId="77777777" w:rsidR="006E6978" w:rsidRDefault="006E6978"/>
    <w:sectPr w:rsidR="006E69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981"/>
    <w:multiLevelType w:val="multilevel"/>
    <w:tmpl w:val="3B74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E5C23"/>
    <w:multiLevelType w:val="multilevel"/>
    <w:tmpl w:val="D45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464C7"/>
    <w:multiLevelType w:val="multilevel"/>
    <w:tmpl w:val="009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B5464"/>
    <w:multiLevelType w:val="multilevel"/>
    <w:tmpl w:val="6C4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83345"/>
    <w:multiLevelType w:val="multilevel"/>
    <w:tmpl w:val="1FB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F6E3D"/>
    <w:multiLevelType w:val="multilevel"/>
    <w:tmpl w:val="EAFA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C32D9"/>
    <w:multiLevelType w:val="multilevel"/>
    <w:tmpl w:val="F8D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B6106"/>
    <w:multiLevelType w:val="multilevel"/>
    <w:tmpl w:val="EFC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5222C"/>
    <w:multiLevelType w:val="multilevel"/>
    <w:tmpl w:val="622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E46BC"/>
    <w:multiLevelType w:val="multilevel"/>
    <w:tmpl w:val="DFA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F425B"/>
    <w:multiLevelType w:val="multilevel"/>
    <w:tmpl w:val="D01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D213E"/>
    <w:multiLevelType w:val="multilevel"/>
    <w:tmpl w:val="1106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A4AB7"/>
    <w:multiLevelType w:val="multilevel"/>
    <w:tmpl w:val="24B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6358A"/>
    <w:multiLevelType w:val="multilevel"/>
    <w:tmpl w:val="6F2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180546">
    <w:abstractNumId w:val="5"/>
  </w:num>
  <w:num w:numId="2" w16cid:durableId="1378044946">
    <w:abstractNumId w:val="2"/>
  </w:num>
  <w:num w:numId="3" w16cid:durableId="685637948">
    <w:abstractNumId w:val="13"/>
  </w:num>
  <w:num w:numId="4" w16cid:durableId="1763256208">
    <w:abstractNumId w:val="0"/>
  </w:num>
  <w:num w:numId="5" w16cid:durableId="1752849475">
    <w:abstractNumId w:val="9"/>
  </w:num>
  <w:num w:numId="6" w16cid:durableId="1885092543">
    <w:abstractNumId w:val="7"/>
  </w:num>
  <w:num w:numId="7" w16cid:durableId="799615790">
    <w:abstractNumId w:val="8"/>
  </w:num>
  <w:num w:numId="8" w16cid:durableId="1647392116">
    <w:abstractNumId w:val="4"/>
  </w:num>
  <w:num w:numId="9" w16cid:durableId="2076849561">
    <w:abstractNumId w:val="6"/>
  </w:num>
  <w:num w:numId="10" w16cid:durableId="1350373083">
    <w:abstractNumId w:val="10"/>
  </w:num>
  <w:num w:numId="11" w16cid:durableId="2005235974">
    <w:abstractNumId w:val="3"/>
  </w:num>
  <w:num w:numId="12" w16cid:durableId="595986072">
    <w:abstractNumId w:val="1"/>
  </w:num>
  <w:num w:numId="13" w16cid:durableId="378287047">
    <w:abstractNumId w:val="12"/>
  </w:num>
  <w:num w:numId="14" w16cid:durableId="1599436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78"/>
    <w:rsid w:val="000567CD"/>
    <w:rsid w:val="00105A2A"/>
    <w:rsid w:val="003B36A9"/>
    <w:rsid w:val="003B6A46"/>
    <w:rsid w:val="00517DE4"/>
    <w:rsid w:val="005E712E"/>
    <w:rsid w:val="006E6978"/>
    <w:rsid w:val="00A31697"/>
    <w:rsid w:val="00B640CA"/>
    <w:rsid w:val="00BD481E"/>
    <w:rsid w:val="00C158F5"/>
    <w:rsid w:val="00F06EDD"/>
    <w:rsid w:val="00F4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B6A6"/>
  <w15:chartTrackingRefBased/>
  <w15:docId w15:val="{1D8D8D09-C7C6-440A-915C-B34007E1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978"/>
    <w:rPr>
      <w:rFonts w:eastAsiaTheme="majorEastAsia" w:cstheme="majorBidi"/>
      <w:color w:val="272727" w:themeColor="text1" w:themeTint="D8"/>
    </w:rPr>
  </w:style>
  <w:style w:type="paragraph" w:styleId="Title">
    <w:name w:val="Title"/>
    <w:basedOn w:val="Normal"/>
    <w:next w:val="Normal"/>
    <w:link w:val="TitleChar"/>
    <w:uiPriority w:val="10"/>
    <w:qFormat/>
    <w:rsid w:val="006E6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978"/>
    <w:pPr>
      <w:spacing w:before="160"/>
      <w:jc w:val="center"/>
    </w:pPr>
    <w:rPr>
      <w:i/>
      <w:iCs/>
      <w:color w:val="404040" w:themeColor="text1" w:themeTint="BF"/>
    </w:rPr>
  </w:style>
  <w:style w:type="character" w:customStyle="1" w:styleId="QuoteChar">
    <w:name w:val="Quote Char"/>
    <w:basedOn w:val="DefaultParagraphFont"/>
    <w:link w:val="Quote"/>
    <w:uiPriority w:val="29"/>
    <w:rsid w:val="006E6978"/>
    <w:rPr>
      <w:i/>
      <w:iCs/>
      <w:color w:val="404040" w:themeColor="text1" w:themeTint="BF"/>
    </w:rPr>
  </w:style>
  <w:style w:type="paragraph" w:styleId="ListParagraph">
    <w:name w:val="List Paragraph"/>
    <w:basedOn w:val="Normal"/>
    <w:uiPriority w:val="34"/>
    <w:qFormat/>
    <w:rsid w:val="006E6978"/>
    <w:pPr>
      <w:ind w:left="720"/>
      <w:contextualSpacing/>
    </w:pPr>
  </w:style>
  <w:style w:type="character" w:styleId="IntenseEmphasis">
    <w:name w:val="Intense Emphasis"/>
    <w:basedOn w:val="DefaultParagraphFont"/>
    <w:uiPriority w:val="21"/>
    <w:qFormat/>
    <w:rsid w:val="006E6978"/>
    <w:rPr>
      <w:i/>
      <w:iCs/>
      <w:color w:val="0F4761" w:themeColor="accent1" w:themeShade="BF"/>
    </w:rPr>
  </w:style>
  <w:style w:type="paragraph" w:styleId="IntenseQuote">
    <w:name w:val="Intense Quote"/>
    <w:basedOn w:val="Normal"/>
    <w:next w:val="Normal"/>
    <w:link w:val="IntenseQuoteChar"/>
    <w:uiPriority w:val="30"/>
    <w:qFormat/>
    <w:rsid w:val="006E6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978"/>
    <w:rPr>
      <w:i/>
      <w:iCs/>
      <w:color w:val="0F4761" w:themeColor="accent1" w:themeShade="BF"/>
    </w:rPr>
  </w:style>
  <w:style w:type="character" w:styleId="IntenseReference">
    <w:name w:val="Intense Reference"/>
    <w:basedOn w:val="DefaultParagraphFont"/>
    <w:uiPriority w:val="32"/>
    <w:qFormat/>
    <w:rsid w:val="006E6978"/>
    <w:rPr>
      <w:b/>
      <w:bCs/>
      <w:smallCaps/>
      <w:color w:val="0F4761" w:themeColor="accent1" w:themeShade="BF"/>
      <w:spacing w:val="5"/>
    </w:rPr>
  </w:style>
  <w:style w:type="paragraph" w:styleId="NormalWeb">
    <w:name w:val="Normal (Web)"/>
    <w:basedOn w:val="Normal"/>
    <w:uiPriority w:val="99"/>
    <w:semiHidden/>
    <w:unhideWhenUsed/>
    <w:rsid w:val="00105A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5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10910">
      <w:bodyDiv w:val="1"/>
      <w:marLeft w:val="0"/>
      <w:marRight w:val="0"/>
      <w:marTop w:val="0"/>
      <w:marBottom w:val="0"/>
      <w:divBdr>
        <w:top w:val="none" w:sz="0" w:space="0" w:color="auto"/>
        <w:left w:val="none" w:sz="0" w:space="0" w:color="auto"/>
        <w:bottom w:val="none" w:sz="0" w:space="0" w:color="auto"/>
        <w:right w:val="none" w:sz="0" w:space="0" w:color="auto"/>
      </w:divBdr>
    </w:div>
    <w:div w:id="151289632">
      <w:bodyDiv w:val="1"/>
      <w:marLeft w:val="0"/>
      <w:marRight w:val="0"/>
      <w:marTop w:val="0"/>
      <w:marBottom w:val="0"/>
      <w:divBdr>
        <w:top w:val="none" w:sz="0" w:space="0" w:color="auto"/>
        <w:left w:val="none" w:sz="0" w:space="0" w:color="auto"/>
        <w:bottom w:val="none" w:sz="0" w:space="0" w:color="auto"/>
        <w:right w:val="none" w:sz="0" w:space="0" w:color="auto"/>
      </w:divBdr>
    </w:div>
    <w:div w:id="187108216">
      <w:bodyDiv w:val="1"/>
      <w:marLeft w:val="0"/>
      <w:marRight w:val="0"/>
      <w:marTop w:val="0"/>
      <w:marBottom w:val="0"/>
      <w:divBdr>
        <w:top w:val="none" w:sz="0" w:space="0" w:color="auto"/>
        <w:left w:val="none" w:sz="0" w:space="0" w:color="auto"/>
        <w:bottom w:val="none" w:sz="0" w:space="0" w:color="auto"/>
        <w:right w:val="none" w:sz="0" w:space="0" w:color="auto"/>
      </w:divBdr>
    </w:div>
    <w:div w:id="242958546">
      <w:bodyDiv w:val="1"/>
      <w:marLeft w:val="0"/>
      <w:marRight w:val="0"/>
      <w:marTop w:val="0"/>
      <w:marBottom w:val="0"/>
      <w:divBdr>
        <w:top w:val="none" w:sz="0" w:space="0" w:color="auto"/>
        <w:left w:val="none" w:sz="0" w:space="0" w:color="auto"/>
        <w:bottom w:val="none" w:sz="0" w:space="0" w:color="auto"/>
        <w:right w:val="none" w:sz="0" w:space="0" w:color="auto"/>
      </w:divBdr>
    </w:div>
    <w:div w:id="264843766">
      <w:bodyDiv w:val="1"/>
      <w:marLeft w:val="0"/>
      <w:marRight w:val="0"/>
      <w:marTop w:val="0"/>
      <w:marBottom w:val="0"/>
      <w:divBdr>
        <w:top w:val="none" w:sz="0" w:space="0" w:color="auto"/>
        <w:left w:val="none" w:sz="0" w:space="0" w:color="auto"/>
        <w:bottom w:val="none" w:sz="0" w:space="0" w:color="auto"/>
        <w:right w:val="none" w:sz="0" w:space="0" w:color="auto"/>
      </w:divBdr>
    </w:div>
    <w:div w:id="374240847">
      <w:bodyDiv w:val="1"/>
      <w:marLeft w:val="0"/>
      <w:marRight w:val="0"/>
      <w:marTop w:val="0"/>
      <w:marBottom w:val="0"/>
      <w:divBdr>
        <w:top w:val="none" w:sz="0" w:space="0" w:color="auto"/>
        <w:left w:val="none" w:sz="0" w:space="0" w:color="auto"/>
        <w:bottom w:val="none" w:sz="0" w:space="0" w:color="auto"/>
        <w:right w:val="none" w:sz="0" w:space="0" w:color="auto"/>
      </w:divBdr>
    </w:div>
    <w:div w:id="386031646">
      <w:bodyDiv w:val="1"/>
      <w:marLeft w:val="0"/>
      <w:marRight w:val="0"/>
      <w:marTop w:val="0"/>
      <w:marBottom w:val="0"/>
      <w:divBdr>
        <w:top w:val="none" w:sz="0" w:space="0" w:color="auto"/>
        <w:left w:val="none" w:sz="0" w:space="0" w:color="auto"/>
        <w:bottom w:val="none" w:sz="0" w:space="0" w:color="auto"/>
        <w:right w:val="none" w:sz="0" w:space="0" w:color="auto"/>
      </w:divBdr>
    </w:div>
    <w:div w:id="561908127">
      <w:bodyDiv w:val="1"/>
      <w:marLeft w:val="0"/>
      <w:marRight w:val="0"/>
      <w:marTop w:val="0"/>
      <w:marBottom w:val="0"/>
      <w:divBdr>
        <w:top w:val="none" w:sz="0" w:space="0" w:color="auto"/>
        <w:left w:val="none" w:sz="0" w:space="0" w:color="auto"/>
        <w:bottom w:val="none" w:sz="0" w:space="0" w:color="auto"/>
        <w:right w:val="none" w:sz="0" w:space="0" w:color="auto"/>
      </w:divBdr>
    </w:div>
    <w:div w:id="814224415">
      <w:bodyDiv w:val="1"/>
      <w:marLeft w:val="0"/>
      <w:marRight w:val="0"/>
      <w:marTop w:val="0"/>
      <w:marBottom w:val="0"/>
      <w:divBdr>
        <w:top w:val="none" w:sz="0" w:space="0" w:color="auto"/>
        <w:left w:val="none" w:sz="0" w:space="0" w:color="auto"/>
        <w:bottom w:val="none" w:sz="0" w:space="0" w:color="auto"/>
        <w:right w:val="none" w:sz="0" w:space="0" w:color="auto"/>
      </w:divBdr>
    </w:div>
    <w:div w:id="818809447">
      <w:bodyDiv w:val="1"/>
      <w:marLeft w:val="0"/>
      <w:marRight w:val="0"/>
      <w:marTop w:val="0"/>
      <w:marBottom w:val="0"/>
      <w:divBdr>
        <w:top w:val="none" w:sz="0" w:space="0" w:color="auto"/>
        <w:left w:val="none" w:sz="0" w:space="0" w:color="auto"/>
        <w:bottom w:val="none" w:sz="0" w:space="0" w:color="auto"/>
        <w:right w:val="none" w:sz="0" w:space="0" w:color="auto"/>
      </w:divBdr>
      <w:divsChild>
        <w:div w:id="851727614">
          <w:marLeft w:val="0"/>
          <w:marRight w:val="0"/>
          <w:marTop w:val="0"/>
          <w:marBottom w:val="0"/>
          <w:divBdr>
            <w:top w:val="none" w:sz="0" w:space="0" w:color="auto"/>
            <w:left w:val="none" w:sz="0" w:space="0" w:color="auto"/>
            <w:bottom w:val="none" w:sz="0" w:space="0" w:color="auto"/>
            <w:right w:val="none" w:sz="0" w:space="0" w:color="auto"/>
          </w:divBdr>
          <w:divsChild>
            <w:div w:id="637730964">
              <w:marLeft w:val="0"/>
              <w:marRight w:val="0"/>
              <w:marTop w:val="0"/>
              <w:marBottom w:val="0"/>
              <w:divBdr>
                <w:top w:val="none" w:sz="0" w:space="0" w:color="auto"/>
                <w:left w:val="none" w:sz="0" w:space="0" w:color="auto"/>
                <w:bottom w:val="none" w:sz="0" w:space="0" w:color="auto"/>
                <w:right w:val="none" w:sz="0" w:space="0" w:color="auto"/>
              </w:divBdr>
              <w:divsChild>
                <w:div w:id="1241062179">
                  <w:marLeft w:val="0"/>
                  <w:marRight w:val="0"/>
                  <w:marTop w:val="0"/>
                  <w:marBottom w:val="0"/>
                  <w:divBdr>
                    <w:top w:val="none" w:sz="0" w:space="0" w:color="auto"/>
                    <w:left w:val="none" w:sz="0" w:space="0" w:color="auto"/>
                    <w:bottom w:val="none" w:sz="0" w:space="0" w:color="auto"/>
                    <w:right w:val="none" w:sz="0" w:space="0" w:color="auto"/>
                  </w:divBdr>
                  <w:divsChild>
                    <w:div w:id="812019038">
                      <w:marLeft w:val="0"/>
                      <w:marRight w:val="0"/>
                      <w:marTop w:val="0"/>
                      <w:marBottom w:val="0"/>
                      <w:divBdr>
                        <w:top w:val="none" w:sz="0" w:space="0" w:color="auto"/>
                        <w:left w:val="none" w:sz="0" w:space="0" w:color="auto"/>
                        <w:bottom w:val="none" w:sz="0" w:space="0" w:color="auto"/>
                        <w:right w:val="none" w:sz="0" w:space="0" w:color="auto"/>
                      </w:divBdr>
                      <w:divsChild>
                        <w:div w:id="1216157962">
                          <w:marLeft w:val="0"/>
                          <w:marRight w:val="0"/>
                          <w:marTop w:val="0"/>
                          <w:marBottom w:val="0"/>
                          <w:divBdr>
                            <w:top w:val="none" w:sz="0" w:space="0" w:color="auto"/>
                            <w:left w:val="none" w:sz="0" w:space="0" w:color="auto"/>
                            <w:bottom w:val="none" w:sz="0" w:space="0" w:color="auto"/>
                            <w:right w:val="none" w:sz="0" w:space="0" w:color="auto"/>
                          </w:divBdr>
                          <w:divsChild>
                            <w:div w:id="3858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471624">
      <w:bodyDiv w:val="1"/>
      <w:marLeft w:val="0"/>
      <w:marRight w:val="0"/>
      <w:marTop w:val="0"/>
      <w:marBottom w:val="0"/>
      <w:divBdr>
        <w:top w:val="none" w:sz="0" w:space="0" w:color="auto"/>
        <w:left w:val="none" w:sz="0" w:space="0" w:color="auto"/>
        <w:bottom w:val="none" w:sz="0" w:space="0" w:color="auto"/>
        <w:right w:val="none" w:sz="0" w:space="0" w:color="auto"/>
      </w:divBdr>
    </w:div>
    <w:div w:id="952177185">
      <w:bodyDiv w:val="1"/>
      <w:marLeft w:val="0"/>
      <w:marRight w:val="0"/>
      <w:marTop w:val="0"/>
      <w:marBottom w:val="0"/>
      <w:divBdr>
        <w:top w:val="none" w:sz="0" w:space="0" w:color="auto"/>
        <w:left w:val="none" w:sz="0" w:space="0" w:color="auto"/>
        <w:bottom w:val="none" w:sz="0" w:space="0" w:color="auto"/>
        <w:right w:val="none" w:sz="0" w:space="0" w:color="auto"/>
      </w:divBdr>
    </w:div>
    <w:div w:id="1213343272">
      <w:bodyDiv w:val="1"/>
      <w:marLeft w:val="0"/>
      <w:marRight w:val="0"/>
      <w:marTop w:val="0"/>
      <w:marBottom w:val="0"/>
      <w:divBdr>
        <w:top w:val="none" w:sz="0" w:space="0" w:color="auto"/>
        <w:left w:val="none" w:sz="0" w:space="0" w:color="auto"/>
        <w:bottom w:val="none" w:sz="0" w:space="0" w:color="auto"/>
        <w:right w:val="none" w:sz="0" w:space="0" w:color="auto"/>
      </w:divBdr>
      <w:divsChild>
        <w:div w:id="451751951">
          <w:marLeft w:val="0"/>
          <w:marRight w:val="0"/>
          <w:marTop w:val="0"/>
          <w:marBottom w:val="0"/>
          <w:divBdr>
            <w:top w:val="none" w:sz="0" w:space="0" w:color="auto"/>
            <w:left w:val="none" w:sz="0" w:space="0" w:color="auto"/>
            <w:bottom w:val="none" w:sz="0" w:space="0" w:color="auto"/>
            <w:right w:val="none" w:sz="0" w:space="0" w:color="auto"/>
          </w:divBdr>
          <w:divsChild>
            <w:div w:id="495535099">
              <w:marLeft w:val="0"/>
              <w:marRight w:val="0"/>
              <w:marTop w:val="0"/>
              <w:marBottom w:val="0"/>
              <w:divBdr>
                <w:top w:val="none" w:sz="0" w:space="0" w:color="auto"/>
                <w:left w:val="none" w:sz="0" w:space="0" w:color="auto"/>
                <w:bottom w:val="none" w:sz="0" w:space="0" w:color="auto"/>
                <w:right w:val="none" w:sz="0" w:space="0" w:color="auto"/>
              </w:divBdr>
              <w:divsChild>
                <w:div w:id="1254128322">
                  <w:marLeft w:val="0"/>
                  <w:marRight w:val="0"/>
                  <w:marTop w:val="0"/>
                  <w:marBottom w:val="0"/>
                  <w:divBdr>
                    <w:top w:val="none" w:sz="0" w:space="0" w:color="auto"/>
                    <w:left w:val="none" w:sz="0" w:space="0" w:color="auto"/>
                    <w:bottom w:val="none" w:sz="0" w:space="0" w:color="auto"/>
                    <w:right w:val="none" w:sz="0" w:space="0" w:color="auto"/>
                  </w:divBdr>
                  <w:divsChild>
                    <w:div w:id="1530558154">
                      <w:marLeft w:val="0"/>
                      <w:marRight w:val="0"/>
                      <w:marTop w:val="0"/>
                      <w:marBottom w:val="0"/>
                      <w:divBdr>
                        <w:top w:val="none" w:sz="0" w:space="0" w:color="auto"/>
                        <w:left w:val="none" w:sz="0" w:space="0" w:color="auto"/>
                        <w:bottom w:val="none" w:sz="0" w:space="0" w:color="auto"/>
                        <w:right w:val="none" w:sz="0" w:space="0" w:color="auto"/>
                      </w:divBdr>
                      <w:divsChild>
                        <w:div w:id="1998996554">
                          <w:marLeft w:val="0"/>
                          <w:marRight w:val="0"/>
                          <w:marTop w:val="0"/>
                          <w:marBottom w:val="0"/>
                          <w:divBdr>
                            <w:top w:val="none" w:sz="0" w:space="0" w:color="auto"/>
                            <w:left w:val="none" w:sz="0" w:space="0" w:color="auto"/>
                            <w:bottom w:val="none" w:sz="0" w:space="0" w:color="auto"/>
                            <w:right w:val="none" w:sz="0" w:space="0" w:color="auto"/>
                          </w:divBdr>
                          <w:divsChild>
                            <w:div w:id="10942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219002">
      <w:bodyDiv w:val="1"/>
      <w:marLeft w:val="0"/>
      <w:marRight w:val="0"/>
      <w:marTop w:val="0"/>
      <w:marBottom w:val="0"/>
      <w:divBdr>
        <w:top w:val="none" w:sz="0" w:space="0" w:color="auto"/>
        <w:left w:val="none" w:sz="0" w:space="0" w:color="auto"/>
        <w:bottom w:val="none" w:sz="0" w:space="0" w:color="auto"/>
        <w:right w:val="none" w:sz="0" w:space="0" w:color="auto"/>
      </w:divBdr>
    </w:div>
    <w:div w:id="1335188492">
      <w:bodyDiv w:val="1"/>
      <w:marLeft w:val="0"/>
      <w:marRight w:val="0"/>
      <w:marTop w:val="0"/>
      <w:marBottom w:val="0"/>
      <w:divBdr>
        <w:top w:val="none" w:sz="0" w:space="0" w:color="auto"/>
        <w:left w:val="none" w:sz="0" w:space="0" w:color="auto"/>
        <w:bottom w:val="none" w:sz="0" w:space="0" w:color="auto"/>
        <w:right w:val="none" w:sz="0" w:space="0" w:color="auto"/>
      </w:divBdr>
    </w:div>
    <w:div w:id="1338581717">
      <w:bodyDiv w:val="1"/>
      <w:marLeft w:val="0"/>
      <w:marRight w:val="0"/>
      <w:marTop w:val="0"/>
      <w:marBottom w:val="0"/>
      <w:divBdr>
        <w:top w:val="none" w:sz="0" w:space="0" w:color="auto"/>
        <w:left w:val="none" w:sz="0" w:space="0" w:color="auto"/>
        <w:bottom w:val="none" w:sz="0" w:space="0" w:color="auto"/>
        <w:right w:val="none" w:sz="0" w:space="0" w:color="auto"/>
      </w:divBdr>
    </w:div>
    <w:div w:id="1450390170">
      <w:bodyDiv w:val="1"/>
      <w:marLeft w:val="0"/>
      <w:marRight w:val="0"/>
      <w:marTop w:val="0"/>
      <w:marBottom w:val="0"/>
      <w:divBdr>
        <w:top w:val="none" w:sz="0" w:space="0" w:color="auto"/>
        <w:left w:val="none" w:sz="0" w:space="0" w:color="auto"/>
        <w:bottom w:val="none" w:sz="0" w:space="0" w:color="auto"/>
        <w:right w:val="none" w:sz="0" w:space="0" w:color="auto"/>
      </w:divBdr>
    </w:div>
    <w:div w:id="1577981583">
      <w:bodyDiv w:val="1"/>
      <w:marLeft w:val="0"/>
      <w:marRight w:val="0"/>
      <w:marTop w:val="0"/>
      <w:marBottom w:val="0"/>
      <w:divBdr>
        <w:top w:val="none" w:sz="0" w:space="0" w:color="auto"/>
        <w:left w:val="none" w:sz="0" w:space="0" w:color="auto"/>
        <w:bottom w:val="none" w:sz="0" w:space="0" w:color="auto"/>
        <w:right w:val="none" w:sz="0" w:space="0" w:color="auto"/>
      </w:divBdr>
    </w:div>
    <w:div w:id="1742218964">
      <w:bodyDiv w:val="1"/>
      <w:marLeft w:val="0"/>
      <w:marRight w:val="0"/>
      <w:marTop w:val="0"/>
      <w:marBottom w:val="0"/>
      <w:divBdr>
        <w:top w:val="none" w:sz="0" w:space="0" w:color="auto"/>
        <w:left w:val="none" w:sz="0" w:space="0" w:color="auto"/>
        <w:bottom w:val="none" w:sz="0" w:space="0" w:color="auto"/>
        <w:right w:val="none" w:sz="0" w:space="0" w:color="auto"/>
      </w:divBdr>
    </w:div>
    <w:div w:id="1900434252">
      <w:bodyDiv w:val="1"/>
      <w:marLeft w:val="0"/>
      <w:marRight w:val="0"/>
      <w:marTop w:val="0"/>
      <w:marBottom w:val="0"/>
      <w:divBdr>
        <w:top w:val="none" w:sz="0" w:space="0" w:color="auto"/>
        <w:left w:val="none" w:sz="0" w:space="0" w:color="auto"/>
        <w:bottom w:val="none" w:sz="0" w:space="0" w:color="auto"/>
        <w:right w:val="none" w:sz="0" w:space="0" w:color="auto"/>
      </w:divBdr>
    </w:div>
    <w:div w:id="1935164757">
      <w:bodyDiv w:val="1"/>
      <w:marLeft w:val="0"/>
      <w:marRight w:val="0"/>
      <w:marTop w:val="0"/>
      <w:marBottom w:val="0"/>
      <w:divBdr>
        <w:top w:val="none" w:sz="0" w:space="0" w:color="auto"/>
        <w:left w:val="none" w:sz="0" w:space="0" w:color="auto"/>
        <w:bottom w:val="none" w:sz="0" w:space="0" w:color="auto"/>
        <w:right w:val="none" w:sz="0" w:space="0" w:color="auto"/>
      </w:divBdr>
    </w:div>
    <w:div w:id="1958833448">
      <w:bodyDiv w:val="1"/>
      <w:marLeft w:val="0"/>
      <w:marRight w:val="0"/>
      <w:marTop w:val="0"/>
      <w:marBottom w:val="0"/>
      <w:divBdr>
        <w:top w:val="none" w:sz="0" w:space="0" w:color="auto"/>
        <w:left w:val="none" w:sz="0" w:space="0" w:color="auto"/>
        <w:bottom w:val="none" w:sz="0" w:space="0" w:color="auto"/>
        <w:right w:val="none" w:sz="0" w:space="0" w:color="auto"/>
      </w:divBdr>
    </w:div>
    <w:div w:id="1978339868">
      <w:bodyDiv w:val="1"/>
      <w:marLeft w:val="0"/>
      <w:marRight w:val="0"/>
      <w:marTop w:val="0"/>
      <w:marBottom w:val="0"/>
      <w:divBdr>
        <w:top w:val="none" w:sz="0" w:space="0" w:color="auto"/>
        <w:left w:val="none" w:sz="0" w:space="0" w:color="auto"/>
        <w:bottom w:val="none" w:sz="0" w:space="0" w:color="auto"/>
        <w:right w:val="none" w:sz="0" w:space="0" w:color="auto"/>
      </w:divBdr>
    </w:div>
    <w:div w:id="2011831049">
      <w:bodyDiv w:val="1"/>
      <w:marLeft w:val="0"/>
      <w:marRight w:val="0"/>
      <w:marTop w:val="0"/>
      <w:marBottom w:val="0"/>
      <w:divBdr>
        <w:top w:val="none" w:sz="0" w:space="0" w:color="auto"/>
        <w:left w:val="none" w:sz="0" w:space="0" w:color="auto"/>
        <w:bottom w:val="none" w:sz="0" w:space="0" w:color="auto"/>
        <w:right w:val="none" w:sz="0" w:space="0" w:color="auto"/>
      </w:divBdr>
    </w:div>
    <w:div w:id="204860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353</Words>
  <Characters>2015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Liene Antonoviča</dc:creator>
  <cp:keywords/>
  <dc:description/>
  <cp:lastModifiedBy>Liene Antonoviča</cp:lastModifiedBy>
  <cp:revision>7</cp:revision>
  <dcterms:created xsi:type="dcterms:W3CDTF">2024-11-28T19:34:00Z</dcterms:created>
  <dcterms:modified xsi:type="dcterms:W3CDTF">2024-11-28T10:26:00Z</dcterms:modified>
</cp:coreProperties>
</file>