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2AB32E" w14:textId="77777777" w:rsidR="00DC7D99" w:rsidRPr="00087556" w:rsidRDefault="00000000">
      <w:pPr>
        <w:spacing w:afterLines="50" w:after="156" w:line="360" w:lineRule="auto"/>
        <w:ind w:firstLine="562"/>
        <w:jc w:val="center"/>
        <w:rPr>
          <w:rFonts w:ascii="仿宋" w:eastAsia="仿宋" w:hAnsi="仿宋" w:hint="eastAsia"/>
          <w:b/>
          <w:bCs/>
          <w:sz w:val="28"/>
          <w:szCs w:val="28"/>
        </w:rPr>
      </w:pPr>
      <w:r w:rsidRPr="00087556">
        <w:rPr>
          <w:rFonts w:ascii="仿宋" w:eastAsia="仿宋" w:hAnsi="仿宋" w:hint="eastAsia"/>
          <w:b/>
          <w:bCs/>
          <w:sz w:val="28"/>
          <w:szCs w:val="28"/>
        </w:rPr>
        <w:t>金泰富资本管理有限责任公司已投项目估值情况说明</w:t>
      </w:r>
    </w:p>
    <w:p w14:paraId="61F52AFC" w14:textId="20C889E6" w:rsidR="00DC7D99" w:rsidRPr="00087556" w:rsidRDefault="00000000">
      <w:pPr>
        <w:tabs>
          <w:tab w:val="left" w:pos="630"/>
        </w:tabs>
        <w:spacing w:afterLines="50" w:after="156" w:line="360" w:lineRule="auto"/>
        <w:ind w:firstLine="480"/>
        <w:rPr>
          <w:rFonts w:ascii="仿宋" w:eastAsia="仿宋" w:hAnsi="仿宋" w:hint="eastAsia"/>
          <w:sz w:val="24"/>
          <w:szCs w:val="24"/>
        </w:rPr>
      </w:pPr>
      <w:r w:rsidRPr="00087556">
        <w:rPr>
          <w:rFonts w:ascii="仿宋" w:eastAsia="仿宋" w:hAnsi="仿宋" w:hint="eastAsia"/>
          <w:sz w:val="24"/>
          <w:szCs w:val="24"/>
        </w:rPr>
        <w:t>截至2</w:t>
      </w:r>
      <w:r w:rsidRPr="00087556">
        <w:rPr>
          <w:rFonts w:ascii="仿宋" w:eastAsia="仿宋" w:hAnsi="仿宋"/>
          <w:sz w:val="24"/>
          <w:szCs w:val="24"/>
        </w:rPr>
        <w:t>02</w:t>
      </w:r>
      <w:r w:rsidR="00B42C21">
        <w:rPr>
          <w:rFonts w:ascii="仿宋" w:eastAsia="仿宋" w:hAnsi="仿宋" w:hint="eastAsia"/>
          <w:sz w:val="24"/>
          <w:szCs w:val="24"/>
        </w:rPr>
        <w:t>5</w:t>
      </w:r>
      <w:r w:rsidRPr="00087556">
        <w:rPr>
          <w:rFonts w:ascii="仿宋" w:eastAsia="仿宋" w:hAnsi="仿宋" w:hint="eastAsia"/>
          <w:sz w:val="24"/>
          <w:szCs w:val="24"/>
        </w:rPr>
        <w:t>年</w:t>
      </w:r>
      <w:r w:rsidR="00B42C21">
        <w:rPr>
          <w:rFonts w:ascii="仿宋" w:eastAsia="仿宋" w:hAnsi="仿宋" w:hint="eastAsia"/>
          <w:sz w:val="24"/>
          <w:szCs w:val="24"/>
        </w:rPr>
        <w:t>3</w:t>
      </w:r>
      <w:r w:rsidRPr="00087556">
        <w:rPr>
          <w:rFonts w:ascii="仿宋" w:eastAsia="仿宋" w:hAnsi="仿宋" w:hint="eastAsia"/>
          <w:sz w:val="24"/>
          <w:szCs w:val="24"/>
        </w:rPr>
        <w:t>月3</w:t>
      </w:r>
      <w:r w:rsidR="0054595D" w:rsidRPr="00087556">
        <w:rPr>
          <w:rFonts w:ascii="仿宋" w:eastAsia="仿宋" w:hAnsi="仿宋" w:hint="eastAsia"/>
          <w:sz w:val="24"/>
          <w:szCs w:val="24"/>
        </w:rPr>
        <w:t>1</w:t>
      </w:r>
      <w:r w:rsidRPr="00087556">
        <w:rPr>
          <w:rFonts w:ascii="仿宋" w:eastAsia="仿宋" w:hAnsi="仿宋" w:hint="eastAsia"/>
          <w:sz w:val="24"/>
          <w:szCs w:val="24"/>
        </w:rPr>
        <w:t>日，金泰富资本管理有限责任公司已投项目估值情况说明如下：</w:t>
      </w:r>
    </w:p>
    <w:p w14:paraId="7056356B" w14:textId="77777777" w:rsidR="00DC7D99" w:rsidRPr="00087556" w:rsidRDefault="00000000">
      <w:pPr>
        <w:pStyle w:val="1"/>
        <w:spacing w:before="0" w:afterLines="50" w:after="156" w:line="360" w:lineRule="auto"/>
        <w:ind w:firstLine="562"/>
        <w:rPr>
          <w:rFonts w:ascii="仿宋" w:eastAsia="仿宋" w:hAnsi="仿宋" w:hint="eastAsia"/>
          <w:sz w:val="28"/>
          <w:szCs w:val="28"/>
        </w:rPr>
      </w:pPr>
      <w:r w:rsidRPr="00087556">
        <w:rPr>
          <w:rFonts w:ascii="仿宋" w:eastAsia="仿宋" w:hAnsi="仿宋" w:hint="eastAsia"/>
          <w:sz w:val="28"/>
          <w:szCs w:val="28"/>
        </w:rPr>
        <w:t>蓝天环保</w:t>
      </w:r>
    </w:p>
    <w:p w14:paraId="4764EDF6" w14:textId="77777777" w:rsidR="00DC7D99" w:rsidRPr="00087556" w:rsidRDefault="00000000">
      <w:pPr>
        <w:widowControl/>
        <w:spacing w:afterLines="50" w:after="156" w:line="360" w:lineRule="auto"/>
        <w:ind w:firstLineChars="200" w:firstLine="480"/>
        <w:rPr>
          <w:rFonts w:ascii="仿宋" w:eastAsia="仿宋" w:hAnsi="仿宋" w:hint="eastAsia"/>
          <w:sz w:val="24"/>
        </w:rPr>
      </w:pPr>
      <w:r w:rsidRPr="00087556">
        <w:rPr>
          <w:rFonts w:ascii="仿宋" w:eastAsia="仿宋" w:hAnsi="仿宋" w:hint="eastAsia"/>
          <w:sz w:val="24"/>
        </w:rPr>
        <w:t>我司于2</w:t>
      </w:r>
      <w:r w:rsidRPr="00087556">
        <w:rPr>
          <w:rFonts w:ascii="仿宋" w:eastAsia="仿宋" w:hAnsi="仿宋"/>
          <w:sz w:val="24"/>
        </w:rPr>
        <w:t>014</w:t>
      </w:r>
      <w:r w:rsidRPr="00087556">
        <w:rPr>
          <w:rFonts w:ascii="仿宋" w:eastAsia="仿宋" w:hAnsi="仿宋" w:hint="eastAsia"/>
          <w:sz w:val="24"/>
        </w:rPr>
        <w:t>年1</w:t>
      </w:r>
      <w:r w:rsidRPr="00087556">
        <w:rPr>
          <w:rFonts w:ascii="仿宋" w:eastAsia="仿宋" w:hAnsi="仿宋"/>
          <w:sz w:val="24"/>
        </w:rPr>
        <w:t>2</w:t>
      </w:r>
      <w:r w:rsidRPr="00087556">
        <w:rPr>
          <w:rFonts w:ascii="仿宋" w:eastAsia="仿宋" w:hAnsi="仿宋" w:hint="eastAsia"/>
          <w:sz w:val="24"/>
        </w:rPr>
        <w:t>月、2</w:t>
      </w:r>
      <w:r w:rsidRPr="00087556">
        <w:rPr>
          <w:rFonts w:ascii="仿宋" w:eastAsia="仿宋" w:hAnsi="仿宋"/>
          <w:sz w:val="24"/>
        </w:rPr>
        <w:t>015</w:t>
      </w:r>
      <w:r w:rsidRPr="00087556">
        <w:rPr>
          <w:rFonts w:ascii="仿宋" w:eastAsia="仿宋" w:hAnsi="仿宋" w:hint="eastAsia"/>
          <w:sz w:val="24"/>
        </w:rPr>
        <w:t>年5月分两笔投资北京蓝天瑞德环保技术股份有限公司（证券代码：</w:t>
      </w:r>
      <w:r w:rsidRPr="00087556">
        <w:rPr>
          <w:rFonts w:ascii="仿宋" w:eastAsia="仿宋" w:hAnsi="仿宋"/>
          <w:sz w:val="24"/>
        </w:rPr>
        <w:t>430263</w:t>
      </w:r>
      <w:r w:rsidRPr="00087556">
        <w:rPr>
          <w:rFonts w:ascii="仿宋" w:eastAsia="仿宋" w:hAnsi="仿宋" w:hint="eastAsia"/>
          <w:sz w:val="24"/>
        </w:rPr>
        <w:t>；</w:t>
      </w:r>
      <w:r w:rsidRPr="00087556">
        <w:rPr>
          <w:rFonts w:ascii="仿宋" w:eastAsia="仿宋" w:hAnsi="仿宋"/>
          <w:sz w:val="24"/>
        </w:rPr>
        <w:t>证券简称：ST蓝天</w:t>
      </w:r>
      <w:r w:rsidRPr="00087556">
        <w:rPr>
          <w:rFonts w:ascii="仿宋" w:eastAsia="仿宋" w:hAnsi="仿宋" w:hint="eastAsia"/>
          <w:sz w:val="24"/>
        </w:rPr>
        <w:t>；以下简称蓝天环保），合计投资金额3,</w:t>
      </w:r>
      <w:r w:rsidRPr="00087556">
        <w:rPr>
          <w:rFonts w:ascii="仿宋" w:eastAsia="仿宋" w:hAnsi="仿宋"/>
          <w:sz w:val="24"/>
        </w:rPr>
        <w:t>600</w:t>
      </w:r>
      <w:r w:rsidRPr="00087556">
        <w:rPr>
          <w:rFonts w:ascii="仿宋" w:eastAsia="仿宋" w:hAnsi="仿宋" w:hint="eastAsia"/>
          <w:sz w:val="24"/>
        </w:rPr>
        <w:t>万元。2</w:t>
      </w:r>
      <w:r w:rsidRPr="00087556">
        <w:rPr>
          <w:rFonts w:ascii="仿宋" w:eastAsia="仿宋" w:hAnsi="仿宋"/>
          <w:sz w:val="24"/>
        </w:rPr>
        <w:t>015</w:t>
      </w:r>
      <w:r w:rsidRPr="00087556">
        <w:rPr>
          <w:rFonts w:ascii="仿宋" w:eastAsia="仿宋" w:hAnsi="仿宋" w:hint="eastAsia"/>
          <w:sz w:val="24"/>
        </w:rPr>
        <w:t>、2</w:t>
      </w:r>
      <w:r w:rsidRPr="00087556">
        <w:rPr>
          <w:rFonts w:ascii="仿宋" w:eastAsia="仿宋" w:hAnsi="仿宋"/>
          <w:sz w:val="24"/>
        </w:rPr>
        <w:t>016</w:t>
      </w:r>
      <w:r w:rsidRPr="00087556">
        <w:rPr>
          <w:rFonts w:ascii="仿宋" w:eastAsia="仿宋" w:hAnsi="仿宋" w:hint="eastAsia"/>
          <w:sz w:val="24"/>
        </w:rPr>
        <w:t>年两次赎回后，目前我司共持有蓝天环保1</w:t>
      </w:r>
      <w:r w:rsidRPr="00087556">
        <w:rPr>
          <w:rFonts w:ascii="仿宋" w:eastAsia="仿宋" w:hAnsi="仿宋"/>
          <w:sz w:val="24"/>
        </w:rPr>
        <w:t>7</w:t>
      </w:r>
      <w:r w:rsidRPr="00087556">
        <w:rPr>
          <w:rFonts w:ascii="仿宋" w:eastAsia="仿宋" w:hAnsi="仿宋" w:hint="eastAsia"/>
          <w:sz w:val="24"/>
        </w:rPr>
        <w:t>,</w:t>
      </w:r>
      <w:r w:rsidRPr="00087556">
        <w:rPr>
          <w:rFonts w:ascii="仿宋" w:eastAsia="仿宋" w:hAnsi="仿宋"/>
          <w:sz w:val="24"/>
        </w:rPr>
        <w:t>876</w:t>
      </w:r>
      <w:r w:rsidRPr="00087556">
        <w:rPr>
          <w:rFonts w:ascii="仿宋" w:eastAsia="仿宋" w:hAnsi="仿宋" w:hint="eastAsia"/>
          <w:sz w:val="24"/>
        </w:rPr>
        <w:t>,</w:t>
      </w:r>
      <w:r w:rsidRPr="00087556">
        <w:rPr>
          <w:rFonts w:ascii="仿宋" w:eastAsia="仿宋" w:hAnsi="仿宋"/>
          <w:sz w:val="24"/>
        </w:rPr>
        <w:t>800</w:t>
      </w:r>
      <w:r w:rsidRPr="00087556">
        <w:rPr>
          <w:rFonts w:ascii="仿宋" w:eastAsia="仿宋" w:hAnsi="仿宋" w:hint="eastAsia"/>
          <w:sz w:val="24"/>
        </w:rPr>
        <w:t>股股票，持股比例为</w:t>
      </w:r>
      <w:r w:rsidRPr="00087556">
        <w:rPr>
          <w:rFonts w:ascii="仿宋" w:eastAsia="仿宋" w:hAnsi="仿宋"/>
          <w:sz w:val="24"/>
        </w:rPr>
        <w:t>10.04</w:t>
      </w:r>
      <w:r w:rsidRPr="00087556">
        <w:rPr>
          <w:rFonts w:ascii="仿宋" w:eastAsia="仿宋" w:hAnsi="仿宋" w:hint="eastAsia"/>
          <w:sz w:val="24"/>
        </w:rPr>
        <w:t>%，对应投资成本3,</w:t>
      </w:r>
      <w:r w:rsidRPr="00087556">
        <w:rPr>
          <w:rFonts w:ascii="仿宋" w:eastAsia="仿宋" w:hAnsi="仿宋"/>
          <w:sz w:val="24"/>
        </w:rPr>
        <w:t>057.075</w:t>
      </w:r>
      <w:r w:rsidRPr="00087556">
        <w:rPr>
          <w:rFonts w:ascii="仿宋" w:eastAsia="仿宋" w:hAnsi="仿宋" w:hint="eastAsia"/>
          <w:sz w:val="24"/>
        </w:rPr>
        <w:t>万元。</w:t>
      </w:r>
    </w:p>
    <w:p w14:paraId="52B9A2A3" w14:textId="77777777" w:rsidR="00DC7D99" w:rsidRPr="00087556" w:rsidRDefault="00000000">
      <w:pPr>
        <w:widowControl/>
        <w:spacing w:afterLines="50" w:after="156" w:line="360" w:lineRule="auto"/>
        <w:ind w:firstLineChars="200" w:firstLine="480"/>
        <w:rPr>
          <w:rFonts w:ascii="仿宋" w:eastAsia="仿宋" w:hAnsi="仿宋" w:hint="eastAsia"/>
          <w:sz w:val="24"/>
        </w:rPr>
      </w:pPr>
      <w:r w:rsidRPr="00087556">
        <w:rPr>
          <w:rFonts w:ascii="仿宋" w:eastAsia="仿宋" w:hAnsi="仿宋" w:hint="eastAsia"/>
          <w:sz w:val="24"/>
        </w:rPr>
        <w:t>蓝天环保</w:t>
      </w:r>
      <w:r w:rsidRPr="00087556">
        <w:rPr>
          <w:rFonts w:ascii="仿宋" w:eastAsia="仿宋" w:hAnsi="仿宋"/>
          <w:sz w:val="24"/>
        </w:rPr>
        <w:t>2017-202</w:t>
      </w:r>
      <w:r w:rsidRPr="00087556">
        <w:rPr>
          <w:rFonts w:ascii="仿宋" w:eastAsia="仿宋" w:hAnsi="仿宋" w:hint="eastAsia"/>
          <w:sz w:val="24"/>
        </w:rPr>
        <w:t>2</w:t>
      </w:r>
      <w:r w:rsidRPr="00087556">
        <w:rPr>
          <w:rFonts w:ascii="仿宋" w:eastAsia="仿宋" w:hAnsi="仿宋"/>
          <w:sz w:val="24"/>
        </w:rPr>
        <w:t>年连续</w:t>
      </w:r>
      <w:r w:rsidRPr="00087556">
        <w:rPr>
          <w:rFonts w:ascii="仿宋" w:eastAsia="仿宋" w:hAnsi="仿宋" w:hint="eastAsia"/>
          <w:sz w:val="24"/>
        </w:rPr>
        <w:t>六</w:t>
      </w:r>
      <w:r w:rsidRPr="00087556">
        <w:rPr>
          <w:rFonts w:ascii="仿宋" w:eastAsia="仿宋" w:hAnsi="仿宋"/>
          <w:sz w:val="24"/>
        </w:rPr>
        <w:t>年被出具无法表示意见的审计报告</w:t>
      </w:r>
      <w:r w:rsidRPr="00087556">
        <w:rPr>
          <w:rFonts w:ascii="仿宋" w:eastAsia="仿宋" w:hAnsi="仿宋" w:hint="eastAsia"/>
          <w:sz w:val="24"/>
        </w:rPr>
        <w:t>，蓝天环保及其</w:t>
      </w:r>
      <w:r w:rsidRPr="00087556">
        <w:rPr>
          <w:rFonts w:ascii="仿宋" w:eastAsia="仿宋" w:hAnsi="仿宋"/>
          <w:sz w:val="24"/>
        </w:rPr>
        <w:t>控股股东均被列为失信被执行人</w:t>
      </w:r>
      <w:r w:rsidRPr="00087556">
        <w:rPr>
          <w:rFonts w:ascii="仿宋" w:eastAsia="仿宋" w:hAnsi="仿宋" w:hint="eastAsia"/>
          <w:sz w:val="24"/>
        </w:rPr>
        <w:t>。</w:t>
      </w:r>
      <w:r w:rsidRPr="00087556">
        <w:rPr>
          <w:rFonts w:ascii="仿宋" w:eastAsia="仿宋" w:hAnsi="仿宋"/>
          <w:sz w:val="24"/>
        </w:rPr>
        <w:t>2020年3月股转公司对</w:t>
      </w:r>
      <w:r w:rsidRPr="00087556">
        <w:rPr>
          <w:rFonts w:ascii="仿宋" w:eastAsia="仿宋" w:hAnsi="仿宋" w:hint="eastAsia"/>
          <w:sz w:val="24"/>
        </w:rPr>
        <w:t>蓝天环保</w:t>
      </w:r>
      <w:r w:rsidRPr="00087556">
        <w:rPr>
          <w:rFonts w:ascii="仿宋" w:eastAsia="仿宋" w:hAnsi="仿宋"/>
          <w:sz w:val="24"/>
        </w:rPr>
        <w:t>及</w:t>
      </w:r>
      <w:r w:rsidRPr="00087556">
        <w:rPr>
          <w:rFonts w:ascii="仿宋" w:eastAsia="仿宋" w:hAnsi="仿宋" w:hint="eastAsia"/>
          <w:sz w:val="24"/>
        </w:rPr>
        <w:t>其</w:t>
      </w:r>
      <w:r w:rsidRPr="00087556">
        <w:rPr>
          <w:rFonts w:ascii="仿宋" w:eastAsia="仿宋" w:hAnsi="仿宋"/>
          <w:sz w:val="24"/>
        </w:rPr>
        <w:t>实际控制人采取自律监管措施；2021年1月13日起</w:t>
      </w:r>
      <w:r w:rsidRPr="00087556">
        <w:rPr>
          <w:rFonts w:ascii="仿宋" w:eastAsia="仿宋" w:hAnsi="仿宋" w:hint="eastAsia"/>
          <w:sz w:val="24"/>
        </w:rPr>
        <w:t>蓝天环保</w:t>
      </w:r>
      <w:r w:rsidRPr="00087556">
        <w:rPr>
          <w:rFonts w:ascii="仿宋" w:eastAsia="仿宋" w:hAnsi="仿宋"/>
          <w:sz w:val="24"/>
        </w:rPr>
        <w:t>因做市商不足2家被强制变更为集合竞价交易方式</w:t>
      </w:r>
      <w:r w:rsidRPr="00087556">
        <w:rPr>
          <w:rFonts w:ascii="仿宋" w:eastAsia="仿宋" w:hAnsi="仿宋" w:hint="eastAsia"/>
          <w:sz w:val="24"/>
        </w:rPr>
        <w:t>；</w:t>
      </w:r>
      <w:r w:rsidRPr="00087556">
        <w:rPr>
          <w:rFonts w:ascii="仿宋" w:eastAsia="仿宋" w:hAnsi="仿宋"/>
          <w:sz w:val="24"/>
        </w:rPr>
        <w:t>2022年5月5日起</w:t>
      </w:r>
      <w:r w:rsidRPr="00087556">
        <w:rPr>
          <w:rFonts w:ascii="仿宋" w:eastAsia="仿宋" w:hAnsi="仿宋" w:hint="eastAsia"/>
          <w:sz w:val="24"/>
        </w:rPr>
        <w:t>蓝天环保</w:t>
      </w:r>
      <w:r w:rsidRPr="00087556">
        <w:rPr>
          <w:rFonts w:ascii="仿宋" w:eastAsia="仿宋" w:hAnsi="仿宋"/>
          <w:sz w:val="24"/>
        </w:rPr>
        <w:t>因未按期披露年报被强制停牌</w:t>
      </w:r>
      <w:r w:rsidRPr="00087556">
        <w:rPr>
          <w:rFonts w:ascii="仿宋" w:eastAsia="仿宋" w:hAnsi="仿宋" w:hint="eastAsia"/>
          <w:sz w:val="24"/>
        </w:rPr>
        <w:t>。</w:t>
      </w:r>
    </w:p>
    <w:p w14:paraId="43BC4D84" w14:textId="77777777" w:rsidR="00DC7D99" w:rsidRPr="00087556" w:rsidRDefault="00000000">
      <w:pPr>
        <w:widowControl/>
        <w:spacing w:afterLines="50" w:after="156" w:line="360" w:lineRule="auto"/>
        <w:ind w:firstLineChars="200" w:firstLine="480"/>
        <w:rPr>
          <w:rFonts w:ascii="仿宋" w:eastAsia="仿宋" w:hAnsi="仿宋" w:hint="eastAsia"/>
          <w:sz w:val="24"/>
        </w:rPr>
      </w:pPr>
      <w:r w:rsidRPr="00087556">
        <w:rPr>
          <w:rFonts w:ascii="仿宋" w:eastAsia="仿宋" w:hAnsi="仿宋" w:hint="eastAsia"/>
          <w:sz w:val="24"/>
        </w:rPr>
        <w:t>2023年4月4日，蓝天环保发布公告称，其收到股转公司出具的《关于终止北京蓝天瑞德环保技术股份有限公司股票挂牌的决定》（股转发【2023】30号），根据《全国中小企业股份转让系统挂牌公司股票终止挂牌实施细则》第十七条的规定，股转公司决定终止蓝天环保股票挂牌。蓝天环保对此未提交复核申请。蓝天环保股票自2023年4月20日起复牌，并于2023年5月9日终止挂牌。截至最后一个交易日2023年5月8日收盘，蓝天环保股价为0.04元/股。</w:t>
      </w:r>
    </w:p>
    <w:p w14:paraId="259B2DC4" w14:textId="77777777" w:rsidR="00DC7D99" w:rsidRPr="00087556" w:rsidRDefault="00000000">
      <w:pPr>
        <w:widowControl/>
        <w:spacing w:afterLines="50" w:after="156" w:line="360" w:lineRule="auto"/>
        <w:ind w:firstLineChars="200" w:firstLine="480"/>
        <w:rPr>
          <w:rFonts w:ascii="仿宋" w:eastAsia="仿宋" w:hAnsi="仿宋" w:hint="eastAsia"/>
          <w:sz w:val="24"/>
        </w:rPr>
      </w:pPr>
      <w:r w:rsidRPr="00087556">
        <w:rPr>
          <w:rFonts w:ascii="仿宋" w:eastAsia="仿宋" w:hAnsi="仿宋" w:hint="eastAsia"/>
          <w:sz w:val="24"/>
        </w:rPr>
        <w:t>至蓝天环保终止挂牌时，其自2018年起发生的重大经营风险仍未解除，且终止挂牌后股票缺乏流动性。尽管审计报告显示截至2022年末蓝天环保仍有2.36亿元净资产（该审计报告被出具无法表示意见），但资产可变现程度较低。蓝天环保目前仍存在多项债务，假如后续进行破产清算，股东收回资产的可能性较低。综合考虑上述情况，</w:t>
      </w:r>
      <w:bookmarkStart w:id="0" w:name="OLE_LINK1"/>
      <w:r w:rsidRPr="00087556">
        <w:rPr>
          <w:rFonts w:ascii="仿宋" w:eastAsia="仿宋" w:hAnsi="仿宋"/>
          <w:sz w:val="24"/>
        </w:rPr>
        <w:t>项目组</w:t>
      </w:r>
      <w:r w:rsidRPr="00087556">
        <w:rPr>
          <w:rFonts w:ascii="仿宋" w:eastAsia="仿宋" w:hAnsi="仿宋" w:hint="eastAsia"/>
          <w:sz w:val="24"/>
        </w:rPr>
        <w:t>已于2</w:t>
      </w:r>
      <w:r w:rsidRPr="00087556">
        <w:rPr>
          <w:rFonts w:ascii="仿宋" w:eastAsia="仿宋" w:hAnsi="仿宋"/>
          <w:sz w:val="24"/>
        </w:rPr>
        <w:t>023</w:t>
      </w:r>
      <w:r w:rsidRPr="00087556">
        <w:rPr>
          <w:rFonts w:ascii="仿宋" w:eastAsia="仿宋" w:hAnsi="仿宋" w:hint="eastAsia"/>
          <w:sz w:val="24"/>
        </w:rPr>
        <w:t>年5月3</w:t>
      </w:r>
      <w:r w:rsidRPr="00087556">
        <w:rPr>
          <w:rFonts w:ascii="仿宋" w:eastAsia="仿宋" w:hAnsi="仿宋"/>
          <w:sz w:val="24"/>
        </w:rPr>
        <w:t>1</w:t>
      </w:r>
      <w:r w:rsidRPr="00087556">
        <w:rPr>
          <w:rFonts w:ascii="仿宋" w:eastAsia="仿宋" w:hAnsi="仿宋" w:hint="eastAsia"/>
          <w:sz w:val="24"/>
        </w:rPr>
        <w:t>日将蓝天环保项目</w:t>
      </w:r>
      <w:r w:rsidRPr="00087556">
        <w:rPr>
          <w:rFonts w:ascii="仿宋" w:eastAsia="仿宋" w:hAnsi="仿宋"/>
          <w:sz w:val="24"/>
        </w:rPr>
        <w:t>全部计提减值</w:t>
      </w:r>
      <w:bookmarkEnd w:id="0"/>
      <w:r w:rsidRPr="00087556">
        <w:rPr>
          <w:rFonts w:ascii="仿宋" w:eastAsia="仿宋" w:hAnsi="仿宋"/>
          <w:sz w:val="24"/>
        </w:rPr>
        <w:t>。</w:t>
      </w:r>
    </w:p>
    <w:p w14:paraId="7FEA7D55" w14:textId="77777777" w:rsidR="00DC7D99" w:rsidRPr="00087556" w:rsidRDefault="00000000">
      <w:pPr>
        <w:pStyle w:val="1"/>
        <w:spacing w:before="0" w:afterLines="50" w:after="156" w:line="360" w:lineRule="auto"/>
        <w:ind w:firstLine="562"/>
        <w:rPr>
          <w:rFonts w:ascii="仿宋" w:eastAsia="仿宋" w:hAnsi="仿宋" w:hint="eastAsia"/>
          <w:sz w:val="28"/>
          <w:szCs w:val="28"/>
        </w:rPr>
      </w:pPr>
      <w:r w:rsidRPr="00087556">
        <w:rPr>
          <w:rFonts w:ascii="仿宋" w:eastAsia="仿宋" w:hAnsi="仿宋" w:hint="eastAsia"/>
          <w:sz w:val="28"/>
          <w:szCs w:val="28"/>
        </w:rPr>
        <w:lastRenderedPageBreak/>
        <w:t>方金影视</w:t>
      </w:r>
    </w:p>
    <w:p w14:paraId="53A4C998" w14:textId="77777777" w:rsidR="00A71A2A" w:rsidRPr="00087556" w:rsidRDefault="00A71A2A" w:rsidP="00A71A2A">
      <w:pPr>
        <w:widowControl/>
        <w:spacing w:afterLines="50" w:after="156" w:line="360" w:lineRule="auto"/>
        <w:ind w:firstLineChars="200" w:firstLine="480"/>
        <w:rPr>
          <w:rFonts w:ascii="仿宋" w:eastAsia="仿宋" w:hAnsi="仿宋" w:hint="eastAsia"/>
          <w:sz w:val="24"/>
        </w:rPr>
      </w:pPr>
      <w:r w:rsidRPr="00087556">
        <w:rPr>
          <w:rFonts w:ascii="仿宋" w:eastAsia="仿宋" w:hAnsi="仿宋" w:hint="eastAsia"/>
          <w:sz w:val="24"/>
        </w:rPr>
        <w:t>我司于2016年1月投资方金影视文化传播（北京）股份有限公司（以下简称方金影视）。投资时，方金影视投后估值1.5亿元，我司投资850万元，5.667%股份。截至目前，我司共持有方金影视2,334,086股股票，持股比例为5.61%。</w:t>
      </w:r>
    </w:p>
    <w:p w14:paraId="73D69DAA" w14:textId="77777777" w:rsidR="00A71A2A" w:rsidRPr="00087556" w:rsidRDefault="00A71A2A" w:rsidP="00A71A2A">
      <w:pPr>
        <w:widowControl/>
        <w:spacing w:afterLines="50" w:after="156" w:line="360" w:lineRule="auto"/>
        <w:ind w:firstLineChars="200" w:firstLine="480"/>
        <w:rPr>
          <w:rFonts w:ascii="仿宋" w:eastAsia="仿宋" w:hAnsi="仿宋" w:hint="eastAsia"/>
          <w:sz w:val="24"/>
        </w:rPr>
      </w:pPr>
      <w:r w:rsidRPr="00087556">
        <w:rPr>
          <w:rFonts w:ascii="仿宋" w:eastAsia="仿宋" w:hAnsi="仿宋" w:hint="eastAsia"/>
          <w:sz w:val="24"/>
        </w:rPr>
        <w:t>2018年4月9日，我司与李景阳（方金影视实际控制人）及方金影视签署了《股权转让框架协议》，拟采用创始人回购方式对该项目实施退出。转让总价款1,317.50万元，对应每股价格5.64元/股。</w:t>
      </w:r>
    </w:p>
    <w:p w14:paraId="0B6B6D9C" w14:textId="77777777" w:rsidR="00A71A2A" w:rsidRPr="00087556" w:rsidRDefault="00A71A2A" w:rsidP="00A71A2A">
      <w:pPr>
        <w:widowControl/>
        <w:spacing w:afterLines="50" w:after="156" w:line="360" w:lineRule="auto"/>
        <w:ind w:firstLineChars="200" w:firstLine="480"/>
        <w:rPr>
          <w:rFonts w:ascii="仿宋" w:eastAsia="仿宋" w:hAnsi="仿宋" w:hint="eastAsia"/>
          <w:sz w:val="24"/>
        </w:rPr>
      </w:pPr>
      <w:r w:rsidRPr="00087556">
        <w:rPr>
          <w:rFonts w:ascii="仿宋" w:eastAsia="仿宋" w:hAnsi="仿宋" w:hint="eastAsia"/>
          <w:sz w:val="24"/>
        </w:rPr>
        <w:t>协议签署后，李景阳未按期支付股权转让款，金泰富已对李景阳提起仲裁并办理财产保全，仲裁庭支持我方请求。但在仲裁裁决规定的30天付款期限内，李景阳仍未支付任何款项。2020年1月，案件进入法院强制执行阶段。</w:t>
      </w:r>
    </w:p>
    <w:p w14:paraId="3358AE0C" w14:textId="77777777" w:rsidR="00A71A2A" w:rsidRPr="00087556" w:rsidRDefault="00A71A2A" w:rsidP="00A71A2A">
      <w:pPr>
        <w:widowControl/>
        <w:spacing w:afterLines="50" w:after="156" w:line="360" w:lineRule="auto"/>
        <w:ind w:firstLineChars="200" w:firstLine="480"/>
        <w:rPr>
          <w:rFonts w:ascii="仿宋" w:eastAsia="仿宋" w:hAnsi="仿宋" w:hint="eastAsia"/>
          <w:sz w:val="24"/>
        </w:rPr>
      </w:pPr>
      <w:r w:rsidRPr="00087556">
        <w:rPr>
          <w:rFonts w:ascii="仿宋" w:eastAsia="仿宋" w:hAnsi="仿宋" w:hint="eastAsia"/>
          <w:sz w:val="24"/>
        </w:rPr>
        <w:t>2021年1月，方金影视创始人李景阳辞任公司董事长、总经理职务；6月，方金影视披露公告称，公司因未能偿还到期银行贷款及其他债务，公司银行账户被法院执行冻结，公司经营处于停滞状态，持续经营能力存在重大不确定性；11月，公司从新三板摘牌。</w:t>
      </w:r>
    </w:p>
    <w:p w14:paraId="6C19DAEC" w14:textId="77777777" w:rsidR="00A71A2A" w:rsidRPr="00087556" w:rsidRDefault="00A71A2A" w:rsidP="00A71A2A">
      <w:pPr>
        <w:widowControl/>
        <w:spacing w:afterLines="50" w:after="156" w:line="360" w:lineRule="auto"/>
        <w:ind w:firstLineChars="200" w:firstLine="480"/>
        <w:rPr>
          <w:rFonts w:ascii="仿宋" w:eastAsia="仿宋" w:hAnsi="仿宋" w:hint="eastAsia"/>
          <w:sz w:val="24"/>
        </w:rPr>
      </w:pPr>
      <w:r w:rsidRPr="00087556">
        <w:rPr>
          <w:rFonts w:ascii="仿宋" w:eastAsia="仿宋" w:hAnsi="仿宋" w:hint="eastAsia"/>
          <w:sz w:val="24"/>
        </w:rPr>
        <w:t>强制执行期间，2020年9月我司收到执行案款1.00万元，2024年12月我司收到执行案款70.57万元，合计71.57万元。根据当前对李景阳个人资产及负债的掌握情况，李景阳债务敞口较大，后续实现执行回款的可能性较低。</w:t>
      </w:r>
    </w:p>
    <w:p w14:paraId="57978317" w14:textId="5A1AA548" w:rsidR="00DC7D99" w:rsidRPr="00087556" w:rsidRDefault="00A71A2A" w:rsidP="00A71A2A">
      <w:pPr>
        <w:widowControl/>
        <w:spacing w:afterLines="50" w:after="156" w:line="360" w:lineRule="auto"/>
        <w:ind w:firstLineChars="200" w:firstLine="480"/>
        <w:rPr>
          <w:rFonts w:ascii="仿宋" w:eastAsia="仿宋" w:hAnsi="仿宋" w:hint="eastAsia"/>
          <w:sz w:val="24"/>
        </w:rPr>
      </w:pPr>
      <w:r w:rsidRPr="00087556">
        <w:rPr>
          <w:rFonts w:ascii="仿宋" w:eastAsia="仿宋" w:hAnsi="仿宋" w:hint="eastAsia"/>
          <w:sz w:val="24"/>
        </w:rPr>
        <w:t>综合上述情况，出于审慎性考虑，</w:t>
      </w:r>
      <w:r w:rsidR="001D3E94" w:rsidRPr="00087556">
        <w:rPr>
          <w:rFonts w:ascii="仿宋" w:eastAsia="仿宋" w:hAnsi="仿宋"/>
          <w:sz w:val="24"/>
        </w:rPr>
        <w:t>项目组</w:t>
      </w:r>
      <w:r w:rsidR="001D3E94" w:rsidRPr="00087556">
        <w:rPr>
          <w:rFonts w:ascii="仿宋" w:eastAsia="仿宋" w:hAnsi="仿宋" w:hint="eastAsia"/>
          <w:sz w:val="24"/>
        </w:rPr>
        <w:t>已于2</w:t>
      </w:r>
      <w:r w:rsidR="001D3E94" w:rsidRPr="00087556">
        <w:rPr>
          <w:rFonts w:ascii="仿宋" w:eastAsia="仿宋" w:hAnsi="仿宋"/>
          <w:sz w:val="24"/>
        </w:rPr>
        <w:t>02</w:t>
      </w:r>
      <w:r w:rsidR="001D3E94">
        <w:rPr>
          <w:rFonts w:ascii="仿宋" w:eastAsia="仿宋" w:hAnsi="仿宋" w:hint="eastAsia"/>
          <w:sz w:val="24"/>
        </w:rPr>
        <w:t>4</w:t>
      </w:r>
      <w:r w:rsidR="001D3E94" w:rsidRPr="00087556">
        <w:rPr>
          <w:rFonts w:ascii="仿宋" w:eastAsia="仿宋" w:hAnsi="仿宋" w:hint="eastAsia"/>
          <w:sz w:val="24"/>
        </w:rPr>
        <w:t>年</w:t>
      </w:r>
      <w:r w:rsidR="001D3E94">
        <w:rPr>
          <w:rFonts w:ascii="仿宋" w:eastAsia="仿宋" w:hAnsi="仿宋" w:hint="eastAsia"/>
          <w:sz w:val="24"/>
        </w:rPr>
        <w:t>12</w:t>
      </w:r>
      <w:r w:rsidR="001D3E94" w:rsidRPr="00087556">
        <w:rPr>
          <w:rFonts w:ascii="仿宋" w:eastAsia="仿宋" w:hAnsi="仿宋" w:hint="eastAsia"/>
          <w:sz w:val="24"/>
        </w:rPr>
        <w:t>月3</w:t>
      </w:r>
      <w:r w:rsidR="001D3E94" w:rsidRPr="00087556">
        <w:rPr>
          <w:rFonts w:ascii="仿宋" w:eastAsia="仿宋" w:hAnsi="仿宋"/>
          <w:sz w:val="24"/>
        </w:rPr>
        <w:t>1</w:t>
      </w:r>
      <w:r w:rsidR="001D3E94" w:rsidRPr="00087556">
        <w:rPr>
          <w:rFonts w:ascii="仿宋" w:eastAsia="仿宋" w:hAnsi="仿宋" w:hint="eastAsia"/>
          <w:sz w:val="24"/>
        </w:rPr>
        <w:t>日</w:t>
      </w:r>
      <w:r w:rsidRPr="00087556">
        <w:rPr>
          <w:rFonts w:ascii="仿宋" w:eastAsia="仿宋" w:hAnsi="仿宋" w:hint="eastAsia"/>
          <w:sz w:val="24"/>
        </w:rPr>
        <w:t>对方金影视项目全部计提减值。</w:t>
      </w:r>
    </w:p>
    <w:p w14:paraId="3DA1FA88" w14:textId="77777777" w:rsidR="00DC7D99" w:rsidRPr="00087556" w:rsidRDefault="00000000">
      <w:pPr>
        <w:pStyle w:val="1"/>
        <w:spacing w:before="0" w:afterLines="50" w:after="156" w:line="360" w:lineRule="auto"/>
        <w:ind w:firstLine="562"/>
        <w:rPr>
          <w:rFonts w:ascii="仿宋" w:eastAsia="仿宋" w:hAnsi="仿宋" w:hint="eastAsia"/>
          <w:sz w:val="28"/>
          <w:szCs w:val="28"/>
        </w:rPr>
      </w:pPr>
      <w:r w:rsidRPr="00087556">
        <w:rPr>
          <w:rFonts w:ascii="仿宋" w:eastAsia="仿宋" w:hAnsi="仿宋" w:hint="eastAsia"/>
          <w:sz w:val="28"/>
          <w:szCs w:val="28"/>
        </w:rPr>
        <w:t>上海筑影</w:t>
      </w:r>
    </w:p>
    <w:p w14:paraId="7F88C136" w14:textId="77777777" w:rsidR="00DC7D99" w:rsidRPr="00087556" w:rsidRDefault="00000000">
      <w:pPr>
        <w:widowControl/>
        <w:spacing w:afterLines="50" w:after="156" w:line="360" w:lineRule="auto"/>
        <w:ind w:firstLineChars="200" w:firstLine="480"/>
        <w:rPr>
          <w:rFonts w:ascii="仿宋" w:eastAsia="仿宋" w:hAnsi="仿宋" w:hint="eastAsia"/>
          <w:sz w:val="24"/>
        </w:rPr>
      </w:pPr>
      <w:r w:rsidRPr="00087556">
        <w:rPr>
          <w:rFonts w:ascii="仿宋" w:eastAsia="仿宋" w:hAnsi="仿宋" w:hint="eastAsia"/>
          <w:sz w:val="24"/>
        </w:rPr>
        <w:t>我司于</w:t>
      </w:r>
      <w:r w:rsidRPr="00087556">
        <w:rPr>
          <w:rFonts w:ascii="仿宋" w:eastAsia="仿宋" w:hAnsi="仿宋"/>
          <w:sz w:val="24"/>
        </w:rPr>
        <w:t>2017年6月通过股权转让的方式对上海筑影投资管理咨询有限公司</w:t>
      </w:r>
      <w:r w:rsidRPr="00087556">
        <w:rPr>
          <w:rFonts w:ascii="仿宋" w:eastAsia="仿宋" w:hAnsi="仿宋" w:hint="eastAsia"/>
          <w:sz w:val="24"/>
        </w:rPr>
        <w:t>（以下简称上海筑影）</w:t>
      </w:r>
      <w:r w:rsidRPr="00087556">
        <w:rPr>
          <w:rFonts w:ascii="仿宋" w:eastAsia="仿宋" w:hAnsi="仿宋"/>
          <w:sz w:val="24"/>
        </w:rPr>
        <w:t>进行投资，投资时</w:t>
      </w:r>
      <w:r w:rsidRPr="00087556">
        <w:rPr>
          <w:rFonts w:ascii="仿宋" w:eastAsia="仿宋" w:hAnsi="仿宋" w:hint="eastAsia"/>
          <w:sz w:val="24"/>
        </w:rPr>
        <w:t>上海筑影</w:t>
      </w:r>
      <w:r w:rsidRPr="00087556">
        <w:rPr>
          <w:rFonts w:ascii="仿宋" w:eastAsia="仿宋" w:hAnsi="仿宋"/>
          <w:sz w:val="24"/>
        </w:rPr>
        <w:t>估值6.6364亿元人民币</w:t>
      </w:r>
      <w:r w:rsidRPr="00087556">
        <w:rPr>
          <w:rFonts w:ascii="仿宋" w:eastAsia="仿宋" w:hAnsi="仿宋" w:hint="eastAsia"/>
          <w:sz w:val="24"/>
        </w:rPr>
        <w:t>，我司投资金额5</w:t>
      </w:r>
      <w:r w:rsidRPr="00087556">
        <w:rPr>
          <w:rFonts w:ascii="仿宋" w:eastAsia="仿宋" w:hAnsi="仿宋"/>
          <w:sz w:val="24"/>
        </w:rPr>
        <w:t>8,317,045.45</w:t>
      </w:r>
      <w:r w:rsidRPr="00087556">
        <w:rPr>
          <w:rFonts w:ascii="仿宋" w:eastAsia="仿宋" w:hAnsi="仿宋" w:hint="eastAsia"/>
          <w:sz w:val="24"/>
        </w:rPr>
        <w:t>元人民币</w:t>
      </w:r>
      <w:r w:rsidRPr="00087556">
        <w:rPr>
          <w:rFonts w:ascii="仿宋" w:eastAsia="仿宋" w:hAnsi="仿宋"/>
          <w:sz w:val="24"/>
        </w:rPr>
        <w:t>。我司投资后，</w:t>
      </w:r>
      <w:r w:rsidRPr="00087556">
        <w:rPr>
          <w:rFonts w:ascii="仿宋" w:eastAsia="仿宋" w:hAnsi="仿宋" w:hint="eastAsia"/>
          <w:sz w:val="24"/>
        </w:rPr>
        <w:t>上海筑影</w:t>
      </w:r>
      <w:r w:rsidRPr="00087556">
        <w:rPr>
          <w:rFonts w:ascii="仿宋" w:eastAsia="仿宋" w:hAnsi="仿宋"/>
          <w:sz w:val="24"/>
        </w:rPr>
        <w:t>未进行新的股权融资。截至目前，我司持有其8.7876%的股份。</w:t>
      </w:r>
    </w:p>
    <w:p w14:paraId="61DB5DAE" w14:textId="77777777" w:rsidR="00DC7D99" w:rsidRPr="00087556" w:rsidRDefault="00000000">
      <w:pPr>
        <w:widowControl/>
        <w:spacing w:afterLines="50" w:after="156" w:line="360" w:lineRule="auto"/>
        <w:ind w:firstLineChars="200" w:firstLine="480"/>
        <w:rPr>
          <w:rFonts w:ascii="仿宋" w:eastAsia="仿宋" w:hAnsi="仿宋" w:hint="eastAsia"/>
          <w:sz w:val="24"/>
        </w:rPr>
      </w:pPr>
      <w:r w:rsidRPr="00087556">
        <w:rPr>
          <w:rFonts w:ascii="仿宋" w:eastAsia="仿宋" w:hAnsi="仿宋"/>
          <w:sz w:val="24"/>
        </w:rPr>
        <w:t>2020年春节前开始，受新冠肺炎疫情影响，</w:t>
      </w:r>
      <w:r w:rsidRPr="00087556">
        <w:rPr>
          <w:rFonts w:ascii="仿宋" w:eastAsia="仿宋" w:hAnsi="仿宋" w:hint="eastAsia"/>
          <w:sz w:val="24"/>
        </w:rPr>
        <w:t>上海筑影</w:t>
      </w:r>
      <w:r w:rsidRPr="00087556">
        <w:rPr>
          <w:rFonts w:ascii="仿宋" w:eastAsia="仿宋" w:hAnsi="仿宋"/>
          <w:sz w:val="24"/>
        </w:rPr>
        <w:t>各影院一直处于停业状态，错过了重要的春节档，票房受到严重影响，且停业状态一直在持续。</w:t>
      </w:r>
    </w:p>
    <w:p w14:paraId="0803D0B7" w14:textId="77777777" w:rsidR="00DC7D99" w:rsidRPr="00087556" w:rsidRDefault="00000000">
      <w:pPr>
        <w:widowControl/>
        <w:spacing w:afterLines="50" w:after="156" w:line="360" w:lineRule="auto"/>
        <w:ind w:firstLineChars="200" w:firstLine="480"/>
        <w:rPr>
          <w:rFonts w:ascii="仿宋" w:eastAsia="仿宋" w:hAnsi="仿宋" w:hint="eastAsia"/>
          <w:sz w:val="24"/>
        </w:rPr>
      </w:pPr>
      <w:r w:rsidRPr="00087556">
        <w:rPr>
          <w:rFonts w:ascii="仿宋" w:eastAsia="仿宋" w:hAnsi="仿宋"/>
          <w:sz w:val="24"/>
        </w:rPr>
        <w:lastRenderedPageBreak/>
        <w:t>2020年3月</w:t>
      </w:r>
      <w:r w:rsidRPr="00087556">
        <w:rPr>
          <w:rFonts w:ascii="仿宋" w:eastAsia="仿宋" w:hAnsi="仿宋" w:hint="eastAsia"/>
          <w:sz w:val="24"/>
        </w:rPr>
        <w:t>、</w:t>
      </w:r>
      <w:r w:rsidRPr="00087556">
        <w:rPr>
          <w:rFonts w:ascii="仿宋" w:eastAsia="仿宋" w:hAnsi="仿宋"/>
          <w:sz w:val="24"/>
        </w:rPr>
        <w:t>5月</w:t>
      </w:r>
      <w:r w:rsidRPr="00087556">
        <w:rPr>
          <w:rFonts w:ascii="仿宋" w:eastAsia="仿宋" w:hAnsi="仿宋" w:hint="eastAsia"/>
          <w:sz w:val="24"/>
        </w:rPr>
        <w:t>和7月</w:t>
      </w:r>
      <w:r w:rsidRPr="00087556">
        <w:rPr>
          <w:rFonts w:ascii="仿宋" w:eastAsia="仿宋" w:hAnsi="仿宋"/>
          <w:sz w:val="24"/>
        </w:rPr>
        <w:t>，项目组分别对上海筑影截至2019年末</w:t>
      </w:r>
      <w:r w:rsidRPr="00087556">
        <w:rPr>
          <w:rFonts w:ascii="仿宋" w:eastAsia="仿宋" w:hAnsi="仿宋" w:hint="eastAsia"/>
          <w:sz w:val="24"/>
        </w:rPr>
        <w:t>、</w:t>
      </w:r>
      <w:r w:rsidRPr="00087556">
        <w:rPr>
          <w:rFonts w:ascii="仿宋" w:eastAsia="仿宋" w:hAnsi="仿宋"/>
          <w:sz w:val="24"/>
        </w:rPr>
        <w:t>2020年3月31日</w:t>
      </w:r>
      <w:r w:rsidRPr="00087556">
        <w:rPr>
          <w:rFonts w:ascii="仿宋" w:eastAsia="仿宋" w:hAnsi="仿宋" w:hint="eastAsia"/>
          <w:sz w:val="24"/>
        </w:rPr>
        <w:t>和2</w:t>
      </w:r>
      <w:r w:rsidRPr="00087556">
        <w:rPr>
          <w:rFonts w:ascii="仿宋" w:eastAsia="仿宋" w:hAnsi="仿宋"/>
          <w:sz w:val="24"/>
        </w:rPr>
        <w:t>020</w:t>
      </w:r>
      <w:r w:rsidRPr="00087556">
        <w:rPr>
          <w:rFonts w:ascii="仿宋" w:eastAsia="仿宋" w:hAnsi="仿宋" w:hint="eastAsia"/>
          <w:sz w:val="24"/>
        </w:rPr>
        <w:t>年6月3</w:t>
      </w:r>
      <w:r w:rsidRPr="00087556">
        <w:rPr>
          <w:rFonts w:ascii="仿宋" w:eastAsia="仿宋" w:hAnsi="仿宋"/>
          <w:sz w:val="24"/>
        </w:rPr>
        <w:t>0</w:t>
      </w:r>
      <w:r w:rsidRPr="00087556">
        <w:rPr>
          <w:rFonts w:ascii="仿宋" w:eastAsia="仿宋" w:hAnsi="仿宋" w:hint="eastAsia"/>
          <w:sz w:val="24"/>
        </w:rPr>
        <w:t>日</w:t>
      </w:r>
      <w:r w:rsidRPr="00087556">
        <w:rPr>
          <w:rFonts w:ascii="仿宋" w:eastAsia="仿宋" w:hAnsi="仿宋"/>
          <w:sz w:val="24"/>
        </w:rPr>
        <w:t>的估值进行了减值调整，截至2020年6月30日，上海筑影整体估值</w:t>
      </w:r>
      <w:bookmarkStart w:id="1" w:name="_Hlk51749717"/>
      <w:r w:rsidRPr="00087556">
        <w:rPr>
          <w:rFonts w:ascii="仿宋" w:eastAsia="仿宋" w:hAnsi="仿宋" w:hint="eastAsia"/>
          <w:sz w:val="24"/>
        </w:rPr>
        <w:t>1</w:t>
      </w:r>
      <w:r w:rsidRPr="00087556">
        <w:rPr>
          <w:rFonts w:ascii="仿宋" w:eastAsia="仿宋" w:hAnsi="仿宋"/>
          <w:sz w:val="24"/>
        </w:rPr>
        <w:t>1</w:t>
      </w:r>
      <w:r w:rsidRPr="00087556">
        <w:rPr>
          <w:rFonts w:ascii="仿宋" w:eastAsia="仿宋" w:hAnsi="仿宋" w:hint="eastAsia"/>
          <w:sz w:val="24"/>
        </w:rPr>
        <w:t>,</w:t>
      </w:r>
      <w:r w:rsidRPr="00087556">
        <w:rPr>
          <w:rFonts w:ascii="仿宋" w:eastAsia="仿宋" w:hAnsi="仿宋"/>
          <w:sz w:val="24"/>
        </w:rPr>
        <w:t>064.48万元，金泰富所持股权估值为</w:t>
      </w:r>
      <w:r w:rsidRPr="00087556">
        <w:rPr>
          <w:rFonts w:ascii="仿宋" w:eastAsia="仿宋" w:hAnsi="仿宋" w:hint="eastAsia"/>
          <w:sz w:val="24"/>
        </w:rPr>
        <w:t>9</w:t>
      </w:r>
      <w:r w:rsidRPr="00087556">
        <w:rPr>
          <w:rFonts w:ascii="仿宋" w:eastAsia="仿宋" w:hAnsi="仿宋"/>
          <w:sz w:val="24"/>
        </w:rPr>
        <w:t>72.30万元。</w:t>
      </w:r>
      <w:bookmarkEnd w:id="1"/>
    </w:p>
    <w:p w14:paraId="62D60A49" w14:textId="77777777" w:rsidR="00DC7D99" w:rsidRPr="00087556" w:rsidRDefault="00000000">
      <w:pPr>
        <w:widowControl/>
        <w:spacing w:afterLines="50" w:after="156" w:line="360" w:lineRule="auto"/>
        <w:ind w:firstLineChars="200" w:firstLine="480"/>
        <w:rPr>
          <w:rFonts w:ascii="仿宋" w:eastAsia="仿宋" w:hAnsi="仿宋" w:hint="eastAsia"/>
          <w:sz w:val="24"/>
        </w:rPr>
      </w:pPr>
      <w:r w:rsidRPr="00087556">
        <w:rPr>
          <w:rFonts w:ascii="仿宋" w:eastAsia="仿宋" w:hAnsi="仿宋"/>
          <w:sz w:val="24"/>
        </w:rPr>
        <w:t>2020年12月14日下午</w:t>
      </w:r>
      <w:r w:rsidRPr="00087556">
        <w:rPr>
          <w:rFonts w:ascii="仿宋" w:eastAsia="仿宋" w:hAnsi="仿宋" w:hint="eastAsia"/>
          <w:sz w:val="24"/>
        </w:rPr>
        <w:t>，上海筑影</w:t>
      </w:r>
      <w:r w:rsidRPr="00087556">
        <w:rPr>
          <w:rFonts w:ascii="仿宋" w:eastAsia="仿宋" w:hAnsi="仿宋"/>
          <w:sz w:val="24"/>
        </w:rPr>
        <w:t>召开线上股东会议，主要讨论</w:t>
      </w:r>
      <w:r w:rsidRPr="00087556">
        <w:rPr>
          <w:rFonts w:ascii="仿宋" w:eastAsia="仿宋" w:hAnsi="仿宋" w:hint="eastAsia"/>
          <w:sz w:val="24"/>
        </w:rPr>
        <w:t>上海筑影</w:t>
      </w:r>
      <w:r w:rsidRPr="00087556">
        <w:rPr>
          <w:rFonts w:ascii="仿宋" w:eastAsia="仿宋" w:hAnsi="仿宋"/>
          <w:sz w:val="24"/>
        </w:rPr>
        <w:t>旗下影院租金不断累加，债务压力过重，即将面临破产清算的事项</w:t>
      </w:r>
      <w:r w:rsidRPr="00087556">
        <w:rPr>
          <w:rFonts w:ascii="仿宋" w:eastAsia="仿宋" w:hAnsi="仿宋" w:hint="eastAsia"/>
          <w:sz w:val="24"/>
        </w:rPr>
        <w:t>。根据上海筑影创始人印钢所述，如果由债权人向法院发起破产请求，可能的时间在</w:t>
      </w:r>
      <w:r w:rsidRPr="00087556">
        <w:rPr>
          <w:rFonts w:ascii="仿宋" w:eastAsia="仿宋" w:hAnsi="仿宋"/>
          <w:sz w:val="24"/>
        </w:rPr>
        <w:t>2021年1月中旬，从法院受理到最终完成破产清算的周期在12-18个月，在此期间如果发生任何收购转机，可以随时提出终止破产。</w:t>
      </w:r>
    </w:p>
    <w:p w14:paraId="51B28776" w14:textId="77777777" w:rsidR="00DC7D99" w:rsidRPr="00087556" w:rsidRDefault="00000000">
      <w:pPr>
        <w:widowControl/>
        <w:spacing w:afterLines="50" w:after="156" w:line="360" w:lineRule="auto"/>
        <w:ind w:firstLineChars="200" w:firstLine="480"/>
        <w:rPr>
          <w:rFonts w:ascii="仿宋" w:eastAsia="仿宋" w:hAnsi="仿宋" w:hint="eastAsia"/>
          <w:b/>
          <w:bCs/>
          <w:kern w:val="44"/>
          <w:sz w:val="28"/>
          <w:szCs w:val="28"/>
        </w:rPr>
      </w:pPr>
      <w:r w:rsidRPr="00087556">
        <w:rPr>
          <w:rFonts w:ascii="仿宋" w:eastAsia="仿宋" w:hAnsi="仿宋"/>
          <w:sz w:val="24"/>
        </w:rPr>
        <w:t>根据</w:t>
      </w:r>
      <w:r w:rsidRPr="00087556">
        <w:rPr>
          <w:rFonts w:ascii="仿宋" w:eastAsia="仿宋" w:hAnsi="仿宋" w:hint="eastAsia"/>
          <w:sz w:val="24"/>
        </w:rPr>
        <w:t>彼时上海筑影</w:t>
      </w:r>
      <w:r w:rsidRPr="00087556">
        <w:rPr>
          <w:rFonts w:ascii="仿宋" w:eastAsia="仿宋" w:hAnsi="仿宋"/>
          <w:sz w:val="24"/>
        </w:rPr>
        <w:t>的状态和2021年度整个影院行业及片源供应预估，大环境不容乐观，上海筑影经营向好回转的可能性很低</w:t>
      </w:r>
      <w:r w:rsidRPr="00087556">
        <w:rPr>
          <w:rFonts w:ascii="仿宋" w:eastAsia="仿宋" w:hAnsi="仿宋" w:hint="eastAsia"/>
          <w:sz w:val="24"/>
        </w:rPr>
        <w:t>。出于审慎性考虑</w:t>
      </w:r>
      <w:r w:rsidRPr="00087556">
        <w:rPr>
          <w:rFonts w:ascii="仿宋" w:eastAsia="仿宋" w:hAnsi="仿宋"/>
          <w:sz w:val="24"/>
        </w:rPr>
        <w:t>，项目组</w:t>
      </w:r>
      <w:r w:rsidRPr="00087556">
        <w:rPr>
          <w:rFonts w:ascii="仿宋" w:eastAsia="仿宋" w:hAnsi="仿宋" w:hint="eastAsia"/>
          <w:sz w:val="24"/>
        </w:rPr>
        <w:t>已于2</w:t>
      </w:r>
      <w:r w:rsidRPr="00087556">
        <w:rPr>
          <w:rFonts w:ascii="仿宋" w:eastAsia="仿宋" w:hAnsi="仿宋"/>
          <w:sz w:val="24"/>
        </w:rPr>
        <w:t>020</w:t>
      </w:r>
      <w:r w:rsidRPr="00087556">
        <w:rPr>
          <w:rFonts w:ascii="仿宋" w:eastAsia="仿宋" w:hAnsi="仿宋" w:hint="eastAsia"/>
          <w:sz w:val="24"/>
        </w:rPr>
        <w:t>年1</w:t>
      </w:r>
      <w:r w:rsidRPr="00087556">
        <w:rPr>
          <w:rFonts w:ascii="仿宋" w:eastAsia="仿宋" w:hAnsi="仿宋"/>
          <w:sz w:val="24"/>
        </w:rPr>
        <w:t>2</w:t>
      </w:r>
      <w:r w:rsidRPr="00087556">
        <w:rPr>
          <w:rFonts w:ascii="仿宋" w:eastAsia="仿宋" w:hAnsi="仿宋" w:hint="eastAsia"/>
          <w:sz w:val="24"/>
        </w:rPr>
        <w:t>月3</w:t>
      </w:r>
      <w:r w:rsidRPr="00087556">
        <w:rPr>
          <w:rFonts w:ascii="仿宋" w:eastAsia="仿宋" w:hAnsi="仿宋"/>
          <w:sz w:val="24"/>
        </w:rPr>
        <w:t>1</w:t>
      </w:r>
      <w:r w:rsidRPr="00087556">
        <w:rPr>
          <w:rFonts w:ascii="仿宋" w:eastAsia="仿宋" w:hAnsi="仿宋" w:hint="eastAsia"/>
          <w:sz w:val="24"/>
        </w:rPr>
        <w:t>日将上海筑影项目</w:t>
      </w:r>
      <w:r w:rsidRPr="00087556">
        <w:rPr>
          <w:rFonts w:ascii="仿宋" w:eastAsia="仿宋" w:hAnsi="仿宋"/>
          <w:sz w:val="24"/>
        </w:rPr>
        <w:t>全部计提减值。</w:t>
      </w:r>
    </w:p>
    <w:p w14:paraId="754450C2" w14:textId="77777777" w:rsidR="00DC7D99" w:rsidRPr="00087556" w:rsidRDefault="00000000">
      <w:pPr>
        <w:pStyle w:val="1"/>
        <w:spacing w:before="0" w:afterLines="50" w:after="156" w:line="360" w:lineRule="auto"/>
        <w:ind w:firstLine="562"/>
        <w:rPr>
          <w:rFonts w:ascii="仿宋" w:eastAsia="仿宋" w:hAnsi="仿宋" w:hint="eastAsia"/>
          <w:sz w:val="28"/>
          <w:szCs w:val="28"/>
        </w:rPr>
      </w:pPr>
      <w:bookmarkStart w:id="2" w:name="_Hlk75780102"/>
      <w:r w:rsidRPr="00087556">
        <w:rPr>
          <w:rFonts w:ascii="仿宋" w:eastAsia="仿宋" w:hAnsi="仿宋" w:hint="eastAsia"/>
          <w:sz w:val="28"/>
          <w:szCs w:val="28"/>
        </w:rPr>
        <w:t>上海精酿</w:t>
      </w:r>
    </w:p>
    <w:p w14:paraId="1FC364C8" w14:textId="77777777" w:rsidR="00DC7D99" w:rsidRPr="00087556" w:rsidRDefault="00000000">
      <w:pPr>
        <w:spacing w:afterLines="50" w:after="156" w:line="360" w:lineRule="auto"/>
        <w:ind w:firstLineChars="200" w:firstLine="480"/>
        <w:rPr>
          <w:rFonts w:ascii="仿宋" w:eastAsia="仿宋" w:hAnsi="仿宋" w:hint="eastAsia"/>
          <w:sz w:val="24"/>
        </w:rPr>
      </w:pPr>
      <w:r w:rsidRPr="00087556">
        <w:rPr>
          <w:rFonts w:ascii="仿宋" w:eastAsia="仿宋" w:hAnsi="仿宋" w:hint="eastAsia"/>
          <w:sz w:val="24"/>
        </w:rPr>
        <w:t>我司于2017年7月参</w:t>
      </w:r>
      <w:r w:rsidRPr="00087556">
        <w:rPr>
          <w:rFonts w:ascii="仿宋" w:eastAsia="仿宋" w:hAnsi="仿宋"/>
          <w:sz w:val="24"/>
        </w:rPr>
        <w:t>与上海精酿科技有限公司（</w:t>
      </w:r>
      <w:r w:rsidRPr="00087556">
        <w:rPr>
          <w:rFonts w:ascii="仿宋" w:eastAsia="仿宋" w:hAnsi="仿宋" w:hint="eastAsia"/>
          <w:sz w:val="24"/>
        </w:rPr>
        <w:t>以下简称</w:t>
      </w:r>
      <w:r w:rsidRPr="00087556">
        <w:rPr>
          <w:rFonts w:ascii="仿宋" w:eastAsia="仿宋" w:hAnsi="仿宋"/>
          <w:sz w:val="24"/>
        </w:rPr>
        <w:t>上海精酿）</w:t>
      </w:r>
      <w:r w:rsidRPr="00087556">
        <w:rPr>
          <w:rFonts w:ascii="仿宋" w:eastAsia="仿宋" w:hAnsi="仿宋" w:hint="eastAsia"/>
          <w:sz w:val="24"/>
        </w:rPr>
        <w:t>A轮融资</w:t>
      </w:r>
      <w:r w:rsidRPr="00087556">
        <w:rPr>
          <w:rFonts w:ascii="仿宋" w:eastAsia="仿宋" w:hAnsi="仿宋"/>
          <w:sz w:val="24"/>
        </w:rPr>
        <w:t>，以</w:t>
      </w:r>
      <w:r w:rsidRPr="00087556">
        <w:rPr>
          <w:rFonts w:ascii="仿宋" w:eastAsia="仿宋" w:hAnsi="仿宋" w:hint="eastAsia"/>
          <w:sz w:val="24"/>
        </w:rPr>
        <w:t>投前1</w:t>
      </w:r>
      <w:r w:rsidRPr="00087556">
        <w:rPr>
          <w:rFonts w:ascii="仿宋" w:eastAsia="仿宋" w:hAnsi="仿宋"/>
          <w:sz w:val="24"/>
        </w:rPr>
        <w:t>.3</w:t>
      </w:r>
      <w:r w:rsidRPr="00087556">
        <w:rPr>
          <w:rFonts w:ascii="仿宋" w:eastAsia="仿宋" w:hAnsi="仿宋" w:hint="eastAsia"/>
          <w:sz w:val="24"/>
        </w:rPr>
        <w:t>亿元</w:t>
      </w:r>
      <w:r w:rsidRPr="00087556">
        <w:rPr>
          <w:rFonts w:ascii="仿宋" w:eastAsia="仿宋" w:hAnsi="仿宋"/>
          <w:sz w:val="24"/>
        </w:rPr>
        <w:t>人民币的估值向其增资人民币</w:t>
      </w:r>
      <w:r w:rsidRPr="00087556">
        <w:rPr>
          <w:rFonts w:ascii="仿宋" w:eastAsia="仿宋" w:hAnsi="仿宋" w:hint="eastAsia"/>
          <w:sz w:val="24"/>
        </w:rPr>
        <w:t>500万</w:t>
      </w:r>
      <w:r w:rsidRPr="00087556">
        <w:rPr>
          <w:rFonts w:ascii="仿宋" w:eastAsia="仿宋" w:hAnsi="仿宋"/>
          <w:sz w:val="24"/>
        </w:rPr>
        <w:t>元</w:t>
      </w:r>
      <w:r w:rsidRPr="00087556">
        <w:rPr>
          <w:rFonts w:ascii="仿宋" w:eastAsia="仿宋" w:hAnsi="仿宋" w:hint="eastAsia"/>
          <w:sz w:val="24"/>
        </w:rPr>
        <w:t>。</w:t>
      </w:r>
      <w:r w:rsidRPr="00087556">
        <w:rPr>
          <w:rFonts w:ascii="仿宋" w:eastAsia="仿宋" w:hAnsi="仿宋"/>
          <w:sz w:val="24"/>
        </w:rPr>
        <w:t>投资</w:t>
      </w:r>
      <w:r w:rsidRPr="00087556">
        <w:rPr>
          <w:rFonts w:ascii="仿宋" w:eastAsia="仿宋" w:hAnsi="仿宋" w:hint="eastAsia"/>
          <w:sz w:val="24"/>
        </w:rPr>
        <w:t>完成后</w:t>
      </w:r>
      <w:r w:rsidRPr="00087556">
        <w:rPr>
          <w:rFonts w:ascii="仿宋" w:eastAsia="仿宋" w:hAnsi="仿宋"/>
          <w:sz w:val="24"/>
        </w:rPr>
        <w:t>，</w:t>
      </w:r>
      <w:r w:rsidRPr="00087556">
        <w:rPr>
          <w:rFonts w:ascii="仿宋" w:eastAsia="仿宋" w:hAnsi="仿宋" w:hint="eastAsia"/>
          <w:sz w:val="24"/>
        </w:rPr>
        <w:t>上海</w:t>
      </w:r>
      <w:r w:rsidRPr="00087556">
        <w:rPr>
          <w:rFonts w:ascii="仿宋" w:eastAsia="仿宋" w:hAnsi="仿宋"/>
          <w:sz w:val="24"/>
        </w:rPr>
        <w:t>精酿估值</w:t>
      </w:r>
      <w:r w:rsidRPr="00087556">
        <w:rPr>
          <w:rFonts w:ascii="仿宋" w:eastAsia="仿宋" w:hAnsi="仿宋" w:hint="eastAsia"/>
          <w:sz w:val="24"/>
        </w:rPr>
        <w:t>1</w:t>
      </w:r>
      <w:r w:rsidRPr="00087556">
        <w:rPr>
          <w:rFonts w:ascii="仿宋" w:eastAsia="仿宋" w:hAnsi="仿宋"/>
          <w:sz w:val="24"/>
        </w:rPr>
        <w:t>.587</w:t>
      </w:r>
      <w:r w:rsidRPr="00087556">
        <w:rPr>
          <w:rFonts w:ascii="仿宋" w:eastAsia="仿宋" w:hAnsi="仿宋" w:hint="eastAsia"/>
          <w:sz w:val="24"/>
        </w:rPr>
        <w:t>亿元</w:t>
      </w:r>
      <w:r w:rsidRPr="00087556">
        <w:rPr>
          <w:rFonts w:ascii="仿宋" w:eastAsia="仿宋" w:hAnsi="仿宋"/>
          <w:sz w:val="24"/>
        </w:rPr>
        <w:t>人民币，我司</w:t>
      </w:r>
      <w:r w:rsidRPr="00087556">
        <w:rPr>
          <w:rFonts w:ascii="仿宋" w:eastAsia="仿宋" w:hAnsi="仿宋" w:hint="eastAsia"/>
          <w:sz w:val="24"/>
        </w:rPr>
        <w:t>持有其3</w:t>
      </w:r>
      <w:r w:rsidRPr="00087556">
        <w:rPr>
          <w:rFonts w:ascii="仿宋" w:eastAsia="仿宋" w:hAnsi="仿宋"/>
          <w:sz w:val="24"/>
        </w:rPr>
        <w:t>.151</w:t>
      </w:r>
      <w:r w:rsidRPr="00087556">
        <w:rPr>
          <w:rFonts w:ascii="仿宋" w:eastAsia="仿宋" w:hAnsi="仿宋" w:hint="eastAsia"/>
          <w:sz w:val="24"/>
        </w:rPr>
        <w:t>%的</w:t>
      </w:r>
      <w:r w:rsidRPr="00087556">
        <w:rPr>
          <w:rFonts w:ascii="仿宋" w:eastAsia="仿宋" w:hAnsi="仿宋"/>
          <w:sz w:val="24"/>
        </w:rPr>
        <w:t>股份。</w:t>
      </w:r>
      <w:r w:rsidRPr="00087556">
        <w:rPr>
          <w:rFonts w:ascii="仿宋" w:eastAsia="仿宋" w:hAnsi="仿宋" w:hint="eastAsia"/>
          <w:sz w:val="24"/>
        </w:rPr>
        <w:t>2017年12月，我司以上海精酿B轮融资后的2</w:t>
      </w:r>
      <w:r w:rsidRPr="00087556">
        <w:rPr>
          <w:rFonts w:ascii="仿宋" w:eastAsia="仿宋" w:hAnsi="仿宋"/>
          <w:sz w:val="24"/>
        </w:rPr>
        <w:t>.55</w:t>
      </w:r>
      <w:r w:rsidRPr="00087556">
        <w:rPr>
          <w:rFonts w:ascii="仿宋" w:eastAsia="仿宋" w:hAnsi="仿宋" w:hint="eastAsia"/>
          <w:sz w:val="24"/>
        </w:rPr>
        <w:t>亿元估值从杭州金砺资本管理有限公司处受让上海精酿5</w:t>
      </w:r>
      <w:r w:rsidRPr="00087556">
        <w:rPr>
          <w:rFonts w:ascii="仿宋" w:eastAsia="仿宋" w:hAnsi="仿宋"/>
          <w:sz w:val="24"/>
        </w:rPr>
        <w:t>.355</w:t>
      </w:r>
      <w:r w:rsidRPr="00087556">
        <w:rPr>
          <w:rFonts w:ascii="仿宋" w:eastAsia="仿宋" w:hAnsi="仿宋" w:hint="eastAsia"/>
          <w:sz w:val="24"/>
        </w:rPr>
        <w:t>%股份，交易对价1</w:t>
      </w:r>
      <w:r w:rsidRPr="00087556">
        <w:rPr>
          <w:rFonts w:ascii="仿宋" w:eastAsia="仿宋" w:hAnsi="仿宋"/>
          <w:sz w:val="24"/>
        </w:rPr>
        <w:t>,365.5</w:t>
      </w:r>
      <w:r w:rsidRPr="00087556">
        <w:rPr>
          <w:rFonts w:ascii="仿宋" w:eastAsia="仿宋" w:hAnsi="仿宋" w:hint="eastAsia"/>
          <w:sz w:val="24"/>
        </w:rPr>
        <w:t>万元。截至目前，我司共持有上海精酿</w:t>
      </w:r>
      <w:r w:rsidRPr="00087556">
        <w:rPr>
          <w:rFonts w:ascii="仿宋" w:eastAsia="仿宋" w:hAnsi="仿宋"/>
          <w:sz w:val="24"/>
        </w:rPr>
        <w:t>7.9366</w:t>
      </w:r>
      <w:r w:rsidRPr="00087556">
        <w:rPr>
          <w:rFonts w:ascii="仿宋" w:eastAsia="仿宋" w:hAnsi="仿宋" w:hint="eastAsia"/>
          <w:sz w:val="24"/>
        </w:rPr>
        <w:t>%的股份。</w:t>
      </w:r>
    </w:p>
    <w:p w14:paraId="7BFA8CBC" w14:textId="77777777" w:rsidR="00761E36" w:rsidRPr="00087556" w:rsidRDefault="00761E36" w:rsidP="00761E36">
      <w:pPr>
        <w:spacing w:afterLines="50" w:after="156" w:line="360" w:lineRule="auto"/>
        <w:ind w:firstLineChars="200" w:firstLine="480"/>
        <w:rPr>
          <w:rFonts w:ascii="仿宋" w:eastAsia="仿宋" w:hAnsi="仿宋" w:hint="eastAsia"/>
          <w:sz w:val="24"/>
        </w:rPr>
      </w:pPr>
      <w:r w:rsidRPr="00087556">
        <w:rPr>
          <w:rFonts w:ascii="仿宋" w:eastAsia="仿宋" w:hAnsi="仿宋" w:hint="eastAsia"/>
          <w:sz w:val="24"/>
        </w:rPr>
        <w:t>2018年10月，上海精酿完成新一轮融资，融资金额1500万元，投资方为清益投资。本轮融资后，上海精酿估值3.25亿元，该笔投资于2019年3月完成工商变更。</w:t>
      </w:r>
    </w:p>
    <w:p w14:paraId="10A6C6A0" w14:textId="5D48EC9A" w:rsidR="00F57940" w:rsidRPr="00087556" w:rsidRDefault="00761E36" w:rsidP="00223231">
      <w:pPr>
        <w:spacing w:afterLines="50" w:after="156" w:line="360" w:lineRule="auto"/>
        <w:ind w:firstLineChars="200" w:firstLine="480"/>
        <w:rPr>
          <w:rFonts w:ascii="仿宋" w:eastAsia="仿宋" w:hAnsi="仿宋" w:hint="eastAsia"/>
          <w:sz w:val="24"/>
        </w:rPr>
      </w:pPr>
      <w:r w:rsidRPr="00087556">
        <w:rPr>
          <w:rFonts w:ascii="仿宋" w:eastAsia="仿宋" w:hAnsi="仿宋" w:hint="eastAsia"/>
          <w:sz w:val="24"/>
        </w:rPr>
        <w:t>2024年前三季度公司收入1026万元，净亏损264万元。公司</w:t>
      </w:r>
      <w:r w:rsidR="006E5455" w:rsidRPr="00087556">
        <w:rPr>
          <w:rFonts w:ascii="仿宋" w:eastAsia="仿宋" w:hAnsi="仿宋" w:hint="eastAsia"/>
          <w:sz w:val="24"/>
        </w:rPr>
        <w:t>在过去三年</w:t>
      </w:r>
      <w:r w:rsidRPr="00087556">
        <w:rPr>
          <w:rFonts w:ascii="仿宋" w:eastAsia="仿宋" w:hAnsi="仿宋" w:hint="eastAsia"/>
          <w:sz w:val="24"/>
        </w:rPr>
        <w:t>持续</w:t>
      </w:r>
      <w:r w:rsidR="006E5455" w:rsidRPr="00087556">
        <w:rPr>
          <w:rFonts w:ascii="仿宋" w:eastAsia="仿宋" w:hAnsi="仿宋" w:hint="eastAsia"/>
          <w:sz w:val="24"/>
        </w:rPr>
        <w:t>处于经营</w:t>
      </w:r>
      <w:r w:rsidRPr="00087556">
        <w:rPr>
          <w:rFonts w:ascii="仿宋" w:eastAsia="仿宋" w:hAnsi="仿宋" w:hint="eastAsia"/>
          <w:sz w:val="24"/>
        </w:rPr>
        <w:t>亏损</w:t>
      </w:r>
      <w:r w:rsidR="006E5455" w:rsidRPr="00087556">
        <w:rPr>
          <w:rFonts w:ascii="仿宋" w:eastAsia="仿宋" w:hAnsi="仿宋" w:hint="eastAsia"/>
          <w:sz w:val="24"/>
        </w:rPr>
        <w:t>中</w:t>
      </w:r>
      <w:r w:rsidRPr="00087556">
        <w:rPr>
          <w:rFonts w:ascii="仿宋" w:eastAsia="仿宋" w:hAnsi="仿宋" w:hint="eastAsia"/>
          <w:sz w:val="24"/>
        </w:rPr>
        <w:t>，项目组根据对公司持续投后跟踪认为公司按目前运营策略在未来1-2年内扭亏为盈可能性较低。</w:t>
      </w:r>
    </w:p>
    <w:p w14:paraId="53F24E0F" w14:textId="5F74436B" w:rsidR="00F57940" w:rsidRPr="00087556" w:rsidRDefault="00F57940" w:rsidP="00223231">
      <w:pPr>
        <w:spacing w:afterLines="50" w:after="156" w:line="360" w:lineRule="auto"/>
        <w:ind w:firstLineChars="200" w:firstLine="480"/>
        <w:rPr>
          <w:rFonts w:ascii="仿宋" w:eastAsia="仿宋" w:hAnsi="仿宋" w:hint="eastAsia"/>
          <w:sz w:val="24"/>
        </w:rPr>
      </w:pPr>
      <w:r w:rsidRPr="00087556">
        <w:rPr>
          <w:rFonts w:ascii="仿宋" w:eastAsia="仿宋" w:hAnsi="仿宋" w:hint="eastAsia"/>
          <w:sz w:val="24"/>
        </w:rPr>
        <w:t>由于上海精酿于2021年末触发创始团队回购条款，金泰富已向上海精酿公司及其创始团队发送《权利主张通知书》，提出回购主张。2023年11月，上海精酿被投资方清益投资在发起对公司和连带自然人发起回购仲裁及诉前保全，财</w:t>
      </w:r>
      <w:r w:rsidRPr="00087556">
        <w:rPr>
          <w:rFonts w:ascii="仿宋" w:eastAsia="仿宋" w:hAnsi="仿宋" w:hint="eastAsia"/>
          <w:sz w:val="24"/>
        </w:rPr>
        <w:lastRenderedPageBreak/>
        <w:t>产保全金额为4564.2万元。</w:t>
      </w:r>
    </w:p>
    <w:p w14:paraId="2EECE0EF" w14:textId="77777777" w:rsidR="00CA543C" w:rsidRPr="00087556" w:rsidRDefault="00F57940" w:rsidP="00223231">
      <w:pPr>
        <w:spacing w:afterLines="50" w:after="156" w:line="360" w:lineRule="auto"/>
        <w:ind w:firstLineChars="200" w:firstLine="480"/>
        <w:rPr>
          <w:rFonts w:ascii="仿宋" w:eastAsia="仿宋" w:hAnsi="仿宋" w:hint="eastAsia"/>
          <w:sz w:val="24"/>
        </w:rPr>
      </w:pPr>
      <w:r w:rsidRPr="00087556">
        <w:rPr>
          <w:rFonts w:ascii="仿宋" w:eastAsia="仿宋" w:hAnsi="仿宋"/>
          <w:sz w:val="24"/>
        </w:rPr>
        <w:t>2023年末上海精酿</w:t>
      </w:r>
      <w:r w:rsidR="001E28C7" w:rsidRPr="00087556">
        <w:rPr>
          <w:rFonts w:ascii="仿宋" w:eastAsia="仿宋" w:hAnsi="仿宋" w:hint="eastAsia"/>
          <w:sz w:val="24"/>
        </w:rPr>
        <w:t>与清益投资的</w:t>
      </w:r>
      <w:r w:rsidRPr="00087556">
        <w:rPr>
          <w:rFonts w:ascii="仿宋" w:eastAsia="仿宋" w:hAnsi="仿宋"/>
          <w:sz w:val="24"/>
        </w:rPr>
        <w:t>回购仲裁案件处于仲裁初期阶段。由于当时回购仲裁案件尚未开庭，同时创始人表示正在积极与并购方接洽，项目组认为投资退出将有一定概率出现转机。2024年，仲裁案件已开庭受理，而并购却未有进展。</w:t>
      </w:r>
    </w:p>
    <w:p w14:paraId="4C46F320" w14:textId="7E3D2FAA" w:rsidR="00F57940" w:rsidRPr="00087556" w:rsidRDefault="00761E36" w:rsidP="00223231">
      <w:pPr>
        <w:spacing w:afterLines="50" w:after="156" w:line="360" w:lineRule="auto"/>
        <w:ind w:firstLineChars="200" w:firstLine="480"/>
        <w:rPr>
          <w:rFonts w:ascii="仿宋" w:eastAsia="仿宋" w:hAnsi="仿宋" w:hint="eastAsia"/>
          <w:sz w:val="24"/>
        </w:rPr>
      </w:pPr>
      <w:r w:rsidRPr="00087556">
        <w:rPr>
          <w:rFonts w:ascii="仿宋" w:eastAsia="仿宋" w:hAnsi="仿宋" w:hint="eastAsia"/>
          <w:sz w:val="24"/>
        </w:rPr>
        <w:t>2024年第四季度，项目组就回购仲裁及并购谈判进展与创始人进行多次深入沟通。回购仲裁目前正处于判决阶段，较仲裁起始时间已经过1年时间，</w:t>
      </w:r>
      <w:r w:rsidR="00CA543C" w:rsidRPr="00087556">
        <w:rPr>
          <w:rFonts w:ascii="仿宋" w:eastAsia="仿宋" w:hAnsi="仿宋"/>
          <w:sz w:val="24"/>
        </w:rPr>
        <w:t>公司及其他回购义务人败诉概率较大</w:t>
      </w:r>
      <w:r w:rsidRPr="00087556">
        <w:rPr>
          <w:rFonts w:ascii="仿宋" w:eastAsia="仿宋" w:hAnsi="仿宋" w:hint="eastAsia"/>
          <w:sz w:val="24"/>
        </w:rPr>
        <w:t>；公司虽然一直在与潜在并购方洽谈，但未取得实质进展，项目组认为公司当前经营情况不佳，被成功并购可能性极低。</w:t>
      </w:r>
    </w:p>
    <w:p w14:paraId="6D0F1E7D" w14:textId="26599C89" w:rsidR="00DC7D99" w:rsidRPr="00087556" w:rsidRDefault="001D3E94" w:rsidP="001D3E94">
      <w:pPr>
        <w:widowControl/>
        <w:spacing w:afterLines="50" w:after="156" w:line="360" w:lineRule="auto"/>
        <w:ind w:firstLineChars="200" w:firstLine="480"/>
        <w:rPr>
          <w:rFonts w:ascii="仿宋" w:eastAsia="仿宋" w:hAnsi="仿宋" w:hint="eastAsia"/>
          <w:sz w:val="24"/>
        </w:rPr>
      </w:pPr>
      <w:r w:rsidRPr="00087556">
        <w:rPr>
          <w:rFonts w:ascii="仿宋" w:eastAsia="仿宋" w:hAnsi="仿宋" w:hint="eastAsia"/>
          <w:sz w:val="24"/>
        </w:rPr>
        <w:t>综合上述情况，出于审慎性考虑，</w:t>
      </w:r>
      <w:r w:rsidRPr="00087556">
        <w:rPr>
          <w:rFonts w:ascii="仿宋" w:eastAsia="仿宋" w:hAnsi="仿宋"/>
          <w:sz w:val="24"/>
        </w:rPr>
        <w:t>项目组</w:t>
      </w:r>
      <w:r w:rsidRPr="00087556">
        <w:rPr>
          <w:rFonts w:ascii="仿宋" w:eastAsia="仿宋" w:hAnsi="仿宋" w:hint="eastAsia"/>
          <w:sz w:val="24"/>
        </w:rPr>
        <w:t>已于</w:t>
      </w:r>
      <w:r w:rsidR="00761E36" w:rsidRPr="00087556">
        <w:rPr>
          <w:rFonts w:ascii="仿宋" w:eastAsia="仿宋" w:hAnsi="仿宋" w:hint="eastAsia"/>
          <w:sz w:val="24"/>
        </w:rPr>
        <w:t>2024年12月31日将上海精酿全部计提减值。</w:t>
      </w:r>
    </w:p>
    <w:bookmarkEnd w:id="2"/>
    <w:p w14:paraId="4672DC72" w14:textId="77777777" w:rsidR="00DC7D99" w:rsidRPr="00087556" w:rsidRDefault="00000000">
      <w:pPr>
        <w:pStyle w:val="1"/>
        <w:spacing w:before="0" w:afterLines="50" w:after="156" w:line="360" w:lineRule="auto"/>
        <w:ind w:firstLine="562"/>
        <w:rPr>
          <w:rFonts w:ascii="仿宋" w:eastAsia="仿宋" w:hAnsi="仿宋" w:hint="eastAsia"/>
          <w:sz w:val="28"/>
          <w:szCs w:val="28"/>
        </w:rPr>
      </w:pPr>
      <w:r w:rsidRPr="00087556">
        <w:rPr>
          <w:rFonts w:ascii="仿宋" w:eastAsia="仿宋" w:hAnsi="仿宋" w:hint="eastAsia"/>
          <w:sz w:val="28"/>
          <w:szCs w:val="28"/>
        </w:rPr>
        <w:t>云纪网络</w:t>
      </w:r>
    </w:p>
    <w:p w14:paraId="478AA1C5" w14:textId="77777777" w:rsidR="00DC7D99" w:rsidRPr="00087556" w:rsidRDefault="00000000">
      <w:pPr>
        <w:widowControl/>
        <w:spacing w:afterLines="50" w:after="156" w:line="360" w:lineRule="auto"/>
        <w:ind w:firstLineChars="200" w:firstLine="480"/>
        <w:rPr>
          <w:rFonts w:ascii="仿宋" w:eastAsia="仿宋" w:hAnsi="仿宋" w:hint="eastAsia"/>
          <w:sz w:val="24"/>
        </w:rPr>
      </w:pPr>
      <w:r w:rsidRPr="00087556">
        <w:rPr>
          <w:rFonts w:ascii="仿宋" w:eastAsia="仿宋" w:hAnsi="仿宋" w:hint="eastAsia"/>
          <w:sz w:val="24"/>
        </w:rPr>
        <w:t>我司于2</w:t>
      </w:r>
      <w:r w:rsidRPr="00087556">
        <w:rPr>
          <w:rFonts w:ascii="仿宋" w:eastAsia="仿宋" w:hAnsi="仿宋"/>
          <w:sz w:val="24"/>
        </w:rPr>
        <w:t>020</w:t>
      </w:r>
      <w:r w:rsidRPr="00087556">
        <w:rPr>
          <w:rFonts w:ascii="仿宋" w:eastAsia="仿宋" w:hAnsi="仿宋" w:hint="eastAsia"/>
          <w:sz w:val="24"/>
        </w:rPr>
        <w:t>年</w:t>
      </w:r>
      <w:r w:rsidRPr="00087556">
        <w:rPr>
          <w:rFonts w:ascii="仿宋" w:eastAsia="仿宋" w:hAnsi="仿宋"/>
          <w:sz w:val="24"/>
        </w:rPr>
        <w:t>4</w:t>
      </w:r>
      <w:r w:rsidRPr="00087556">
        <w:rPr>
          <w:rFonts w:ascii="仿宋" w:eastAsia="仿宋" w:hAnsi="仿宋" w:hint="eastAsia"/>
          <w:sz w:val="24"/>
        </w:rPr>
        <w:t>月投资杭州云纪网络科技有限公司（以下简称云纪网络）。本轮融资，我司以投前估值6亿元，向云纪网络增资2,</w:t>
      </w:r>
      <w:r w:rsidRPr="00087556">
        <w:rPr>
          <w:rFonts w:ascii="仿宋" w:eastAsia="仿宋" w:hAnsi="仿宋"/>
          <w:sz w:val="24"/>
        </w:rPr>
        <w:t>118</w:t>
      </w:r>
      <w:r w:rsidRPr="00087556">
        <w:rPr>
          <w:rFonts w:ascii="仿宋" w:eastAsia="仿宋" w:hAnsi="仿宋" w:hint="eastAsia"/>
          <w:sz w:val="24"/>
        </w:rPr>
        <w:t>万元。投资完成后，云纪网络估值6</w:t>
      </w:r>
      <w:r w:rsidRPr="00087556">
        <w:rPr>
          <w:rFonts w:ascii="仿宋" w:eastAsia="仿宋" w:hAnsi="仿宋"/>
          <w:sz w:val="24"/>
        </w:rPr>
        <w:t>.2118</w:t>
      </w:r>
      <w:r w:rsidRPr="00087556">
        <w:rPr>
          <w:rFonts w:ascii="仿宋" w:eastAsia="仿宋" w:hAnsi="仿宋" w:hint="eastAsia"/>
          <w:sz w:val="24"/>
        </w:rPr>
        <w:t>亿元，我司持有其3</w:t>
      </w:r>
      <w:r w:rsidRPr="00087556">
        <w:rPr>
          <w:rFonts w:ascii="仿宋" w:eastAsia="仿宋" w:hAnsi="仿宋"/>
          <w:sz w:val="24"/>
        </w:rPr>
        <w:t>.41</w:t>
      </w:r>
      <w:r w:rsidRPr="00087556">
        <w:rPr>
          <w:rFonts w:ascii="仿宋" w:eastAsia="仿宋" w:hAnsi="仿宋" w:hint="eastAsia"/>
          <w:sz w:val="24"/>
        </w:rPr>
        <w:t>%的股份。该笔投资于2</w:t>
      </w:r>
      <w:r w:rsidRPr="00087556">
        <w:rPr>
          <w:rFonts w:ascii="仿宋" w:eastAsia="仿宋" w:hAnsi="仿宋"/>
          <w:sz w:val="24"/>
        </w:rPr>
        <w:t>020</w:t>
      </w:r>
      <w:r w:rsidRPr="00087556">
        <w:rPr>
          <w:rFonts w:ascii="仿宋" w:eastAsia="仿宋" w:hAnsi="仿宋" w:hint="eastAsia"/>
          <w:sz w:val="24"/>
        </w:rPr>
        <w:t>年6月完成工商变更。</w:t>
      </w:r>
    </w:p>
    <w:p w14:paraId="6B5E6583" w14:textId="06B1DDB7" w:rsidR="00DC7D99" w:rsidRPr="00087556" w:rsidRDefault="00000000">
      <w:pPr>
        <w:widowControl/>
        <w:spacing w:afterLines="50" w:after="156" w:line="360" w:lineRule="auto"/>
        <w:ind w:firstLineChars="200" w:firstLine="480"/>
        <w:rPr>
          <w:rFonts w:ascii="仿宋" w:eastAsia="仿宋" w:hAnsi="仿宋" w:hint="eastAsia"/>
          <w:sz w:val="24"/>
        </w:rPr>
      </w:pPr>
      <w:r w:rsidRPr="00087556">
        <w:rPr>
          <w:rFonts w:ascii="仿宋" w:eastAsia="仿宋" w:hAnsi="仿宋" w:hint="eastAsia"/>
          <w:sz w:val="24"/>
        </w:rPr>
        <w:t>公司</w:t>
      </w:r>
      <w:r w:rsidRPr="00087556">
        <w:rPr>
          <w:rFonts w:ascii="仿宋" w:eastAsia="仿宋" w:hAnsi="仿宋" w:hint="eastAsia"/>
          <w:sz w:val="24"/>
          <w:lang w:val="zh-TW" w:eastAsia="zh-TW"/>
        </w:rPr>
        <w:t>202</w:t>
      </w:r>
      <w:r w:rsidRPr="00087556">
        <w:rPr>
          <w:rFonts w:ascii="仿宋" w:eastAsia="仿宋" w:hAnsi="仿宋" w:hint="eastAsia"/>
          <w:sz w:val="24"/>
        </w:rPr>
        <w:t>3</w:t>
      </w:r>
      <w:r w:rsidRPr="00087556">
        <w:rPr>
          <w:rFonts w:ascii="仿宋" w:eastAsia="仿宋" w:hAnsi="仿宋" w:hint="eastAsia"/>
          <w:sz w:val="24"/>
          <w:lang w:val="zh-TW" w:eastAsia="zh-TW"/>
        </w:rPr>
        <w:t>年</w:t>
      </w:r>
      <w:r w:rsidRPr="00087556">
        <w:rPr>
          <w:rFonts w:ascii="仿宋" w:eastAsia="仿宋" w:hAnsi="仿宋" w:hint="eastAsia"/>
          <w:sz w:val="24"/>
        </w:rPr>
        <w:t>收入为6656</w:t>
      </w:r>
      <w:r w:rsidRPr="00087556">
        <w:rPr>
          <w:rFonts w:ascii="仿宋" w:eastAsia="仿宋" w:hAnsi="仿宋" w:hint="eastAsia"/>
          <w:sz w:val="24"/>
          <w:lang w:val="zh-TW" w:eastAsia="zh-TW"/>
        </w:rPr>
        <w:t>万元，同比</w:t>
      </w:r>
      <w:r w:rsidRPr="00087556">
        <w:rPr>
          <w:rFonts w:ascii="仿宋" w:eastAsia="仿宋" w:hAnsi="仿宋" w:hint="eastAsia"/>
          <w:sz w:val="24"/>
        </w:rPr>
        <w:t>增长约6</w:t>
      </w:r>
      <w:r w:rsidRPr="00087556">
        <w:rPr>
          <w:rFonts w:ascii="仿宋" w:eastAsia="仿宋" w:hAnsi="仿宋" w:hint="eastAsia"/>
          <w:sz w:val="24"/>
          <w:lang w:val="zh-TW" w:eastAsia="zh-TW"/>
        </w:rPr>
        <w:t>%, 净</w:t>
      </w:r>
      <w:r w:rsidRPr="00087556">
        <w:rPr>
          <w:rFonts w:ascii="仿宋" w:eastAsia="仿宋" w:hAnsi="仿宋" w:hint="eastAsia"/>
          <w:sz w:val="24"/>
        </w:rPr>
        <w:t>利润</w:t>
      </w:r>
      <w:r w:rsidRPr="00087556">
        <w:rPr>
          <w:rFonts w:ascii="仿宋" w:eastAsia="仿宋" w:hAnsi="仿宋" w:hint="eastAsia"/>
          <w:sz w:val="24"/>
          <w:lang w:val="zh-TW" w:eastAsia="zh-TW"/>
        </w:rPr>
        <w:t>为</w:t>
      </w:r>
      <w:r w:rsidRPr="00087556">
        <w:rPr>
          <w:rFonts w:ascii="仿宋" w:eastAsia="仿宋" w:hAnsi="仿宋" w:hint="eastAsia"/>
          <w:sz w:val="24"/>
        </w:rPr>
        <w:t>41</w:t>
      </w:r>
      <w:r w:rsidRPr="00087556">
        <w:rPr>
          <w:rFonts w:ascii="仿宋" w:eastAsia="仿宋" w:hAnsi="仿宋" w:hint="eastAsia"/>
          <w:sz w:val="24"/>
          <w:lang w:val="zh-TW" w:eastAsia="zh-TW"/>
        </w:rPr>
        <w:t>万元。</w:t>
      </w:r>
      <w:r w:rsidR="00604FA6" w:rsidRPr="00087556">
        <w:rPr>
          <w:rFonts w:ascii="仿宋" w:eastAsia="仿宋" w:hAnsi="仿宋" w:hint="eastAsia"/>
          <w:sz w:val="24"/>
        </w:rPr>
        <w:t>2024年1-9月公司营业收入3509万元，同比下降14%；净利润-1204万元，累计亏损较上半年有所收窄</w:t>
      </w:r>
      <w:r w:rsidRPr="00087556">
        <w:rPr>
          <w:rFonts w:ascii="仿宋" w:eastAsia="仿宋" w:hAnsi="仿宋" w:hint="eastAsia"/>
          <w:sz w:val="24"/>
        </w:rPr>
        <w:t>。公司上半年业绩下降主要原因是A股市场行情低迷，私募行业整体管理规模下降，客户赎回增加有关。目前云纪网络业务发展顺利，运转正常。</w:t>
      </w:r>
    </w:p>
    <w:p w14:paraId="33782028" w14:textId="0BB31607" w:rsidR="00DC7D99" w:rsidRPr="00087556" w:rsidRDefault="00000000">
      <w:pPr>
        <w:widowControl/>
        <w:spacing w:afterLines="50" w:after="156" w:line="360" w:lineRule="auto"/>
        <w:ind w:firstLineChars="200" w:firstLine="480"/>
        <w:rPr>
          <w:rFonts w:ascii="仿宋" w:eastAsia="仿宋" w:hAnsi="仿宋" w:hint="eastAsia"/>
          <w:sz w:val="24"/>
        </w:rPr>
      </w:pPr>
      <w:r w:rsidRPr="00087556">
        <w:rPr>
          <w:rFonts w:ascii="仿宋" w:eastAsia="仿宋" w:hAnsi="仿宋" w:hint="eastAsia"/>
          <w:sz w:val="24"/>
        </w:rPr>
        <w:t>项目组采用公司最近一轮增资估值作为公司估值，即：截至202</w:t>
      </w:r>
      <w:r w:rsidR="002370E9">
        <w:rPr>
          <w:rFonts w:ascii="仿宋" w:eastAsia="仿宋" w:hAnsi="仿宋" w:hint="eastAsia"/>
          <w:sz w:val="24"/>
        </w:rPr>
        <w:t>5</w:t>
      </w:r>
      <w:r w:rsidRPr="00087556">
        <w:rPr>
          <w:rFonts w:ascii="仿宋" w:eastAsia="仿宋" w:hAnsi="仿宋" w:hint="eastAsia"/>
          <w:sz w:val="24"/>
        </w:rPr>
        <w:t>年</w:t>
      </w:r>
      <w:r w:rsidR="002370E9">
        <w:rPr>
          <w:rFonts w:ascii="仿宋" w:eastAsia="仿宋" w:hAnsi="仿宋" w:hint="eastAsia"/>
          <w:sz w:val="24"/>
        </w:rPr>
        <w:t>3</w:t>
      </w:r>
      <w:r w:rsidRPr="00087556">
        <w:rPr>
          <w:rFonts w:ascii="仿宋" w:eastAsia="仿宋" w:hAnsi="仿宋" w:hint="eastAsia"/>
          <w:sz w:val="24"/>
        </w:rPr>
        <w:t>月3</w:t>
      </w:r>
      <w:r w:rsidR="00604FA6" w:rsidRPr="00087556">
        <w:rPr>
          <w:rFonts w:ascii="仿宋" w:eastAsia="仿宋" w:hAnsi="仿宋" w:hint="eastAsia"/>
          <w:sz w:val="24"/>
        </w:rPr>
        <w:t>1</w:t>
      </w:r>
      <w:r w:rsidRPr="00087556">
        <w:rPr>
          <w:rFonts w:ascii="仿宋" w:eastAsia="仿宋" w:hAnsi="仿宋" w:hint="eastAsia"/>
          <w:sz w:val="24"/>
        </w:rPr>
        <w:t>日，公司整体估值6.2118亿元，金泰富所持股权估值为2,118万元。</w:t>
      </w:r>
    </w:p>
    <w:p w14:paraId="67C737AB" w14:textId="77777777" w:rsidR="00DC7D99" w:rsidRPr="00087556" w:rsidRDefault="00000000">
      <w:pPr>
        <w:pStyle w:val="1"/>
        <w:spacing w:before="0" w:afterLines="50" w:after="156" w:line="360" w:lineRule="auto"/>
        <w:ind w:firstLine="562"/>
        <w:rPr>
          <w:rFonts w:ascii="仿宋" w:eastAsia="仿宋" w:hAnsi="仿宋" w:hint="eastAsia"/>
          <w:sz w:val="28"/>
          <w:szCs w:val="28"/>
        </w:rPr>
      </w:pPr>
      <w:r w:rsidRPr="00087556">
        <w:rPr>
          <w:rFonts w:ascii="仿宋" w:eastAsia="仿宋" w:hAnsi="仿宋" w:hint="eastAsia"/>
          <w:sz w:val="28"/>
          <w:szCs w:val="28"/>
        </w:rPr>
        <w:t>龙旗科技</w:t>
      </w:r>
    </w:p>
    <w:p w14:paraId="73BAC234" w14:textId="77777777" w:rsidR="00DC7D99" w:rsidRPr="00087556" w:rsidRDefault="00000000">
      <w:pPr>
        <w:widowControl/>
        <w:spacing w:afterLines="50" w:after="156" w:line="360" w:lineRule="auto"/>
        <w:ind w:firstLineChars="200" w:firstLine="480"/>
        <w:rPr>
          <w:rFonts w:ascii="仿宋" w:eastAsia="仿宋" w:hAnsi="仿宋" w:hint="eastAsia"/>
          <w:sz w:val="24"/>
        </w:rPr>
      </w:pPr>
      <w:r w:rsidRPr="00087556">
        <w:rPr>
          <w:rFonts w:ascii="仿宋" w:eastAsia="仿宋" w:hAnsi="仿宋" w:hint="eastAsia"/>
          <w:sz w:val="24"/>
        </w:rPr>
        <w:t>我司于</w:t>
      </w:r>
      <w:r w:rsidRPr="00087556">
        <w:rPr>
          <w:rFonts w:ascii="仿宋" w:eastAsia="仿宋" w:hAnsi="仿宋"/>
          <w:sz w:val="24"/>
        </w:rPr>
        <w:t>2020年12月投资</w:t>
      </w:r>
      <w:r w:rsidRPr="00087556">
        <w:rPr>
          <w:rFonts w:ascii="仿宋" w:eastAsia="仿宋" w:hAnsi="仿宋" w:hint="eastAsia"/>
          <w:sz w:val="24"/>
        </w:rPr>
        <w:t>上海龙旗科技股份有限公司（以下简称</w:t>
      </w:r>
      <w:bookmarkStart w:id="3" w:name="_Hlk131150861"/>
      <w:r w:rsidRPr="00087556">
        <w:rPr>
          <w:rFonts w:ascii="仿宋" w:eastAsia="仿宋" w:hAnsi="仿宋"/>
          <w:sz w:val="24"/>
        </w:rPr>
        <w:t>龙旗科技</w:t>
      </w:r>
      <w:bookmarkEnd w:id="3"/>
      <w:r w:rsidRPr="00087556">
        <w:rPr>
          <w:rFonts w:ascii="仿宋" w:eastAsia="仿宋" w:hAnsi="仿宋" w:hint="eastAsia"/>
          <w:sz w:val="24"/>
        </w:rPr>
        <w:t>）</w:t>
      </w:r>
      <w:r w:rsidRPr="00087556">
        <w:rPr>
          <w:rFonts w:ascii="仿宋" w:eastAsia="仿宋" w:hAnsi="仿宋"/>
          <w:sz w:val="24"/>
        </w:rPr>
        <w:t>，该轮融资龙旗科技估值70亿元人民币，金泰富以受让老股方式投资9,000万元人民币。2021年4月，金泰富以受让老股方式、以同样70亿元人民币估值追加</w:t>
      </w:r>
      <w:r w:rsidRPr="00087556">
        <w:rPr>
          <w:rFonts w:ascii="仿宋" w:eastAsia="仿宋" w:hAnsi="仿宋"/>
          <w:sz w:val="24"/>
        </w:rPr>
        <w:lastRenderedPageBreak/>
        <w:t>投资4,999.9990万元人民币。两轮投资完成后，金泰富合计投资龙旗科技13,999.9990万元，持有龙旗科技2.00%的股份。</w:t>
      </w:r>
    </w:p>
    <w:p w14:paraId="45899A4E" w14:textId="77777777" w:rsidR="00DC7D99" w:rsidRPr="00087556" w:rsidRDefault="00000000">
      <w:pPr>
        <w:widowControl/>
        <w:spacing w:afterLines="50" w:after="156" w:line="360" w:lineRule="auto"/>
        <w:ind w:firstLineChars="200" w:firstLine="480"/>
        <w:rPr>
          <w:rFonts w:ascii="仿宋" w:eastAsia="仿宋" w:hAnsi="仿宋" w:hint="eastAsia"/>
          <w:sz w:val="24"/>
        </w:rPr>
      </w:pPr>
      <w:r w:rsidRPr="00087556">
        <w:rPr>
          <w:rFonts w:ascii="仿宋" w:eastAsia="仿宋" w:hAnsi="仿宋"/>
          <w:sz w:val="24"/>
        </w:rPr>
        <w:t>2021年7月，龙旗科技完成C轮融资。C轮融资，龙旗科技以85亿元人民币估值出让2.70%老股，融资2.295亿元人民币；以投前估值100亿元人民币增资8.7亿元人民币，释放7.54%股权，其中C轮新进入投资者增资8.2亿元人民币，老股东跟投5000万元人民币。C轮融资后，龙旗科技投后估值108.7亿元人民币，注册资本40,509.6544万元，金泰富持有其注册资本745.3478万元，持股比例被稀释至1.84%。本轮融资于2021年8月完成工商变更。</w:t>
      </w:r>
    </w:p>
    <w:p w14:paraId="438C0D24" w14:textId="77777777" w:rsidR="00DC7D99" w:rsidRPr="00087556" w:rsidRDefault="00000000">
      <w:pPr>
        <w:widowControl/>
        <w:spacing w:afterLines="50" w:after="156" w:line="360" w:lineRule="auto"/>
        <w:ind w:firstLineChars="200" w:firstLine="480"/>
        <w:rPr>
          <w:rFonts w:ascii="仿宋" w:eastAsia="仿宋" w:hAnsi="仿宋" w:hint="eastAsia"/>
          <w:sz w:val="24"/>
        </w:rPr>
      </w:pPr>
      <w:r w:rsidRPr="00087556">
        <w:rPr>
          <w:rFonts w:ascii="仿宋" w:eastAsia="仿宋" w:hAnsi="仿宋" w:hint="eastAsia"/>
          <w:sz w:val="24"/>
        </w:rPr>
        <w:t>2</w:t>
      </w:r>
      <w:r w:rsidRPr="00087556">
        <w:rPr>
          <w:rFonts w:ascii="仿宋" w:eastAsia="仿宋" w:hAnsi="仿宋"/>
          <w:sz w:val="24"/>
        </w:rPr>
        <w:t>022</w:t>
      </w:r>
      <w:r w:rsidRPr="00087556">
        <w:rPr>
          <w:rFonts w:ascii="仿宋" w:eastAsia="仿宋" w:hAnsi="仿宋" w:hint="eastAsia"/>
          <w:sz w:val="24"/>
        </w:rPr>
        <w:t>年1</w:t>
      </w:r>
      <w:r w:rsidRPr="00087556">
        <w:rPr>
          <w:rFonts w:ascii="仿宋" w:eastAsia="仿宋" w:hAnsi="仿宋"/>
          <w:sz w:val="24"/>
        </w:rPr>
        <w:t>1</w:t>
      </w:r>
      <w:r w:rsidRPr="00087556">
        <w:rPr>
          <w:rFonts w:ascii="仿宋" w:eastAsia="仿宋" w:hAnsi="仿宋" w:hint="eastAsia"/>
          <w:sz w:val="24"/>
        </w:rPr>
        <w:t>月，龙旗科技向全体股东分配现金股利，股东分得的税后现金股利用于定向购买龙旗科技股东深圳市创新投资集团有限公司（以下简称深创投）及其关联企业深圳市前海万容红土投资基金（有限合伙）（以下简称万容红土）持有的全部龙旗科技股份，除深创投及万容红土外的全部股东以同比例合计受让2</w:t>
      </w:r>
      <w:r w:rsidRPr="00087556">
        <w:rPr>
          <w:rFonts w:ascii="仿宋" w:eastAsia="仿宋" w:hAnsi="仿宋"/>
          <w:sz w:val="24"/>
        </w:rPr>
        <w:t>.63</w:t>
      </w:r>
      <w:r w:rsidRPr="00087556">
        <w:rPr>
          <w:rFonts w:ascii="仿宋" w:eastAsia="仿宋" w:hAnsi="仿宋" w:hint="eastAsia"/>
          <w:sz w:val="24"/>
        </w:rPr>
        <w:t>%的龙旗科技股份。本次交易的股权转让对价采用“投资本金</w:t>
      </w:r>
      <w:r w:rsidRPr="00087556">
        <w:rPr>
          <w:rFonts w:ascii="仿宋" w:eastAsia="仿宋" w:hAnsi="仿宋"/>
          <w:sz w:val="24"/>
        </w:rPr>
        <w:t>+年化8%单利-已取得的分红所得”确定</w:t>
      </w:r>
      <w:r w:rsidRPr="00087556">
        <w:rPr>
          <w:rFonts w:ascii="仿宋" w:eastAsia="仿宋" w:hAnsi="仿宋" w:hint="eastAsia"/>
          <w:sz w:val="24"/>
        </w:rPr>
        <w:t>，转让对价为</w:t>
      </w:r>
      <w:r w:rsidRPr="00087556">
        <w:rPr>
          <w:rFonts w:ascii="仿宋" w:eastAsia="仿宋" w:hAnsi="仿宋"/>
          <w:sz w:val="24"/>
        </w:rPr>
        <w:t>2.14</w:t>
      </w:r>
      <w:r w:rsidRPr="00087556">
        <w:rPr>
          <w:rFonts w:ascii="仿宋" w:eastAsia="仿宋" w:hAnsi="仿宋" w:hint="eastAsia"/>
          <w:sz w:val="24"/>
        </w:rPr>
        <w:t>亿元，对应龙旗科技整体估值为</w:t>
      </w:r>
      <w:r w:rsidRPr="00087556">
        <w:rPr>
          <w:rFonts w:ascii="仿宋" w:eastAsia="仿宋" w:hAnsi="仿宋"/>
          <w:sz w:val="24"/>
        </w:rPr>
        <w:t>81.41亿元。</w:t>
      </w:r>
      <w:r w:rsidRPr="00087556">
        <w:rPr>
          <w:rFonts w:ascii="仿宋" w:eastAsia="仿宋" w:hAnsi="仿宋" w:hint="eastAsia"/>
          <w:sz w:val="24"/>
        </w:rPr>
        <w:t>本次金泰富以</w:t>
      </w:r>
      <w:r w:rsidRPr="00087556">
        <w:rPr>
          <w:rFonts w:ascii="仿宋" w:eastAsia="仿宋" w:hAnsi="仿宋"/>
          <w:sz w:val="24"/>
        </w:rPr>
        <w:t>404.34万元的对价受让万容红土持有的龙旗科技201,197股</w:t>
      </w:r>
      <w:r w:rsidRPr="00087556">
        <w:rPr>
          <w:rFonts w:ascii="仿宋" w:eastAsia="仿宋" w:hAnsi="仿宋" w:hint="eastAsia"/>
          <w:sz w:val="24"/>
        </w:rPr>
        <w:t>。交易完成后，金泰富共持有龙旗科技7</w:t>
      </w:r>
      <w:r w:rsidRPr="00087556">
        <w:rPr>
          <w:rFonts w:ascii="仿宋" w:eastAsia="仿宋" w:hAnsi="仿宋"/>
          <w:sz w:val="24"/>
        </w:rPr>
        <w:t>,654,675</w:t>
      </w:r>
      <w:r w:rsidRPr="00087556">
        <w:rPr>
          <w:rFonts w:ascii="仿宋" w:eastAsia="仿宋" w:hAnsi="仿宋" w:hint="eastAsia"/>
          <w:sz w:val="24"/>
        </w:rPr>
        <w:t>股，股权比例</w:t>
      </w:r>
      <w:r w:rsidRPr="00087556">
        <w:rPr>
          <w:rFonts w:ascii="仿宋" w:eastAsia="仿宋" w:hAnsi="仿宋"/>
          <w:sz w:val="24"/>
        </w:rPr>
        <w:t>增加至1.8896%</w:t>
      </w:r>
      <w:r w:rsidRPr="00087556">
        <w:rPr>
          <w:rFonts w:ascii="仿宋" w:eastAsia="仿宋" w:hAnsi="仿宋" w:hint="eastAsia"/>
          <w:sz w:val="24"/>
        </w:rPr>
        <w:t>。</w:t>
      </w:r>
    </w:p>
    <w:p w14:paraId="7B9F84CF" w14:textId="07A036D9" w:rsidR="00DC7D99" w:rsidRPr="00087556" w:rsidRDefault="00000000" w:rsidP="00A824A6">
      <w:pPr>
        <w:widowControl/>
        <w:spacing w:afterLines="50" w:after="156" w:line="360" w:lineRule="auto"/>
        <w:ind w:firstLineChars="200" w:firstLine="480"/>
        <w:rPr>
          <w:rFonts w:ascii="仿宋" w:eastAsia="仿宋" w:hAnsi="仿宋" w:hint="eastAsia"/>
          <w:sz w:val="24"/>
        </w:rPr>
      </w:pPr>
      <w:r w:rsidRPr="00087556">
        <w:rPr>
          <w:rFonts w:ascii="仿宋" w:eastAsia="仿宋" w:hAnsi="仿宋" w:hint="eastAsia"/>
          <w:sz w:val="24"/>
        </w:rPr>
        <w:t>2023年8月24日，上海证券交易所上市审核委员会通过了龙旗科技的首发申请；2023年10月13日，龙旗科技向证监会提交了IPO注册申请；2023年12月28日，证监会发布《关于同意上海龙旗科技股份有限公司首次公开发行股票注册的批复》，同意龙旗科技首次公开发行股票并在主板上市的注册申请；2024年3月1日，龙旗科技正式上市。龙旗科技业务发展顺利，运转正常。2024年1-</w:t>
      </w:r>
      <w:r w:rsidR="00345396" w:rsidRPr="00087556">
        <w:rPr>
          <w:rFonts w:ascii="仿宋" w:eastAsia="仿宋" w:hAnsi="仿宋" w:hint="eastAsia"/>
          <w:sz w:val="24"/>
        </w:rPr>
        <w:t>9</w:t>
      </w:r>
      <w:r w:rsidRPr="00087556">
        <w:rPr>
          <w:rFonts w:ascii="仿宋" w:eastAsia="仿宋" w:hAnsi="仿宋" w:hint="eastAsia"/>
          <w:sz w:val="24"/>
        </w:rPr>
        <w:t>月，公司营业收入</w:t>
      </w:r>
      <w:r w:rsidR="00345396" w:rsidRPr="00087556">
        <w:rPr>
          <w:rFonts w:ascii="仿宋" w:eastAsia="仿宋" w:hAnsi="仿宋" w:hint="eastAsia"/>
          <w:sz w:val="24"/>
        </w:rPr>
        <w:t>349.21亿</w:t>
      </w:r>
      <w:r w:rsidRPr="00087556">
        <w:rPr>
          <w:rFonts w:ascii="仿宋" w:eastAsia="仿宋" w:hAnsi="仿宋" w:hint="eastAsia"/>
          <w:sz w:val="24"/>
        </w:rPr>
        <w:t>元，净利润为</w:t>
      </w:r>
      <w:r w:rsidR="00345396" w:rsidRPr="00087556">
        <w:rPr>
          <w:rFonts w:ascii="仿宋" w:eastAsia="仿宋" w:hAnsi="仿宋" w:hint="eastAsia"/>
          <w:sz w:val="24"/>
        </w:rPr>
        <w:t>5.06亿</w:t>
      </w:r>
      <w:r w:rsidRPr="00087556">
        <w:rPr>
          <w:rFonts w:ascii="仿宋" w:eastAsia="仿宋" w:hAnsi="仿宋" w:hint="eastAsia"/>
          <w:sz w:val="24"/>
        </w:rPr>
        <w:t>元。</w:t>
      </w:r>
    </w:p>
    <w:p w14:paraId="1F6537E3" w14:textId="7C06AA3C" w:rsidR="00A824A6" w:rsidRPr="00087556" w:rsidRDefault="001D3E94">
      <w:pPr>
        <w:widowControl/>
        <w:spacing w:afterLines="50" w:after="156" w:line="360" w:lineRule="auto"/>
        <w:ind w:firstLineChars="200" w:firstLine="480"/>
        <w:rPr>
          <w:rFonts w:ascii="仿宋" w:eastAsia="仿宋" w:hAnsi="仿宋" w:hint="eastAsia"/>
          <w:sz w:val="24"/>
        </w:rPr>
      </w:pPr>
      <w:r>
        <w:rPr>
          <w:rFonts w:ascii="仿宋" w:eastAsia="仿宋" w:hAnsi="仿宋" w:hint="eastAsia"/>
          <w:sz w:val="24"/>
        </w:rPr>
        <w:t>2025年3月3日，金泰富所持龙旗科技股票全部解禁。</w:t>
      </w:r>
      <w:r w:rsidR="00A824A6" w:rsidRPr="00087556">
        <w:rPr>
          <w:rFonts w:ascii="仿宋" w:eastAsia="仿宋" w:hAnsi="仿宋" w:hint="eastAsia"/>
          <w:sz w:val="24"/>
        </w:rPr>
        <w:t>截至202</w:t>
      </w:r>
      <w:r w:rsidR="002370E9">
        <w:rPr>
          <w:rFonts w:ascii="仿宋" w:eastAsia="仿宋" w:hAnsi="仿宋" w:hint="eastAsia"/>
          <w:sz w:val="24"/>
        </w:rPr>
        <w:t>5</w:t>
      </w:r>
      <w:r w:rsidR="00A824A6" w:rsidRPr="00087556">
        <w:rPr>
          <w:rFonts w:ascii="仿宋" w:eastAsia="仿宋" w:hAnsi="仿宋" w:hint="eastAsia"/>
          <w:sz w:val="24"/>
        </w:rPr>
        <w:t>年</w:t>
      </w:r>
      <w:r w:rsidR="002370E9">
        <w:rPr>
          <w:rFonts w:ascii="仿宋" w:eastAsia="仿宋" w:hAnsi="仿宋" w:hint="eastAsia"/>
          <w:sz w:val="24"/>
        </w:rPr>
        <w:t>3</w:t>
      </w:r>
      <w:r w:rsidR="00A824A6" w:rsidRPr="00087556">
        <w:rPr>
          <w:rFonts w:ascii="仿宋" w:eastAsia="仿宋" w:hAnsi="仿宋" w:hint="eastAsia"/>
          <w:sz w:val="24"/>
        </w:rPr>
        <w:t>月31日，金泰富持有龙旗科技</w:t>
      </w:r>
      <w:r w:rsidR="004635B2">
        <w:rPr>
          <w:rFonts w:ascii="仿宋" w:eastAsia="仿宋" w:hAnsi="仿宋" w:hint="eastAsia"/>
          <w:sz w:val="24"/>
        </w:rPr>
        <w:t>流通</w:t>
      </w:r>
      <w:r w:rsidR="00A824A6" w:rsidRPr="00087556">
        <w:rPr>
          <w:rFonts w:ascii="仿宋" w:eastAsia="仿宋" w:hAnsi="仿宋" w:hint="eastAsia"/>
          <w:sz w:val="24"/>
        </w:rPr>
        <w:t>股7,654,675股,根据当日收盘价</w:t>
      </w:r>
      <w:r w:rsidR="002370E9">
        <w:rPr>
          <w:rFonts w:ascii="仿宋" w:eastAsia="仿宋" w:hAnsi="仿宋" w:hint="eastAsia"/>
          <w:sz w:val="24"/>
        </w:rPr>
        <w:t>【】</w:t>
      </w:r>
      <w:r w:rsidR="00A824A6" w:rsidRPr="00087556">
        <w:rPr>
          <w:rFonts w:ascii="仿宋" w:eastAsia="仿宋" w:hAnsi="仿宋" w:hint="eastAsia"/>
          <w:sz w:val="24"/>
        </w:rPr>
        <w:t>元/股预估的财务顾问费</w:t>
      </w:r>
      <w:r w:rsidR="002F0F32">
        <w:rPr>
          <w:rFonts w:ascii="仿宋" w:eastAsia="仿宋" w:hAnsi="仿宋" w:hint="eastAsia"/>
          <w:sz w:val="24"/>
        </w:rPr>
        <w:t>【】</w:t>
      </w:r>
      <w:r w:rsidR="00A824A6" w:rsidRPr="00087556">
        <w:rPr>
          <w:rFonts w:ascii="仿宋" w:eastAsia="仿宋" w:hAnsi="仿宋" w:hint="eastAsia"/>
          <w:sz w:val="24"/>
        </w:rPr>
        <w:t>万元，综合股价和财务顾问费预估影响，金泰富所持龙旗科技股票估值为</w:t>
      </w:r>
      <w:r w:rsidR="0068177E">
        <w:rPr>
          <w:rFonts w:ascii="仿宋" w:eastAsia="仿宋" w:hAnsi="仿宋" w:hint="eastAsia"/>
          <w:sz w:val="24"/>
        </w:rPr>
        <w:t>【】</w:t>
      </w:r>
      <w:r w:rsidR="00A824A6" w:rsidRPr="00087556">
        <w:rPr>
          <w:rFonts w:ascii="仿宋" w:eastAsia="仿宋" w:hAnsi="仿宋" w:hint="eastAsia"/>
          <w:sz w:val="24"/>
        </w:rPr>
        <w:t>万元</w:t>
      </w:r>
    </w:p>
    <w:p w14:paraId="69CFFEE6" w14:textId="77777777" w:rsidR="00DC7D99" w:rsidRPr="00087556" w:rsidRDefault="00000000">
      <w:pPr>
        <w:pStyle w:val="1"/>
        <w:spacing w:before="0" w:afterLines="50" w:after="156" w:line="360" w:lineRule="auto"/>
        <w:ind w:firstLine="562"/>
        <w:rPr>
          <w:rFonts w:ascii="仿宋" w:eastAsia="仿宋" w:hAnsi="仿宋" w:hint="eastAsia"/>
          <w:sz w:val="28"/>
          <w:szCs w:val="28"/>
        </w:rPr>
      </w:pPr>
      <w:r w:rsidRPr="00087556">
        <w:rPr>
          <w:rFonts w:ascii="仿宋" w:eastAsia="仿宋" w:hAnsi="仿宋" w:hint="eastAsia"/>
          <w:sz w:val="28"/>
          <w:szCs w:val="28"/>
        </w:rPr>
        <w:lastRenderedPageBreak/>
        <w:t>精确未来基金</w:t>
      </w:r>
    </w:p>
    <w:p w14:paraId="361DB874" w14:textId="77777777" w:rsidR="00DC7D99" w:rsidRPr="00087556" w:rsidRDefault="00000000">
      <w:pPr>
        <w:widowControl/>
        <w:spacing w:afterLines="50" w:after="156" w:line="360" w:lineRule="auto"/>
        <w:ind w:firstLineChars="200" w:firstLine="480"/>
        <w:rPr>
          <w:rFonts w:ascii="仿宋" w:eastAsia="仿宋" w:hAnsi="仿宋" w:hint="eastAsia"/>
          <w:sz w:val="24"/>
        </w:rPr>
      </w:pPr>
      <w:r w:rsidRPr="00087556">
        <w:rPr>
          <w:rFonts w:ascii="仿宋" w:eastAsia="仿宋" w:hAnsi="仿宋" w:hint="eastAsia"/>
          <w:sz w:val="24"/>
        </w:rPr>
        <w:t>我司于2021年7月投资杭州精确未来股权投资合伙企业(有限合伙)（以下简称精确未来基金）。精确未来基金规模1.2亿元。其中金泰富认缴出资7000万元，2021年7月首期出资3500万元，2022年3月二期出资3500万元。2021年8月精确未来基金在中国基金业协会完成备案。</w:t>
      </w:r>
    </w:p>
    <w:p w14:paraId="70EAD5EE" w14:textId="77777777" w:rsidR="00DC7D99" w:rsidRPr="000F2C81" w:rsidRDefault="00000000">
      <w:pPr>
        <w:widowControl/>
        <w:spacing w:afterLines="50" w:after="156" w:line="360" w:lineRule="auto"/>
        <w:ind w:firstLineChars="200" w:firstLine="480"/>
        <w:rPr>
          <w:rFonts w:ascii="仿宋" w:eastAsia="仿宋" w:hAnsi="仿宋" w:hint="eastAsia"/>
          <w:sz w:val="24"/>
        </w:rPr>
      </w:pPr>
      <w:r w:rsidRPr="00087556">
        <w:rPr>
          <w:rFonts w:ascii="仿宋" w:eastAsia="仿宋" w:hAnsi="仿宋" w:hint="eastAsia"/>
          <w:sz w:val="24"/>
        </w:rPr>
        <w:t>截至</w:t>
      </w:r>
      <w:r w:rsidRPr="000F2C81">
        <w:rPr>
          <w:rFonts w:ascii="仿宋" w:eastAsia="仿宋" w:hAnsi="仿宋" w:hint="eastAsia"/>
          <w:sz w:val="24"/>
        </w:rPr>
        <w:t>2023年12月31日，金泰富所持精确未来基金份额估值为8,225.19万元。</w:t>
      </w:r>
    </w:p>
    <w:p w14:paraId="6112ECC2" w14:textId="7629BB79" w:rsidR="00DC7D99" w:rsidRPr="00087556" w:rsidRDefault="00000000">
      <w:pPr>
        <w:widowControl/>
        <w:spacing w:afterLines="50" w:after="156" w:line="360" w:lineRule="auto"/>
        <w:ind w:firstLineChars="200" w:firstLine="480"/>
        <w:rPr>
          <w:rFonts w:ascii="仿宋" w:eastAsia="仿宋" w:hAnsi="仿宋" w:hint="eastAsia"/>
          <w:sz w:val="24"/>
        </w:rPr>
      </w:pPr>
      <w:r w:rsidRPr="000F2C81">
        <w:rPr>
          <w:rFonts w:ascii="仿宋" w:eastAsia="仿宋" w:hAnsi="仿宋" w:hint="eastAsia"/>
          <w:sz w:val="24"/>
        </w:rPr>
        <w:t>截至202</w:t>
      </w:r>
      <w:r w:rsidR="00F61A06" w:rsidRPr="000F2C81">
        <w:rPr>
          <w:rFonts w:ascii="仿宋" w:eastAsia="仿宋" w:hAnsi="仿宋" w:hint="eastAsia"/>
          <w:sz w:val="24"/>
        </w:rPr>
        <w:t>5</w:t>
      </w:r>
      <w:r w:rsidRPr="000F2C81">
        <w:rPr>
          <w:rFonts w:ascii="仿宋" w:eastAsia="仿宋" w:hAnsi="仿宋" w:hint="eastAsia"/>
          <w:sz w:val="24"/>
        </w:rPr>
        <w:t>年</w:t>
      </w:r>
      <w:r w:rsidR="00F61A06" w:rsidRPr="000F2C81">
        <w:rPr>
          <w:rFonts w:ascii="仿宋" w:eastAsia="仿宋" w:hAnsi="仿宋" w:hint="eastAsia"/>
          <w:sz w:val="24"/>
        </w:rPr>
        <w:t>3</w:t>
      </w:r>
      <w:r w:rsidRPr="000F2C81">
        <w:rPr>
          <w:rFonts w:ascii="仿宋" w:eastAsia="仿宋" w:hAnsi="仿宋" w:hint="eastAsia"/>
          <w:sz w:val="24"/>
        </w:rPr>
        <w:t>月3</w:t>
      </w:r>
      <w:r w:rsidR="008869E8" w:rsidRPr="000F2C81">
        <w:rPr>
          <w:rFonts w:ascii="仿宋" w:eastAsia="仿宋" w:hAnsi="仿宋" w:hint="eastAsia"/>
          <w:sz w:val="24"/>
        </w:rPr>
        <w:t>1</w:t>
      </w:r>
      <w:r w:rsidRPr="000F2C81">
        <w:rPr>
          <w:rFonts w:ascii="仿宋" w:eastAsia="仿宋" w:hAnsi="仿宋" w:hint="eastAsia"/>
          <w:sz w:val="24"/>
        </w:rPr>
        <w:t>日，精确未来基金共投资7个项目，合计投资金额11,442万元，基金所投项目平稳发展并持续融资，基金运转情况良好。项目组建议，精确未来基金项目维持</w:t>
      </w:r>
      <w:r w:rsidRPr="004E3A0D">
        <w:rPr>
          <w:rFonts w:ascii="仿宋" w:eastAsia="仿宋" w:hAnsi="仿宋" w:hint="eastAsia"/>
          <w:sz w:val="24"/>
        </w:rPr>
        <w:t>2023年</w:t>
      </w:r>
      <w:r w:rsidRPr="00087556">
        <w:rPr>
          <w:rFonts w:ascii="仿宋" w:eastAsia="仿宋" w:hAnsi="仿宋" w:hint="eastAsia"/>
          <w:sz w:val="24"/>
        </w:rPr>
        <w:t>末估值不变，即：截至202</w:t>
      </w:r>
      <w:r w:rsidR="00F61A06">
        <w:rPr>
          <w:rFonts w:ascii="仿宋" w:eastAsia="仿宋" w:hAnsi="仿宋" w:hint="eastAsia"/>
          <w:sz w:val="24"/>
        </w:rPr>
        <w:t>5</w:t>
      </w:r>
      <w:r w:rsidRPr="00087556">
        <w:rPr>
          <w:rFonts w:ascii="仿宋" w:eastAsia="仿宋" w:hAnsi="仿宋" w:hint="eastAsia"/>
          <w:sz w:val="24"/>
        </w:rPr>
        <w:t>年</w:t>
      </w:r>
      <w:r w:rsidR="00F61A06">
        <w:rPr>
          <w:rFonts w:ascii="仿宋" w:eastAsia="仿宋" w:hAnsi="仿宋" w:hint="eastAsia"/>
          <w:sz w:val="24"/>
        </w:rPr>
        <w:t>3</w:t>
      </w:r>
      <w:r w:rsidRPr="00087556">
        <w:rPr>
          <w:rFonts w:ascii="仿宋" w:eastAsia="仿宋" w:hAnsi="仿宋" w:hint="eastAsia"/>
          <w:sz w:val="24"/>
        </w:rPr>
        <w:t>月3</w:t>
      </w:r>
      <w:r w:rsidR="00166E10" w:rsidRPr="00087556">
        <w:rPr>
          <w:rFonts w:ascii="仿宋" w:eastAsia="仿宋" w:hAnsi="仿宋" w:hint="eastAsia"/>
          <w:sz w:val="24"/>
        </w:rPr>
        <w:t>1</w:t>
      </w:r>
      <w:r w:rsidRPr="00087556">
        <w:rPr>
          <w:rFonts w:ascii="仿宋" w:eastAsia="仿宋" w:hAnsi="仿宋" w:hint="eastAsia"/>
          <w:sz w:val="24"/>
        </w:rPr>
        <w:t>日，金泰富所持基金份额估值为8,225.19万元。</w:t>
      </w:r>
    </w:p>
    <w:p w14:paraId="3597A54C" w14:textId="1CC5611D" w:rsidR="001D16F7" w:rsidRPr="00087556" w:rsidRDefault="00000000" w:rsidP="00C416B3">
      <w:pPr>
        <w:pStyle w:val="1"/>
        <w:spacing w:before="0" w:afterLines="50" w:after="156" w:line="360" w:lineRule="auto"/>
        <w:ind w:firstLine="562"/>
        <w:rPr>
          <w:rFonts w:ascii="仿宋" w:eastAsia="仿宋" w:hAnsi="仿宋" w:hint="eastAsia"/>
          <w:sz w:val="28"/>
          <w:szCs w:val="28"/>
        </w:rPr>
      </w:pPr>
      <w:r w:rsidRPr="00087556">
        <w:rPr>
          <w:rFonts w:ascii="仿宋" w:eastAsia="仿宋" w:hAnsi="仿宋" w:hint="eastAsia"/>
          <w:sz w:val="28"/>
          <w:szCs w:val="28"/>
        </w:rPr>
        <w:t>承芯半导体</w:t>
      </w:r>
    </w:p>
    <w:p w14:paraId="726634FF" w14:textId="77777777" w:rsidR="00C416B3" w:rsidRPr="00087556" w:rsidRDefault="00C416B3" w:rsidP="00C416B3">
      <w:pPr>
        <w:widowControl/>
        <w:spacing w:afterLines="50" w:after="156" w:line="360" w:lineRule="auto"/>
        <w:ind w:firstLineChars="200" w:firstLine="480"/>
        <w:rPr>
          <w:rFonts w:ascii="仿宋" w:eastAsia="仿宋" w:hAnsi="仿宋" w:hint="eastAsia"/>
          <w:sz w:val="24"/>
        </w:rPr>
      </w:pPr>
      <w:r w:rsidRPr="00087556">
        <w:rPr>
          <w:rFonts w:ascii="仿宋" w:eastAsia="仿宋" w:hAnsi="仿宋" w:hint="eastAsia"/>
          <w:sz w:val="24"/>
        </w:rPr>
        <w:t>我司于2021年10月投资常州承芯半导体有限公司（以下简称承芯半导体），本轮融资，承芯半导体投前估值22亿元人民币，金泰富向承芯半导体增资5,000万元。投资完成后，承芯半导体注册资本652,860,897元，投后估值36.50亿元，我司持有其1.3699%的股份。该笔投资于2022年1月完成工商变更。</w:t>
      </w:r>
    </w:p>
    <w:p w14:paraId="560BFFCA" w14:textId="77777777" w:rsidR="00C416B3" w:rsidRPr="00087556" w:rsidRDefault="00C416B3" w:rsidP="00C416B3">
      <w:pPr>
        <w:widowControl/>
        <w:spacing w:afterLines="50" w:after="156" w:line="360" w:lineRule="auto"/>
        <w:ind w:firstLineChars="200" w:firstLine="480"/>
        <w:rPr>
          <w:rFonts w:ascii="仿宋" w:eastAsia="仿宋" w:hAnsi="仿宋" w:hint="eastAsia"/>
          <w:sz w:val="24"/>
        </w:rPr>
      </w:pPr>
      <w:r w:rsidRPr="00087556">
        <w:rPr>
          <w:rFonts w:ascii="仿宋" w:eastAsia="仿宋" w:hAnsi="仿宋" w:hint="eastAsia"/>
          <w:sz w:val="24"/>
        </w:rPr>
        <w:t>2023年11月，承芯半导体注册资本由652,860,897元增加至666,510,897元，增资方为新设立的员工持股平台，增资价格为5.59元/股，增资后承芯半导体整体估值为37.26亿元，金泰富持股比例被稀释至1.3418%。2024年12月，承芯半导体新增融资1亿元，增资方为公司第一大股东，投资主体为常州武岳峰诚芯实业投资合伙企业（有限合伙），增资价格为5.59元/股，增资后承芯半导体整体估值为38.26亿元，金泰富持股比例被稀释至1.3068%。本轮融资主要为缓解公司的资金压力。</w:t>
      </w:r>
    </w:p>
    <w:p w14:paraId="2560CA9E" w14:textId="77777777" w:rsidR="00C416B3" w:rsidRPr="00087556" w:rsidRDefault="00C416B3" w:rsidP="00C416B3">
      <w:pPr>
        <w:widowControl/>
        <w:spacing w:afterLines="50" w:after="156" w:line="360" w:lineRule="auto"/>
        <w:ind w:firstLineChars="200" w:firstLine="480"/>
        <w:rPr>
          <w:rFonts w:ascii="仿宋" w:eastAsia="仿宋" w:hAnsi="仿宋" w:hint="eastAsia"/>
          <w:sz w:val="24"/>
        </w:rPr>
      </w:pPr>
      <w:r w:rsidRPr="00087556">
        <w:rPr>
          <w:rFonts w:ascii="仿宋" w:eastAsia="仿宋" w:hAnsi="仿宋" w:hint="eastAsia"/>
          <w:sz w:val="24"/>
        </w:rPr>
        <w:t>承芯半导体主要从事射频前端和VCSEL的代工及滤波器IDM，未来产品主要应用于手机通信领域、WIFI、汽车电子等方向。承芯半导体定位为5G射频前端</w:t>
      </w:r>
      <w:r w:rsidRPr="00087556">
        <w:rPr>
          <w:rFonts w:ascii="仿宋" w:eastAsia="仿宋" w:hAnsi="仿宋" w:hint="eastAsia"/>
          <w:sz w:val="24"/>
        </w:rPr>
        <w:lastRenderedPageBreak/>
        <w:t>超代工领军企业，具备成熟的砷化镓（GaAs）代工能力和滤波器设计能力，并基于两条产品线提供射频前端模组产品，满足射频前端模组化的市场趋势。</w:t>
      </w:r>
    </w:p>
    <w:p w14:paraId="0D49C7E6" w14:textId="35D46482" w:rsidR="00C416B3" w:rsidRPr="00087556" w:rsidRDefault="00C416B3" w:rsidP="00C416B3">
      <w:pPr>
        <w:widowControl/>
        <w:spacing w:afterLines="50" w:after="156" w:line="360" w:lineRule="auto"/>
        <w:ind w:firstLineChars="200" w:firstLine="480"/>
        <w:rPr>
          <w:rFonts w:ascii="仿宋" w:eastAsia="仿宋" w:hAnsi="仿宋" w:hint="eastAsia"/>
          <w:sz w:val="24"/>
        </w:rPr>
      </w:pPr>
      <w:r w:rsidRPr="00087556">
        <w:rPr>
          <w:rFonts w:ascii="仿宋" w:eastAsia="仿宋" w:hAnsi="仿宋" w:hint="eastAsia"/>
          <w:sz w:val="24"/>
        </w:rPr>
        <w:t>2024年1-11月，公司营业收入0.96亿元，净亏损5.24亿元，经营性净现金流-1.2亿元，截至2024年11月末货币资金0.31亿元，公司当前现金流较为紧张。</w:t>
      </w:r>
      <w:bookmarkStart w:id="4" w:name="OLE_LINK5"/>
      <w:r w:rsidRPr="00087556">
        <w:rPr>
          <w:rFonts w:ascii="仿宋" w:eastAsia="仿宋" w:hAnsi="仿宋" w:hint="eastAsia"/>
          <w:sz w:val="24"/>
        </w:rPr>
        <w:t>2024年12月，公司新一轮融资的首笔增资款5000万元到账，已用于偿还到期的银行贷款，第二笔5000万元增资款</w:t>
      </w:r>
      <w:r w:rsidR="00F90FFF">
        <w:rPr>
          <w:rFonts w:ascii="仿宋" w:eastAsia="仿宋" w:hAnsi="仿宋" w:hint="eastAsia"/>
          <w:sz w:val="24"/>
        </w:rPr>
        <w:t>当前</w:t>
      </w:r>
      <w:r w:rsidR="00007AE8">
        <w:rPr>
          <w:rFonts w:ascii="仿宋" w:eastAsia="仿宋" w:hAnsi="仿宋" w:hint="eastAsia"/>
          <w:sz w:val="24"/>
        </w:rPr>
        <w:t>到账3000万元</w:t>
      </w:r>
      <w:r w:rsidR="00597C20">
        <w:rPr>
          <w:rFonts w:ascii="仿宋" w:eastAsia="仿宋" w:hAnsi="仿宋" w:hint="eastAsia"/>
          <w:sz w:val="24"/>
        </w:rPr>
        <w:t>，</w:t>
      </w:r>
      <w:r w:rsidR="00007AE8">
        <w:rPr>
          <w:rFonts w:ascii="仿宋" w:eastAsia="仿宋" w:hAnsi="仿宋" w:hint="eastAsia"/>
          <w:sz w:val="24"/>
        </w:rPr>
        <w:t>剩余款项</w:t>
      </w:r>
      <w:r w:rsidR="00F90FFF">
        <w:rPr>
          <w:rFonts w:ascii="仿宋" w:eastAsia="仿宋" w:hAnsi="仿宋" w:hint="eastAsia"/>
          <w:sz w:val="24"/>
        </w:rPr>
        <w:t>预计</w:t>
      </w:r>
      <w:r w:rsidR="00597C20">
        <w:rPr>
          <w:rFonts w:ascii="仿宋" w:eastAsia="仿宋" w:hAnsi="仿宋" w:hint="eastAsia"/>
          <w:sz w:val="24"/>
        </w:rPr>
        <w:t>将于</w:t>
      </w:r>
      <w:r w:rsidRPr="00087556">
        <w:rPr>
          <w:rFonts w:ascii="仿宋" w:eastAsia="仿宋" w:hAnsi="仿宋" w:hint="eastAsia"/>
          <w:sz w:val="24"/>
        </w:rPr>
        <w:t>2025</w:t>
      </w:r>
      <w:r w:rsidR="00597C20">
        <w:rPr>
          <w:rFonts w:ascii="仿宋" w:eastAsia="仿宋" w:hAnsi="仿宋" w:hint="eastAsia"/>
          <w:sz w:val="24"/>
        </w:rPr>
        <w:t>年上半年前到账</w:t>
      </w:r>
      <w:r w:rsidRPr="00087556">
        <w:rPr>
          <w:rFonts w:ascii="仿宋" w:eastAsia="仿宋" w:hAnsi="仿宋" w:hint="eastAsia"/>
          <w:sz w:val="24"/>
        </w:rPr>
        <w:t>。</w:t>
      </w:r>
    </w:p>
    <w:bookmarkEnd w:id="4"/>
    <w:p w14:paraId="62867461" w14:textId="77777777" w:rsidR="00C416B3" w:rsidRPr="00087556" w:rsidRDefault="00C416B3" w:rsidP="00C416B3">
      <w:pPr>
        <w:widowControl/>
        <w:spacing w:afterLines="50" w:after="156" w:line="360" w:lineRule="auto"/>
        <w:ind w:firstLineChars="200" w:firstLine="480"/>
        <w:rPr>
          <w:rFonts w:ascii="仿宋" w:eastAsia="仿宋" w:hAnsi="仿宋" w:hint="eastAsia"/>
          <w:sz w:val="24"/>
        </w:rPr>
      </w:pPr>
      <w:r w:rsidRPr="00087556">
        <w:rPr>
          <w:rFonts w:ascii="仿宋" w:eastAsia="仿宋" w:hAnsi="仿宋" w:hint="eastAsia"/>
          <w:sz w:val="24"/>
        </w:rPr>
        <w:t>公司新一轮融资的增资价格为5.59元/股，与金泰富增资时的价格相同，但本轮投资人设置了“估值调整”机制，即：在第二笔增资款到账后的12个月内（或本轮投资人认可的更长期限内），若公司完成不低于人民币2亿元的合格融资，则本轮投资人有权将本轮增资价格（即5.59元/股）调整为届时合格融资价格的80%；若公司未在规定期限内完成上述合格融资，则本轮投资人有权将本轮增资价格调整为当前价格的80%，即4.47元/股（5.59元/股*80%）。</w:t>
      </w:r>
    </w:p>
    <w:p w14:paraId="05A9F09E" w14:textId="77777777" w:rsidR="00087556" w:rsidRPr="00087556" w:rsidRDefault="00C416B3" w:rsidP="00C416B3">
      <w:pPr>
        <w:widowControl/>
        <w:spacing w:afterLines="50" w:after="156" w:line="360" w:lineRule="auto"/>
        <w:ind w:firstLineChars="200" w:firstLine="480"/>
        <w:rPr>
          <w:rFonts w:ascii="仿宋" w:eastAsia="仿宋" w:hAnsi="仿宋" w:hint="eastAsia"/>
          <w:sz w:val="24"/>
        </w:rPr>
      </w:pPr>
      <w:r w:rsidRPr="00087556">
        <w:rPr>
          <w:rFonts w:ascii="仿宋" w:eastAsia="仿宋" w:hAnsi="仿宋" w:hint="eastAsia"/>
          <w:sz w:val="24"/>
        </w:rPr>
        <w:t>公司第一大股东出于对公司估值的维护，采用了与前轮融资相同的价格对公司进行增资，有助于公司在后续融资时进行价格谈判。尽管上述估值调整将于第二笔增资款到账后的12个月后发生，但该机制在很大程度上反映出第一大股东对公司当前价值的评判。鉴于公司第一大股东作为创始股东，同时参与公司整体投融资及战略规划，其对公司的整体情况以及市场定位相对准确，值得参考。</w:t>
      </w:r>
    </w:p>
    <w:p w14:paraId="0077B3CD" w14:textId="071A7DAE" w:rsidR="00C416B3" w:rsidRDefault="00087556" w:rsidP="00C416B3">
      <w:pPr>
        <w:widowControl/>
        <w:spacing w:afterLines="50" w:after="156" w:line="360" w:lineRule="auto"/>
        <w:ind w:firstLineChars="200" w:firstLine="480"/>
        <w:rPr>
          <w:rFonts w:ascii="仿宋" w:eastAsia="仿宋" w:hAnsi="仿宋" w:hint="eastAsia"/>
          <w:sz w:val="24"/>
        </w:rPr>
      </w:pPr>
      <w:r w:rsidRPr="00087556">
        <w:rPr>
          <w:rFonts w:ascii="仿宋" w:eastAsia="仿宋" w:hAnsi="仿宋" w:hint="eastAsia"/>
          <w:sz w:val="24"/>
        </w:rPr>
        <w:t>此外，2</w:t>
      </w:r>
      <w:r w:rsidRPr="00087556">
        <w:rPr>
          <w:rFonts w:ascii="仿宋" w:eastAsia="仿宋" w:hAnsi="仿宋"/>
          <w:sz w:val="24"/>
        </w:rPr>
        <w:t>023</w:t>
      </w:r>
      <w:r w:rsidRPr="00087556">
        <w:rPr>
          <w:rFonts w:ascii="仿宋" w:eastAsia="仿宋" w:hAnsi="仿宋" w:hint="eastAsia"/>
          <w:sz w:val="24"/>
        </w:rPr>
        <w:t>年末承芯半导体账面货币资金超过1</w:t>
      </w:r>
      <w:r w:rsidRPr="00087556">
        <w:rPr>
          <w:rFonts w:ascii="仿宋" w:eastAsia="仿宋" w:hAnsi="仿宋"/>
          <w:sz w:val="24"/>
        </w:rPr>
        <w:t>.5</w:t>
      </w:r>
      <w:r w:rsidRPr="00087556">
        <w:rPr>
          <w:rFonts w:ascii="仿宋" w:eastAsia="仿宋" w:hAnsi="仿宋" w:hint="eastAsia"/>
          <w:sz w:val="24"/>
        </w:rPr>
        <w:t>亿元，项目组认为公司当年流动性相对可控。至2</w:t>
      </w:r>
      <w:r w:rsidRPr="00087556">
        <w:rPr>
          <w:rFonts w:ascii="仿宋" w:eastAsia="仿宋" w:hAnsi="仿宋"/>
          <w:sz w:val="24"/>
        </w:rPr>
        <w:t>024</w:t>
      </w:r>
      <w:r w:rsidRPr="00087556">
        <w:rPr>
          <w:rFonts w:ascii="仿宋" w:eastAsia="仿宋" w:hAnsi="仿宋" w:hint="eastAsia"/>
          <w:sz w:val="24"/>
        </w:rPr>
        <w:t>年时，公司资金链已较为紧张，截至1</w:t>
      </w:r>
      <w:r w:rsidRPr="00087556">
        <w:rPr>
          <w:rFonts w:ascii="仿宋" w:eastAsia="仿宋" w:hAnsi="仿宋"/>
          <w:sz w:val="24"/>
        </w:rPr>
        <w:t>1</w:t>
      </w:r>
      <w:r w:rsidRPr="00087556">
        <w:rPr>
          <w:rFonts w:ascii="仿宋" w:eastAsia="仿宋" w:hAnsi="仿宋" w:hint="eastAsia"/>
          <w:sz w:val="24"/>
        </w:rPr>
        <w:t>月末货币资金不足3</w:t>
      </w:r>
      <w:r w:rsidRPr="00087556">
        <w:rPr>
          <w:rFonts w:ascii="仿宋" w:eastAsia="仿宋" w:hAnsi="仿宋"/>
          <w:sz w:val="24"/>
        </w:rPr>
        <w:t>500</w:t>
      </w:r>
      <w:r w:rsidRPr="00087556">
        <w:rPr>
          <w:rFonts w:ascii="仿宋" w:eastAsia="仿宋" w:hAnsi="仿宋" w:hint="eastAsia"/>
          <w:sz w:val="24"/>
        </w:rPr>
        <w:t>万元，存在一定的流动性风险。鉴于该情况，项目组在2</w:t>
      </w:r>
      <w:r w:rsidRPr="00087556">
        <w:rPr>
          <w:rFonts w:ascii="仿宋" w:eastAsia="仿宋" w:hAnsi="仿宋"/>
          <w:sz w:val="24"/>
        </w:rPr>
        <w:t>024</w:t>
      </w:r>
      <w:r w:rsidRPr="00087556">
        <w:rPr>
          <w:rFonts w:ascii="仿宋" w:eastAsia="仿宋" w:hAnsi="仿宋" w:hint="eastAsia"/>
          <w:sz w:val="24"/>
        </w:rPr>
        <w:t>年</w:t>
      </w:r>
      <w:r w:rsidR="004635B2">
        <w:rPr>
          <w:rFonts w:ascii="仿宋" w:eastAsia="仿宋" w:hAnsi="仿宋" w:hint="eastAsia"/>
          <w:sz w:val="24"/>
        </w:rPr>
        <w:t>12月31日</w:t>
      </w:r>
      <w:r w:rsidRPr="00087556">
        <w:rPr>
          <w:rFonts w:ascii="仿宋" w:eastAsia="仿宋" w:hAnsi="仿宋" w:hint="eastAsia"/>
          <w:sz w:val="24"/>
        </w:rPr>
        <w:t>对承芯半导体项目适当计提减值</w:t>
      </w:r>
      <w:r w:rsidR="004635B2">
        <w:rPr>
          <w:rFonts w:ascii="仿宋" w:eastAsia="仿宋" w:hAnsi="仿宋" w:hint="eastAsia"/>
          <w:sz w:val="24"/>
        </w:rPr>
        <w:t>，</w:t>
      </w:r>
      <w:r w:rsidR="00C416B3" w:rsidRPr="00087556">
        <w:rPr>
          <w:rFonts w:ascii="仿宋" w:eastAsia="仿宋" w:hAnsi="仿宋" w:hint="eastAsia"/>
          <w:sz w:val="24"/>
        </w:rPr>
        <w:t>采用公司新一轮融资估值的80%作为公司估值，公司整体估值29.81亿元，金泰富所持股权估值为4,000万元。</w:t>
      </w:r>
    </w:p>
    <w:p w14:paraId="3DC15F13" w14:textId="299A1F41" w:rsidR="00924A9A" w:rsidRPr="00087556" w:rsidRDefault="00CE7051" w:rsidP="00C416B3">
      <w:pPr>
        <w:widowControl/>
        <w:spacing w:afterLines="50" w:after="156" w:line="360" w:lineRule="auto"/>
        <w:ind w:firstLineChars="200" w:firstLine="480"/>
        <w:rPr>
          <w:rFonts w:ascii="仿宋" w:eastAsia="仿宋" w:hAnsi="仿宋" w:hint="eastAsia"/>
          <w:sz w:val="24"/>
        </w:rPr>
      </w:pPr>
      <w:r>
        <w:rPr>
          <w:rFonts w:ascii="仿宋" w:eastAsia="仿宋" w:hAnsi="仿宋" w:hint="eastAsia"/>
          <w:sz w:val="24"/>
        </w:rPr>
        <w:t>2025年一季度，公司业务及现金流情况相比2024年末未发生显著变化，项目组建议，承芯半导体项目</w:t>
      </w:r>
      <w:r w:rsidRPr="00087556">
        <w:rPr>
          <w:rFonts w:ascii="仿宋" w:eastAsia="仿宋" w:hAnsi="仿宋" w:hint="eastAsia"/>
          <w:sz w:val="24"/>
        </w:rPr>
        <w:t>维持</w:t>
      </w:r>
      <w:r>
        <w:rPr>
          <w:rFonts w:ascii="仿宋" w:eastAsia="仿宋" w:hAnsi="仿宋" w:hint="eastAsia"/>
          <w:sz w:val="24"/>
        </w:rPr>
        <w:t>2024年</w:t>
      </w:r>
      <w:r w:rsidRPr="00087556">
        <w:rPr>
          <w:rFonts w:ascii="仿宋" w:eastAsia="仿宋" w:hAnsi="仿宋" w:hint="eastAsia"/>
          <w:sz w:val="24"/>
        </w:rPr>
        <w:t>末估值不变，即：截至202</w:t>
      </w:r>
      <w:r>
        <w:rPr>
          <w:rFonts w:ascii="仿宋" w:eastAsia="仿宋" w:hAnsi="仿宋" w:hint="eastAsia"/>
          <w:sz w:val="24"/>
        </w:rPr>
        <w:t>5</w:t>
      </w:r>
      <w:r w:rsidRPr="00087556">
        <w:rPr>
          <w:rFonts w:ascii="仿宋" w:eastAsia="仿宋" w:hAnsi="仿宋" w:hint="eastAsia"/>
          <w:sz w:val="24"/>
        </w:rPr>
        <w:t>年</w:t>
      </w:r>
      <w:r>
        <w:rPr>
          <w:rFonts w:ascii="仿宋" w:eastAsia="仿宋" w:hAnsi="仿宋" w:hint="eastAsia"/>
          <w:sz w:val="24"/>
        </w:rPr>
        <w:t>3</w:t>
      </w:r>
      <w:r w:rsidRPr="00087556">
        <w:rPr>
          <w:rFonts w:ascii="仿宋" w:eastAsia="仿宋" w:hAnsi="仿宋" w:hint="eastAsia"/>
          <w:sz w:val="24"/>
        </w:rPr>
        <w:t>月31日，金泰富所持</w:t>
      </w:r>
      <w:r>
        <w:rPr>
          <w:rFonts w:ascii="仿宋" w:eastAsia="仿宋" w:hAnsi="仿宋" w:hint="eastAsia"/>
          <w:sz w:val="24"/>
        </w:rPr>
        <w:t>承芯半导体股权</w:t>
      </w:r>
      <w:r w:rsidRPr="00087556">
        <w:rPr>
          <w:rFonts w:ascii="仿宋" w:eastAsia="仿宋" w:hAnsi="仿宋" w:hint="eastAsia"/>
          <w:sz w:val="24"/>
        </w:rPr>
        <w:t>估值为</w:t>
      </w:r>
      <w:r>
        <w:rPr>
          <w:rFonts w:ascii="仿宋" w:eastAsia="仿宋" w:hAnsi="仿宋" w:hint="eastAsia"/>
          <w:sz w:val="24"/>
        </w:rPr>
        <w:t>4,000</w:t>
      </w:r>
      <w:r w:rsidRPr="00087556">
        <w:rPr>
          <w:rFonts w:ascii="仿宋" w:eastAsia="仿宋" w:hAnsi="仿宋" w:hint="eastAsia"/>
          <w:sz w:val="24"/>
        </w:rPr>
        <w:t>万元。</w:t>
      </w:r>
    </w:p>
    <w:p w14:paraId="66509FB4" w14:textId="77777777" w:rsidR="00DC7D99" w:rsidRPr="00087556" w:rsidRDefault="00000000">
      <w:pPr>
        <w:pStyle w:val="1"/>
        <w:spacing w:before="0" w:afterLines="50" w:after="156" w:line="360" w:lineRule="auto"/>
        <w:ind w:firstLine="562"/>
        <w:rPr>
          <w:rFonts w:ascii="仿宋" w:eastAsia="仿宋" w:hAnsi="仿宋" w:hint="eastAsia"/>
          <w:sz w:val="28"/>
          <w:szCs w:val="28"/>
        </w:rPr>
      </w:pPr>
      <w:r w:rsidRPr="00087556">
        <w:rPr>
          <w:rFonts w:ascii="仿宋" w:eastAsia="仿宋" w:hAnsi="仿宋" w:hint="eastAsia"/>
          <w:sz w:val="28"/>
          <w:szCs w:val="28"/>
        </w:rPr>
        <w:lastRenderedPageBreak/>
        <w:t>益同投</w:t>
      </w:r>
    </w:p>
    <w:p w14:paraId="2DD10FBC" w14:textId="77777777" w:rsidR="00DC7D99" w:rsidRPr="00087556" w:rsidRDefault="00000000">
      <w:pPr>
        <w:widowControl/>
        <w:spacing w:afterLines="50" w:after="156" w:line="360" w:lineRule="auto"/>
        <w:ind w:firstLineChars="200" w:firstLine="480"/>
        <w:rPr>
          <w:rFonts w:ascii="仿宋" w:eastAsia="仿宋" w:hAnsi="仿宋" w:hint="eastAsia"/>
          <w:sz w:val="24"/>
        </w:rPr>
      </w:pPr>
      <w:r w:rsidRPr="00087556">
        <w:rPr>
          <w:rFonts w:ascii="仿宋" w:eastAsia="仿宋" w:hAnsi="仿宋" w:hint="eastAsia"/>
          <w:sz w:val="24"/>
        </w:rPr>
        <w:t>我司于</w:t>
      </w:r>
      <w:r w:rsidRPr="00087556">
        <w:rPr>
          <w:rFonts w:ascii="仿宋" w:eastAsia="仿宋" w:hAnsi="仿宋"/>
          <w:sz w:val="24"/>
        </w:rPr>
        <w:t>2021年11月</w:t>
      </w:r>
      <w:r w:rsidRPr="00087556">
        <w:rPr>
          <w:rFonts w:ascii="仿宋" w:eastAsia="仿宋" w:hAnsi="仿宋" w:hint="eastAsia"/>
          <w:sz w:val="24"/>
        </w:rPr>
        <w:t>与湘财股份有限公司、恒生电子股份有限公司共同出资设立上海益同投科技有限公司（以下简称益同投）。益同投注册资本5</w:t>
      </w:r>
      <w:r w:rsidRPr="00087556">
        <w:rPr>
          <w:rFonts w:ascii="仿宋" w:eastAsia="仿宋" w:hAnsi="仿宋"/>
          <w:sz w:val="24"/>
        </w:rPr>
        <w:t>,000</w:t>
      </w:r>
      <w:r w:rsidRPr="00087556">
        <w:rPr>
          <w:rFonts w:ascii="仿宋" w:eastAsia="仿宋" w:hAnsi="仿宋" w:hint="eastAsia"/>
          <w:sz w:val="24"/>
        </w:rPr>
        <w:t>万元人民币，金泰富认缴</w:t>
      </w:r>
      <w:r w:rsidRPr="00087556">
        <w:rPr>
          <w:rFonts w:ascii="仿宋" w:eastAsia="仿宋" w:hAnsi="仿宋"/>
          <w:sz w:val="24"/>
        </w:rPr>
        <w:t>1</w:t>
      </w:r>
      <w:r w:rsidRPr="00087556">
        <w:rPr>
          <w:rFonts w:ascii="仿宋" w:eastAsia="仿宋" w:hAnsi="仿宋" w:hint="eastAsia"/>
          <w:sz w:val="24"/>
        </w:rPr>
        <w:t>,</w:t>
      </w:r>
      <w:r w:rsidRPr="00087556">
        <w:rPr>
          <w:rFonts w:ascii="仿宋" w:eastAsia="仿宋" w:hAnsi="仿宋"/>
          <w:sz w:val="24"/>
        </w:rPr>
        <w:t>500</w:t>
      </w:r>
      <w:r w:rsidRPr="00087556">
        <w:rPr>
          <w:rFonts w:ascii="仿宋" w:eastAsia="仿宋" w:hAnsi="仿宋" w:hint="eastAsia"/>
          <w:sz w:val="24"/>
        </w:rPr>
        <w:t>万元，占股3</w:t>
      </w:r>
      <w:r w:rsidRPr="00087556">
        <w:rPr>
          <w:rFonts w:ascii="仿宋" w:eastAsia="仿宋" w:hAnsi="仿宋"/>
          <w:sz w:val="24"/>
        </w:rPr>
        <w:t>0</w:t>
      </w:r>
      <w:r w:rsidRPr="00087556">
        <w:rPr>
          <w:rFonts w:ascii="仿宋" w:eastAsia="仿宋" w:hAnsi="仿宋" w:hint="eastAsia"/>
          <w:sz w:val="24"/>
        </w:rPr>
        <w:t>%。2</w:t>
      </w:r>
      <w:r w:rsidRPr="00087556">
        <w:rPr>
          <w:rFonts w:ascii="仿宋" w:eastAsia="仿宋" w:hAnsi="仿宋"/>
          <w:sz w:val="24"/>
        </w:rPr>
        <w:t>020</w:t>
      </w:r>
      <w:r w:rsidRPr="00087556">
        <w:rPr>
          <w:rFonts w:ascii="仿宋" w:eastAsia="仿宋" w:hAnsi="仿宋" w:hint="eastAsia"/>
          <w:sz w:val="24"/>
        </w:rPr>
        <w:t>年1</w:t>
      </w:r>
      <w:r w:rsidRPr="00087556">
        <w:rPr>
          <w:rFonts w:ascii="仿宋" w:eastAsia="仿宋" w:hAnsi="仿宋"/>
          <w:sz w:val="24"/>
        </w:rPr>
        <w:t>1</w:t>
      </w:r>
      <w:r w:rsidRPr="00087556">
        <w:rPr>
          <w:rFonts w:ascii="仿宋" w:eastAsia="仿宋" w:hAnsi="仿宋" w:hint="eastAsia"/>
          <w:sz w:val="24"/>
        </w:rPr>
        <w:t>月，各股东完成首笔实缴出资</w:t>
      </w:r>
      <w:r w:rsidRPr="00087556">
        <w:rPr>
          <w:rFonts w:ascii="仿宋" w:eastAsia="仿宋" w:hAnsi="仿宋"/>
          <w:sz w:val="24"/>
        </w:rPr>
        <w:t>3</w:t>
      </w:r>
      <w:r w:rsidRPr="00087556">
        <w:rPr>
          <w:rFonts w:ascii="仿宋" w:eastAsia="仿宋" w:hAnsi="仿宋" w:hint="eastAsia"/>
          <w:sz w:val="24"/>
        </w:rPr>
        <w:t>,</w:t>
      </w:r>
      <w:r w:rsidRPr="00087556">
        <w:rPr>
          <w:rFonts w:ascii="仿宋" w:eastAsia="仿宋" w:hAnsi="仿宋"/>
          <w:sz w:val="24"/>
        </w:rPr>
        <w:t>000</w:t>
      </w:r>
      <w:r w:rsidRPr="00087556">
        <w:rPr>
          <w:rFonts w:ascii="仿宋" w:eastAsia="仿宋" w:hAnsi="仿宋" w:hint="eastAsia"/>
          <w:sz w:val="24"/>
        </w:rPr>
        <w:t>万元，其中金泰富首笔实缴出资9</w:t>
      </w:r>
      <w:r w:rsidRPr="00087556">
        <w:rPr>
          <w:rFonts w:ascii="仿宋" w:eastAsia="仿宋" w:hAnsi="仿宋"/>
          <w:sz w:val="24"/>
        </w:rPr>
        <w:t>00</w:t>
      </w:r>
      <w:r w:rsidRPr="00087556">
        <w:rPr>
          <w:rFonts w:ascii="仿宋" w:eastAsia="仿宋" w:hAnsi="仿宋" w:hint="eastAsia"/>
          <w:sz w:val="24"/>
        </w:rPr>
        <w:t>万元。</w:t>
      </w:r>
    </w:p>
    <w:p w14:paraId="5AA5A426" w14:textId="77777777" w:rsidR="00DC7D99" w:rsidRPr="00087556" w:rsidRDefault="00000000">
      <w:pPr>
        <w:widowControl/>
        <w:spacing w:afterLines="50" w:after="156" w:line="360" w:lineRule="auto"/>
        <w:ind w:firstLine="480"/>
        <w:rPr>
          <w:rFonts w:ascii="仿宋" w:eastAsia="仿宋" w:hAnsi="仿宋" w:hint="eastAsia"/>
          <w:sz w:val="24"/>
        </w:rPr>
      </w:pPr>
      <w:r w:rsidRPr="00087556">
        <w:rPr>
          <w:rFonts w:ascii="仿宋" w:eastAsia="仿宋" w:hAnsi="仿宋" w:hint="eastAsia"/>
          <w:sz w:val="24"/>
        </w:rPr>
        <w:t>益同投主要通过定制化的SaaS软件为上市公司用闲置资金进行投资理财提供投前、投中和投后服务。2022年一季度，益同投正式开业经营。益同投2022和2023年收入分别为49万元，86万元，净亏损为别为699万元、630万元。由于益同投成立以来经营情况一直未达预期，2024年1月恒生电子提出对益同投进行清算，各股东经协商拟对益同投进行注销。因为益同投目前仍有未赎回理财，目前无法成立清算组对益同投进行清算，益同投已于2024年8月23日召开2024年第二次临时股东会会议，审议通过《关于公司解散清算的议案》，正式启动公司解散清算程序。</w:t>
      </w:r>
    </w:p>
    <w:p w14:paraId="42331BA3" w14:textId="684E4CC5" w:rsidR="00DC7D99" w:rsidRPr="00087556" w:rsidRDefault="00000000">
      <w:pPr>
        <w:widowControl/>
        <w:spacing w:afterLines="50" w:after="156" w:line="360" w:lineRule="auto"/>
        <w:ind w:firstLine="480"/>
        <w:rPr>
          <w:rFonts w:ascii="仿宋" w:eastAsia="仿宋" w:hAnsi="仿宋" w:hint="eastAsia"/>
          <w:sz w:val="24"/>
        </w:rPr>
      </w:pPr>
      <w:r w:rsidRPr="00087556">
        <w:rPr>
          <w:rFonts w:ascii="仿宋" w:eastAsia="仿宋" w:hAnsi="仿宋" w:hint="eastAsia"/>
          <w:sz w:val="24"/>
        </w:rPr>
        <w:t>根据益同投管理层测算，益同投清算后最终可分配净现金约为1,050万元，金泰富在益同投股权占比为30%，对应分配金额为315万元，项目组建议以315万元作为所持益同投股权截至202</w:t>
      </w:r>
      <w:r w:rsidR="001A33B6">
        <w:rPr>
          <w:rFonts w:ascii="仿宋" w:eastAsia="仿宋" w:hAnsi="仿宋" w:hint="eastAsia"/>
          <w:sz w:val="24"/>
        </w:rPr>
        <w:t>5</w:t>
      </w:r>
      <w:r w:rsidRPr="00087556">
        <w:rPr>
          <w:rFonts w:ascii="仿宋" w:eastAsia="仿宋" w:hAnsi="仿宋" w:hint="eastAsia"/>
          <w:sz w:val="24"/>
        </w:rPr>
        <w:t>年</w:t>
      </w:r>
      <w:r w:rsidR="001A33B6">
        <w:rPr>
          <w:rFonts w:ascii="仿宋" w:eastAsia="仿宋" w:hAnsi="仿宋" w:hint="eastAsia"/>
          <w:sz w:val="24"/>
        </w:rPr>
        <w:t>3</w:t>
      </w:r>
      <w:r w:rsidRPr="00087556">
        <w:rPr>
          <w:rFonts w:ascii="仿宋" w:eastAsia="仿宋" w:hAnsi="仿宋" w:hint="eastAsia"/>
          <w:sz w:val="24"/>
        </w:rPr>
        <w:t>月3</w:t>
      </w:r>
      <w:r w:rsidR="008869E8" w:rsidRPr="00087556">
        <w:rPr>
          <w:rFonts w:ascii="仿宋" w:eastAsia="仿宋" w:hAnsi="仿宋" w:hint="eastAsia"/>
          <w:sz w:val="24"/>
        </w:rPr>
        <w:t>1</w:t>
      </w:r>
      <w:r w:rsidRPr="00087556">
        <w:rPr>
          <w:rFonts w:ascii="仿宋" w:eastAsia="仿宋" w:hAnsi="仿宋" w:hint="eastAsia"/>
          <w:sz w:val="24"/>
        </w:rPr>
        <w:t>日估值。</w:t>
      </w:r>
    </w:p>
    <w:p w14:paraId="39756EED" w14:textId="77777777" w:rsidR="00DC7D99" w:rsidRPr="00087556" w:rsidRDefault="00000000">
      <w:pPr>
        <w:pStyle w:val="1"/>
        <w:spacing w:before="0" w:afterLines="50" w:after="156" w:line="360" w:lineRule="auto"/>
        <w:ind w:firstLine="562"/>
        <w:rPr>
          <w:rFonts w:ascii="仿宋" w:eastAsia="仿宋" w:hAnsi="仿宋" w:hint="eastAsia"/>
          <w:sz w:val="28"/>
          <w:szCs w:val="28"/>
        </w:rPr>
      </w:pPr>
      <w:r w:rsidRPr="00087556">
        <w:rPr>
          <w:rFonts w:ascii="仿宋" w:eastAsia="仿宋" w:hAnsi="仿宋" w:hint="eastAsia"/>
          <w:sz w:val="28"/>
          <w:szCs w:val="28"/>
        </w:rPr>
        <w:t>新动力二期基金</w:t>
      </w:r>
    </w:p>
    <w:p w14:paraId="191C9126" w14:textId="1BA0AB75" w:rsidR="00DC7D99" w:rsidRPr="00087556" w:rsidRDefault="00000000">
      <w:pPr>
        <w:widowControl/>
        <w:spacing w:afterLines="50" w:after="156" w:line="360" w:lineRule="auto"/>
        <w:ind w:firstLineChars="200" w:firstLine="480"/>
        <w:rPr>
          <w:rFonts w:ascii="仿宋" w:eastAsia="仿宋" w:hAnsi="仿宋" w:hint="eastAsia"/>
          <w:sz w:val="24"/>
        </w:rPr>
      </w:pPr>
      <w:r w:rsidRPr="00087556">
        <w:rPr>
          <w:rFonts w:ascii="仿宋" w:eastAsia="仿宋" w:hAnsi="仿宋" w:hint="eastAsia"/>
          <w:sz w:val="24"/>
        </w:rPr>
        <w:t>我司于</w:t>
      </w:r>
      <w:r w:rsidRPr="00087556">
        <w:rPr>
          <w:rFonts w:ascii="仿宋" w:eastAsia="仿宋" w:hAnsi="仿宋"/>
          <w:sz w:val="24"/>
        </w:rPr>
        <w:t>202</w:t>
      </w:r>
      <w:r w:rsidRPr="00087556">
        <w:rPr>
          <w:rFonts w:ascii="仿宋" w:eastAsia="仿宋" w:hAnsi="仿宋" w:hint="eastAsia"/>
          <w:sz w:val="24"/>
        </w:rPr>
        <w:t>3</w:t>
      </w:r>
      <w:r w:rsidRPr="00087556">
        <w:rPr>
          <w:rFonts w:ascii="仿宋" w:eastAsia="仿宋" w:hAnsi="仿宋"/>
          <w:sz w:val="24"/>
        </w:rPr>
        <w:t>年1</w:t>
      </w:r>
      <w:r w:rsidRPr="00087556">
        <w:rPr>
          <w:rFonts w:ascii="仿宋" w:eastAsia="仿宋" w:hAnsi="仿宋" w:hint="eastAsia"/>
          <w:sz w:val="24"/>
        </w:rPr>
        <w:t>0</w:t>
      </w:r>
      <w:r w:rsidRPr="00087556">
        <w:rPr>
          <w:rFonts w:ascii="仿宋" w:eastAsia="仿宋" w:hAnsi="仿宋"/>
          <w:sz w:val="24"/>
        </w:rPr>
        <w:t>月</w:t>
      </w:r>
      <w:r w:rsidRPr="00087556">
        <w:rPr>
          <w:rFonts w:ascii="仿宋" w:eastAsia="仿宋" w:hAnsi="仿宋" w:hint="eastAsia"/>
          <w:sz w:val="24"/>
        </w:rPr>
        <w:t>投资北京新动力二期股权投资基金（有限合伙）（以下简称新动力二期基金或基金），基金已于11月完成协会备案。</w:t>
      </w:r>
      <w:r w:rsidR="00CE7051">
        <w:rPr>
          <w:rFonts w:ascii="仿宋" w:eastAsia="仿宋" w:hAnsi="仿宋" w:hint="eastAsia"/>
          <w:sz w:val="24"/>
        </w:rPr>
        <w:t>截至2024年末</w:t>
      </w:r>
      <w:r w:rsidR="00924A9A">
        <w:rPr>
          <w:rFonts w:ascii="仿宋" w:eastAsia="仿宋" w:hAnsi="仿宋" w:hint="eastAsia"/>
          <w:sz w:val="24"/>
        </w:rPr>
        <w:t>，</w:t>
      </w:r>
      <w:r w:rsidRPr="00087556">
        <w:rPr>
          <w:rFonts w:ascii="仿宋" w:eastAsia="仿宋" w:hAnsi="仿宋" w:hint="eastAsia"/>
          <w:sz w:val="24"/>
        </w:rPr>
        <w:t>基金认缴出资总规模为</w:t>
      </w:r>
      <w:r w:rsidR="00924A9A">
        <w:rPr>
          <w:rFonts w:ascii="仿宋" w:eastAsia="仿宋" w:hAnsi="仿宋" w:hint="eastAsia"/>
          <w:sz w:val="24"/>
        </w:rPr>
        <w:t>22.4</w:t>
      </w:r>
      <w:r w:rsidRPr="00087556">
        <w:rPr>
          <w:rFonts w:ascii="仿宋" w:eastAsia="仿宋" w:hAnsi="仿宋" w:hint="eastAsia"/>
          <w:sz w:val="24"/>
        </w:rPr>
        <w:t>亿元，当前各合伙人完成首期实缴出资共</w:t>
      </w:r>
      <w:r w:rsidR="00924A9A">
        <w:rPr>
          <w:rFonts w:ascii="仿宋" w:eastAsia="仿宋" w:hAnsi="仿宋" w:hint="eastAsia"/>
          <w:sz w:val="24"/>
        </w:rPr>
        <w:t>4.48</w:t>
      </w:r>
      <w:r w:rsidRPr="00087556">
        <w:rPr>
          <w:rFonts w:ascii="仿宋" w:eastAsia="仿宋" w:hAnsi="仿宋" w:hint="eastAsia"/>
          <w:sz w:val="24"/>
        </w:rPr>
        <w:t>亿元，其中普通合伙人实缴出资0.04亿元，有限合伙人实缴出资</w:t>
      </w:r>
      <w:r w:rsidR="00924A9A">
        <w:rPr>
          <w:rFonts w:ascii="仿宋" w:eastAsia="仿宋" w:hAnsi="仿宋" w:hint="eastAsia"/>
          <w:sz w:val="24"/>
        </w:rPr>
        <w:t>4.44</w:t>
      </w:r>
      <w:r w:rsidRPr="00087556">
        <w:rPr>
          <w:rFonts w:ascii="仿宋" w:eastAsia="仿宋" w:hAnsi="仿宋" w:hint="eastAsia"/>
          <w:sz w:val="24"/>
        </w:rPr>
        <w:t>亿元。金泰富首笔实缴出资1600万元，持有新动力二期基金</w:t>
      </w:r>
      <w:r w:rsidR="00924A9A">
        <w:rPr>
          <w:rFonts w:ascii="仿宋" w:eastAsia="仿宋" w:hAnsi="仿宋" w:hint="eastAsia"/>
          <w:sz w:val="24"/>
        </w:rPr>
        <w:t>3.57%</w:t>
      </w:r>
      <w:r w:rsidRPr="00087556">
        <w:rPr>
          <w:rFonts w:ascii="仿宋" w:eastAsia="仿宋" w:hAnsi="仿宋" w:hint="eastAsia"/>
          <w:sz w:val="24"/>
        </w:rPr>
        <w:t>的份额。</w:t>
      </w:r>
    </w:p>
    <w:p w14:paraId="05E80D42" w14:textId="77777777" w:rsidR="00DC7D99" w:rsidRPr="00087556" w:rsidRDefault="00000000">
      <w:pPr>
        <w:widowControl/>
        <w:spacing w:afterLines="50" w:after="156" w:line="360" w:lineRule="auto"/>
        <w:ind w:firstLineChars="200" w:firstLine="480"/>
        <w:rPr>
          <w:rFonts w:ascii="仿宋" w:eastAsia="仿宋" w:hAnsi="仿宋" w:hint="eastAsia"/>
          <w:sz w:val="24"/>
        </w:rPr>
      </w:pPr>
      <w:r w:rsidRPr="00087556">
        <w:rPr>
          <w:rFonts w:ascii="仿宋" w:eastAsia="仿宋" w:hAnsi="仿宋" w:hint="eastAsia"/>
          <w:sz w:val="24"/>
        </w:rPr>
        <w:t>新动力二期基金主要投资方向为数字化、智能化、碳中和、医疗健康领域，预计未来基金总规模不超过50亿元，管理人为北京熙诚金睿股权投资基金管理有限公司。基金管理人拥有专业的投资团队，具有深厚的积累及投资经验，在多个细分领域已有布局，且投资风格稳健，对于LP而言投资安全性较高。</w:t>
      </w:r>
    </w:p>
    <w:p w14:paraId="0233C382" w14:textId="0AC2E23D" w:rsidR="00DC7D99" w:rsidRPr="00087556" w:rsidRDefault="00000000">
      <w:pPr>
        <w:widowControl/>
        <w:spacing w:afterLines="50" w:after="156" w:line="360" w:lineRule="auto"/>
        <w:ind w:firstLine="480"/>
        <w:rPr>
          <w:rFonts w:ascii="仿宋" w:eastAsia="仿宋" w:hAnsi="仿宋" w:hint="eastAsia"/>
          <w:sz w:val="24"/>
        </w:rPr>
      </w:pPr>
      <w:r w:rsidRPr="00087556">
        <w:rPr>
          <w:rFonts w:ascii="仿宋" w:eastAsia="仿宋" w:hAnsi="仿宋" w:hint="eastAsia"/>
          <w:sz w:val="24"/>
        </w:rPr>
        <w:lastRenderedPageBreak/>
        <w:t>2024年</w:t>
      </w:r>
      <w:r w:rsidR="00DD3B82">
        <w:rPr>
          <w:rFonts w:ascii="仿宋" w:eastAsia="仿宋" w:hAnsi="仿宋" w:hint="eastAsia"/>
          <w:sz w:val="24"/>
        </w:rPr>
        <w:t>全年</w:t>
      </w:r>
      <w:r w:rsidRPr="00087556">
        <w:rPr>
          <w:rFonts w:ascii="仿宋" w:eastAsia="仿宋" w:hAnsi="仿宋" w:hint="eastAsia"/>
          <w:sz w:val="24"/>
        </w:rPr>
        <w:t>，新动力二期基金累计发生营业收入</w:t>
      </w:r>
      <w:r w:rsidR="00DD3B82">
        <w:rPr>
          <w:rFonts w:ascii="仿宋" w:eastAsia="仿宋" w:hAnsi="仿宋" w:hint="eastAsia"/>
          <w:sz w:val="24"/>
        </w:rPr>
        <w:t>1120</w:t>
      </w:r>
      <w:r w:rsidRPr="00087556">
        <w:rPr>
          <w:rFonts w:ascii="仿宋" w:eastAsia="仿宋" w:hAnsi="仿宋" w:hint="eastAsia"/>
          <w:sz w:val="24"/>
        </w:rPr>
        <w:t>万元，累计</w:t>
      </w:r>
      <w:r w:rsidR="002F6150" w:rsidRPr="00087556">
        <w:rPr>
          <w:rFonts w:ascii="仿宋" w:eastAsia="仿宋" w:hAnsi="仿宋" w:hint="eastAsia"/>
          <w:sz w:val="24"/>
        </w:rPr>
        <w:t>亏损</w:t>
      </w:r>
      <w:r w:rsidR="00DD3B82">
        <w:rPr>
          <w:rFonts w:ascii="仿宋" w:eastAsia="仿宋" w:hAnsi="仿宋" w:hint="eastAsia"/>
          <w:sz w:val="24"/>
        </w:rPr>
        <w:t>2772</w:t>
      </w:r>
      <w:r w:rsidRPr="00087556">
        <w:rPr>
          <w:rFonts w:ascii="仿宋" w:eastAsia="仿宋" w:hAnsi="仿宋" w:hint="eastAsia"/>
          <w:sz w:val="24"/>
        </w:rPr>
        <w:t>万元，截至2024年</w:t>
      </w:r>
      <w:r w:rsidR="00496346">
        <w:rPr>
          <w:rFonts w:ascii="仿宋" w:eastAsia="仿宋" w:hAnsi="仿宋" w:hint="eastAsia"/>
          <w:sz w:val="24"/>
        </w:rPr>
        <w:t>末归属于合伙人的净资产为</w:t>
      </w:r>
      <w:r w:rsidR="00DD3B82">
        <w:rPr>
          <w:rFonts w:ascii="仿宋" w:eastAsia="仿宋" w:hAnsi="仿宋" w:hint="eastAsia"/>
          <w:sz w:val="24"/>
        </w:rPr>
        <w:t>421</w:t>
      </w:r>
      <w:r w:rsidRPr="00087556">
        <w:rPr>
          <w:rFonts w:ascii="仿宋" w:eastAsia="仿宋" w:hAnsi="仿宋" w:hint="eastAsia"/>
          <w:sz w:val="24"/>
        </w:rPr>
        <w:t>,</w:t>
      </w:r>
      <w:r w:rsidR="00DD3B82">
        <w:rPr>
          <w:rFonts w:ascii="仿宋" w:eastAsia="仿宋" w:hAnsi="仿宋" w:hint="eastAsia"/>
          <w:sz w:val="24"/>
        </w:rPr>
        <w:t>276</w:t>
      </w:r>
      <w:r w:rsidRPr="00087556">
        <w:rPr>
          <w:rFonts w:ascii="仿宋" w:eastAsia="仿宋" w:hAnsi="仿宋" w:hint="eastAsia"/>
          <w:sz w:val="24"/>
        </w:rPr>
        <w:t>,</w:t>
      </w:r>
      <w:r w:rsidR="00DD3B82">
        <w:rPr>
          <w:rFonts w:ascii="仿宋" w:eastAsia="仿宋" w:hAnsi="仿宋" w:hint="eastAsia"/>
          <w:sz w:val="24"/>
        </w:rPr>
        <w:t>240</w:t>
      </w:r>
      <w:r w:rsidRPr="00087556">
        <w:rPr>
          <w:rFonts w:ascii="仿宋" w:eastAsia="仿宋" w:hAnsi="仿宋" w:hint="eastAsia"/>
          <w:sz w:val="24"/>
        </w:rPr>
        <w:t>元</w:t>
      </w:r>
      <w:r w:rsidR="00496346">
        <w:rPr>
          <w:rFonts w:ascii="仿宋" w:eastAsia="仿宋" w:hAnsi="仿宋" w:hint="eastAsia"/>
          <w:sz w:val="24"/>
        </w:rPr>
        <w:t>。根据基金管理人提供的最新合伙人权益净值表，金泰富所持份额的净值为15,075,744元</w:t>
      </w:r>
      <w:r w:rsidR="00233DDB">
        <w:rPr>
          <w:rFonts w:ascii="仿宋" w:eastAsia="仿宋" w:hAnsi="仿宋" w:hint="eastAsia"/>
          <w:sz w:val="24"/>
        </w:rPr>
        <w:t>（</w:t>
      </w:r>
      <w:r w:rsidR="00496346">
        <w:rPr>
          <w:rFonts w:ascii="仿宋" w:eastAsia="仿宋" w:hAnsi="仿宋" w:hint="eastAsia"/>
          <w:sz w:val="24"/>
        </w:rPr>
        <w:t>2024年四季度基金新加入合伙人</w:t>
      </w:r>
      <w:r w:rsidR="00233DDB">
        <w:rPr>
          <w:rFonts w:ascii="仿宋" w:eastAsia="仿宋" w:hAnsi="仿宋" w:hint="eastAsia"/>
          <w:sz w:val="24"/>
        </w:rPr>
        <w:t>湖北长江产业投资基金</w:t>
      </w:r>
      <w:r w:rsidR="00496346">
        <w:rPr>
          <w:rFonts w:ascii="仿宋" w:eastAsia="仿宋" w:hAnsi="仿宋" w:hint="eastAsia"/>
          <w:sz w:val="24"/>
        </w:rPr>
        <w:t>，新加入的合伙人不享受基金历史收益）。</w:t>
      </w:r>
      <w:r w:rsidR="00737370">
        <w:rPr>
          <w:rFonts w:ascii="仿宋" w:eastAsia="仿宋" w:hAnsi="仿宋" w:hint="eastAsia"/>
          <w:sz w:val="24"/>
        </w:rPr>
        <w:t xml:space="preserve"> </w:t>
      </w:r>
      <w:r w:rsidRPr="00087556">
        <w:rPr>
          <w:rFonts w:ascii="仿宋" w:eastAsia="仿宋" w:hAnsi="仿宋" w:hint="eastAsia"/>
          <w:sz w:val="24"/>
        </w:rPr>
        <w:t>项目组建议</w:t>
      </w:r>
      <w:r w:rsidR="00E622CC">
        <w:rPr>
          <w:rFonts w:ascii="仿宋" w:eastAsia="仿宋" w:hAnsi="仿宋" w:hint="eastAsia"/>
          <w:sz w:val="24"/>
        </w:rPr>
        <w:t>以上述金额</w:t>
      </w:r>
      <w:r w:rsidR="00B23179">
        <w:rPr>
          <w:rFonts w:ascii="仿宋" w:eastAsia="仿宋" w:hAnsi="仿宋" w:hint="eastAsia"/>
          <w:sz w:val="24"/>
        </w:rPr>
        <w:t>即</w:t>
      </w:r>
      <w:r w:rsidR="00B23179" w:rsidRPr="00087556">
        <w:rPr>
          <w:rFonts w:ascii="仿宋" w:eastAsia="仿宋" w:hAnsi="仿宋" w:hint="eastAsia"/>
          <w:sz w:val="24"/>
        </w:rPr>
        <w:t>15,</w:t>
      </w:r>
      <w:r w:rsidR="00B23179">
        <w:rPr>
          <w:rFonts w:ascii="仿宋" w:eastAsia="仿宋" w:hAnsi="仿宋" w:hint="eastAsia"/>
          <w:sz w:val="24"/>
        </w:rPr>
        <w:t>075</w:t>
      </w:r>
      <w:r w:rsidR="00B23179" w:rsidRPr="00087556">
        <w:rPr>
          <w:rFonts w:ascii="仿宋" w:eastAsia="仿宋" w:hAnsi="仿宋" w:hint="eastAsia"/>
          <w:sz w:val="24"/>
        </w:rPr>
        <w:t>,</w:t>
      </w:r>
      <w:r w:rsidR="00B23179">
        <w:rPr>
          <w:rFonts w:ascii="仿宋" w:eastAsia="仿宋" w:hAnsi="仿宋" w:hint="eastAsia"/>
          <w:sz w:val="24"/>
        </w:rPr>
        <w:t>744</w:t>
      </w:r>
      <w:r w:rsidR="00B23179" w:rsidRPr="00087556">
        <w:rPr>
          <w:rFonts w:ascii="仿宋" w:eastAsia="仿宋" w:hAnsi="仿宋" w:hint="eastAsia"/>
          <w:sz w:val="24"/>
        </w:rPr>
        <w:t>元</w:t>
      </w:r>
      <w:r w:rsidR="00B23179">
        <w:rPr>
          <w:rFonts w:ascii="仿宋" w:eastAsia="仿宋" w:hAnsi="仿宋" w:hint="eastAsia"/>
          <w:sz w:val="24"/>
        </w:rPr>
        <w:t>作为</w:t>
      </w:r>
      <w:r w:rsidR="00496346">
        <w:rPr>
          <w:rFonts w:ascii="仿宋" w:eastAsia="仿宋" w:hAnsi="仿宋" w:hint="eastAsia"/>
          <w:sz w:val="24"/>
        </w:rPr>
        <w:t>金泰富所持基金份额截至</w:t>
      </w:r>
      <w:r w:rsidRPr="00087556">
        <w:rPr>
          <w:rFonts w:ascii="仿宋" w:eastAsia="仿宋" w:hAnsi="仿宋" w:hint="eastAsia"/>
          <w:sz w:val="24"/>
        </w:rPr>
        <w:t>202</w:t>
      </w:r>
      <w:r w:rsidR="00A47A83">
        <w:rPr>
          <w:rFonts w:ascii="仿宋" w:eastAsia="仿宋" w:hAnsi="仿宋" w:hint="eastAsia"/>
          <w:sz w:val="24"/>
        </w:rPr>
        <w:t>5</w:t>
      </w:r>
      <w:r w:rsidRPr="00087556">
        <w:rPr>
          <w:rFonts w:ascii="仿宋" w:eastAsia="仿宋" w:hAnsi="仿宋" w:hint="eastAsia"/>
          <w:sz w:val="24"/>
        </w:rPr>
        <w:t>年</w:t>
      </w:r>
      <w:r w:rsidR="00A47A83">
        <w:rPr>
          <w:rFonts w:ascii="仿宋" w:eastAsia="仿宋" w:hAnsi="仿宋" w:hint="eastAsia"/>
          <w:sz w:val="24"/>
        </w:rPr>
        <w:t>3</w:t>
      </w:r>
      <w:r w:rsidRPr="00087556">
        <w:rPr>
          <w:rFonts w:ascii="仿宋" w:eastAsia="仿宋" w:hAnsi="仿宋" w:hint="eastAsia"/>
          <w:sz w:val="24"/>
        </w:rPr>
        <w:t>月3</w:t>
      </w:r>
      <w:r w:rsidR="004F2E99" w:rsidRPr="00087556">
        <w:rPr>
          <w:rFonts w:ascii="仿宋" w:eastAsia="仿宋" w:hAnsi="仿宋" w:hint="eastAsia"/>
          <w:sz w:val="24"/>
        </w:rPr>
        <w:t>1</w:t>
      </w:r>
      <w:r w:rsidRPr="00087556">
        <w:rPr>
          <w:rFonts w:ascii="仿宋" w:eastAsia="仿宋" w:hAnsi="仿宋" w:hint="eastAsia"/>
          <w:sz w:val="24"/>
        </w:rPr>
        <w:t>日的估值。</w:t>
      </w:r>
    </w:p>
    <w:p w14:paraId="138CB025" w14:textId="77777777" w:rsidR="00DC7D99" w:rsidRPr="00087556" w:rsidRDefault="00000000">
      <w:pPr>
        <w:pStyle w:val="1"/>
        <w:spacing w:before="0" w:afterLines="50" w:after="156" w:line="360" w:lineRule="auto"/>
        <w:ind w:firstLine="562"/>
        <w:rPr>
          <w:rFonts w:ascii="仿宋" w:eastAsia="仿宋" w:hAnsi="仿宋" w:hint="eastAsia"/>
          <w:sz w:val="28"/>
          <w:szCs w:val="28"/>
        </w:rPr>
      </w:pPr>
      <w:r w:rsidRPr="00087556">
        <w:rPr>
          <w:rFonts w:ascii="仿宋" w:eastAsia="仿宋" w:hAnsi="仿宋" w:hint="eastAsia"/>
          <w:sz w:val="28"/>
          <w:szCs w:val="28"/>
        </w:rPr>
        <w:t>实在智能</w:t>
      </w:r>
    </w:p>
    <w:p w14:paraId="1F7BF390" w14:textId="77777777" w:rsidR="00DC7D99" w:rsidRPr="00087556" w:rsidRDefault="00000000">
      <w:pPr>
        <w:widowControl/>
        <w:spacing w:afterLines="50" w:after="156" w:line="360" w:lineRule="auto"/>
        <w:ind w:firstLineChars="200" w:firstLine="480"/>
        <w:rPr>
          <w:rFonts w:ascii="仿宋" w:eastAsia="仿宋" w:hAnsi="仿宋" w:hint="eastAsia"/>
          <w:sz w:val="24"/>
        </w:rPr>
      </w:pPr>
      <w:r w:rsidRPr="00087556">
        <w:rPr>
          <w:rFonts w:ascii="仿宋" w:eastAsia="仿宋" w:hAnsi="仿宋" w:hint="eastAsia"/>
          <w:sz w:val="24"/>
        </w:rPr>
        <w:t>我司于</w:t>
      </w:r>
      <w:r w:rsidRPr="00087556">
        <w:rPr>
          <w:rFonts w:ascii="仿宋" w:eastAsia="仿宋" w:hAnsi="仿宋"/>
          <w:sz w:val="24"/>
        </w:rPr>
        <w:t>202</w:t>
      </w:r>
      <w:r w:rsidRPr="00087556">
        <w:rPr>
          <w:rFonts w:ascii="仿宋" w:eastAsia="仿宋" w:hAnsi="仿宋" w:hint="eastAsia"/>
          <w:sz w:val="24"/>
        </w:rPr>
        <w:t>3</w:t>
      </w:r>
      <w:r w:rsidRPr="00087556">
        <w:rPr>
          <w:rFonts w:ascii="仿宋" w:eastAsia="仿宋" w:hAnsi="仿宋"/>
          <w:sz w:val="24"/>
        </w:rPr>
        <w:t>年1</w:t>
      </w:r>
      <w:r w:rsidRPr="00087556">
        <w:rPr>
          <w:rFonts w:ascii="仿宋" w:eastAsia="仿宋" w:hAnsi="仿宋" w:hint="eastAsia"/>
          <w:sz w:val="24"/>
        </w:rPr>
        <w:t>2</w:t>
      </w:r>
      <w:r w:rsidRPr="00087556">
        <w:rPr>
          <w:rFonts w:ascii="仿宋" w:eastAsia="仿宋" w:hAnsi="仿宋"/>
          <w:sz w:val="24"/>
        </w:rPr>
        <w:t>月</w:t>
      </w:r>
      <w:r w:rsidRPr="00087556">
        <w:rPr>
          <w:rFonts w:ascii="仿宋" w:eastAsia="仿宋" w:hAnsi="仿宋" w:hint="eastAsia"/>
          <w:sz w:val="24"/>
        </w:rPr>
        <w:t>投资杭州实在智能科技有限公司（以下简称实在智能），首期出资2200万元，于2024年3月19日完成第二笔出资800万元，合计出资3000万元。</w:t>
      </w:r>
    </w:p>
    <w:p w14:paraId="0D665CDD" w14:textId="4C06E08F" w:rsidR="00DC7D99" w:rsidRPr="00087556" w:rsidRDefault="00000000">
      <w:pPr>
        <w:widowControl/>
        <w:spacing w:afterLines="50" w:after="156" w:line="360" w:lineRule="auto"/>
        <w:ind w:firstLineChars="200" w:firstLine="480"/>
        <w:rPr>
          <w:rFonts w:ascii="仿宋" w:eastAsia="仿宋" w:hAnsi="仿宋" w:hint="eastAsia"/>
          <w:sz w:val="24"/>
        </w:rPr>
      </w:pPr>
      <w:r w:rsidRPr="00087556">
        <w:rPr>
          <w:rFonts w:ascii="仿宋" w:eastAsia="仿宋" w:hAnsi="仿宋" w:hint="eastAsia"/>
          <w:sz w:val="24"/>
        </w:rPr>
        <w:t>实在智能成立于2018年3月，是一家致力于提供AI+RPA的超自动化解决方案的提供商，通过全国产、全自研的AI技术与RPA产品，助力政府企业实现数字化改革和转型升级。实在智能管理层及核心技术骨干来自阿里巴巴，在AI领域拥有较强的技术能力及落地经验。2024年</w:t>
      </w:r>
      <w:r w:rsidR="00143815">
        <w:rPr>
          <w:rFonts w:ascii="仿宋" w:eastAsia="仿宋" w:hAnsi="仿宋" w:hint="eastAsia"/>
          <w:sz w:val="24"/>
        </w:rPr>
        <w:t>全年</w:t>
      </w:r>
      <w:r w:rsidRPr="00087556">
        <w:rPr>
          <w:rFonts w:ascii="仿宋" w:eastAsia="仿宋" w:hAnsi="仿宋" w:hint="eastAsia"/>
          <w:sz w:val="24"/>
        </w:rPr>
        <w:t>公司实现收入</w:t>
      </w:r>
      <w:r w:rsidR="00143815">
        <w:rPr>
          <w:rFonts w:ascii="仿宋" w:eastAsia="仿宋" w:hAnsi="仿宋" w:hint="eastAsia"/>
          <w:sz w:val="24"/>
        </w:rPr>
        <w:t>7544</w:t>
      </w:r>
      <w:r w:rsidRPr="00087556">
        <w:rPr>
          <w:rFonts w:ascii="仿宋" w:eastAsia="仿宋" w:hAnsi="仿宋" w:hint="eastAsia"/>
          <w:sz w:val="24"/>
        </w:rPr>
        <w:t>万元，净</w:t>
      </w:r>
      <w:r w:rsidR="006A61AF" w:rsidRPr="00087556">
        <w:rPr>
          <w:rFonts w:ascii="仿宋" w:eastAsia="仿宋" w:hAnsi="仿宋" w:hint="eastAsia"/>
          <w:sz w:val="24"/>
        </w:rPr>
        <w:t>亏损</w:t>
      </w:r>
      <w:r w:rsidRPr="00087556">
        <w:rPr>
          <w:rFonts w:ascii="仿宋" w:eastAsia="仿宋" w:hAnsi="仿宋" w:hint="eastAsia"/>
          <w:sz w:val="24"/>
        </w:rPr>
        <w:t>-</w:t>
      </w:r>
      <w:r w:rsidR="006A61AF" w:rsidRPr="00087556">
        <w:rPr>
          <w:rFonts w:ascii="仿宋" w:eastAsia="仿宋" w:hAnsi="仿宋" w:hint="eastAsia"/>
          <w:sz w:val="24"/>
        </w:rPr>
        <w:t>7</w:t>
      </w:r>
      <w:r w:rsidR="00143815">
        <w:rPr>
          <w:rFonts w:ascii="仿宋" w:eastAsia="仿宋" w:hAnsi="仿宋" w:hint="eastAsia"/>
          <w:sz w:val="24"/>
        </w:rPr>
        <w:t>471</w:t>
      </w:r>
      <w:r w:rsidRPr="00087556">
        <w:rPr>
          <w:rFonts w:ascii="仿宋" w:eastAsia="仿宋" w:hAnsi="仿宋" w:hint="eastAsia"/>
          <w:sz w:val="24"/>
        </w:rPr>
        <w:t>万元。目前公司业务运转正常。</w:t>
      </w:r>
    </w:p>
    <w:p w14:paraId="0DCF803F" w14:textId="0631C9BA" w:rsidR="00DC7D99" w:rsidRPr="00087556" w:rsidRDefault="00000000">
      <w:pPr>
        <w:widowControl/>
        <w:spacing w:afterLines="50" w:after="156" w:line="360" w:lineRule="auto"/>
        <w:ind w:firstLineChars="200" w:firstLine="480"/>
        <w:rPr>
          <w:rFonts w:ascii="仿宋" w:eastAsia="仿宋" w:hAnsi="仿宋" w:hint="eastAsia"/>
          <w:sz w:val="24"/>
        </w:rPr>
      </w:pPr>
      <w:r w:rsidRPr="00087556">
        <w:rPr>
          <w:rFonts w:ascii="仿宋" w:eastAsia="仿宋" w:hAnsi="仿宋" w:hint="eastAsia"/>
          <w:sz w:val="24"/>
        </w:rPr>
        <w:t>由于金泰富投资时间较短，项目组认为公司估值应与本次投资估值一致，即：截至202</w:t>
      </w:r>
      <w:r w:rsidR="00143815">
        <w:rPr>
          <w:rFonts w:ascii="仿宋" w:eastAsia="仿宋" w:hAnsi="仿宋" w:hint="eastAsia"/>
          <w:sz w:val="24"/>
        </w:rPr>
        <w:t>5</w:t>
      </w:r>
      <w:r w:rsidRPr="00087556">
        <w:rPr>
          <w:rFonts w:ascii="仿宋" w:eastAsia="仿宋" w:hAnsi="仿宋" w:hint="eastAsia"/>
          <w:sz w:val="24"/>
        </w:rPr>
        <w:t>年</w:t>
      </w:r>
      <w:r w:rsidR="00143815">
        <w:rPr>
          <w:rFonts w:ascii="仿宋" w:eastAsia="仿宋" w:hAnsi="仿宋" w:hint="eastAsia"/>
          <w:sz w:val="24"/>
        </w:rPr>
        <w:t>3</w:t>
      </w:r>
      <w:r w:rsidRPr="00087556">
        <w:rPr>
          <w:rFonts w:ascii="仿宋" w:eastAsia="仿宋" w:hAnsi="仿宋" w:hint="eastAsia"/>
          <w:sz w:val="24"/>
        </w:rPr>
        <w:t>月3</w:t>
      </w:r>
      <w:r w:rsidR="00D765C6" w:rsidRPr="00087556">
        <w:rPr>
          <w:rFonts w:ascii="仿宋" w:eastAsia="仿宋" w:hAnsi="仿宋" w:hint="eastAsia"/>
          <w:sz w:val="24"/>
        </w:rPr>
        <w:t>1</w:t>
      </w:r>
      <w:r w:rsidRPr="00087556">
        <w:rPr>
          <w:rFonts w:ascii="仿宋" w:eastAsia="仿宋" w:hAnsi="仿宋" w:hint="eastAsia"/>
          <w:sz w:val="24"/>
        </w:rPr>
        <w:t>日，公司整体估值为18亿元，金泰富所持股权估值为3000万元。</w:t>
      </w:r>
    </w:p>
    <w:p w14:paraId="3AE465A3" w14:textId="77777777" w:rsidR="00DC7D99" w:rsidRPr="00087556" w:rsidRDefault="00000000">
      <w:pPr>
        <w:pStyle w:val="1"/>
        <w:spacing w:before="0" w:afterLines="50" w:after="156" w:line="360" w:lineRule="auto"/>
        <w:ind w:firstLine="562"/>
        <w:rPr>
          <w:rFonts w:ascii="仿宋" w:eastAsia="仿宋" w:hAnsi="仿宋" w:hint="eastAsia"/>
          <w:sz w:val="28"/>
          <w:szCs w:val="28"/>
        </w:rPr>
      </w:pPr>
      <w:r w:rsidRPr="00087556">
        <w:rPr>
          <w:rFonts w:ascii="仿宋" w:eastAsia="仿宋" w:hAnsi="仿宋" w:hint="eastAsia"/>
          <w:sz w:val="28"/>
          <w:szCs w:val="28"/>
        </w:rPr>
        <w:t>锐芯微</w:t>
      </w:r>
    </w:p>
    <w:p w14:paraId="6C63E653" w14:textId="77777777" w:rsidR="00DC7D99" w:rsidRPr="00087556" w:rsidRDefault="00000000">
      <w:pPr>
        <w:widowControl/>
        <w:spacing w:afterLines="50" w:after="156" w:line="360" w:lineRule="auto"/>
        <w:ind w:firstLine="480"/>
        <w:rPr>
          <w:rFonts w:ascii="仿宋" w:eastAsia="仿宋" w:hAnsi="仿宋" w:hint="eastAsia"/>
          <w:sz w:val="24"/>
        </w:rPr>
      </w:pPr>
      <w:r w:rsidRPr="00087556">
        <w:rPr>
          <w:rFonts w:ascii="仿宋" w:eastAsia="仿宋" w:hAnsi="仿宋" w:hint="eastAsia"/>
          <w:sz w:val="24"/>
        </w:rPr>
        <w:t>我司于2024年2月投资锐芯微电子股份有限公司（以下简称锐芯微），出资金额为6988万元，受让锐芯微0.875%的股权，对应锐芯微整体估值79.86亿元。</w:t>
      </w:r>
    </w:p>
    <w:p w14:paraId="709BE7E5" w14:textId="77777777" w:rsidR="00DC7D99" w:rsidRPr="00087556" w:rsidRDefault="00000000">
      <w:pPr>
        <w:widowControl/>
        <w:spacing w:afterLines="50" w:after="156" w:line="360" w:lineRule="auto"/>
        <w:ind w:firstLine="480"/>
        <w:rPr>
          <w:rFonts w:ascii="仿宋" w:eastAsia="仿宋" w:hAnsi="仿宋" w:hint="eastAsia"/>
          <w:sz w:val="24"/>
        </w:rPr>
      </w:pPr>
      <w:r w:rsidRPr="00087556">
        <w:rPr>
          <w:rFonts w:ascii="仿宋" w:eastAsia="仿宋" w:hAnsi="仿宋" w:hint="eastAsia"/>
          <w:sz w:val="24"/>
        </w:rPr>
        <w:t>锐芯微成立于2008年2月，注册资本1.51亿元，是一家研发和销售高端CMOS图像传感器和特种摄像机芯的高科技企业。锐芯微由千人计划罗文哲为首的创业团队创建。锐芯微具备极强的研发能力，经过多年发展积累了一系列图像传感器核心技术，主营产品为CMOS图像传感器芯片、摄像机芯、以及用于医疗</w:t>
      </w:r>
      <w:r w:rsidRPr="00087556">
        <w:rPr>
          <w:rFonts w:ascii="仿宋" w:eastAsia="仿宋" w:hAnsi="仿宋" w:hint="eastAsia"/>
          <w:sz w:val="24"/>
        </w:rPr>
        <w:lastRenderedPageBreak/>
        <w:t>及工业等领域的CMOS芯片和模组产品,产品被广泛应用于军队、航空航天、安防、机器视觉、医疗仪器，工业等领域。</w:t>
      </w:r>
    </w:p>
    <w:p w14:paraId="6720054A" w14:textId="4760377A" w:rsidR="00DC7D99" w:rsidRPr="00087556" w:rsidRDefault="00000000">
      <w:pPr>
        <w:widowControl/>
        <w:spacing w:afterLines="50" w:after="156" w:line="360" w:lineRule="auto"/>
        <w:ind w:firstLine="480"/>
        <w:rPr>
          <w:rFonts w:ascii="仿宋" w:eastAsia="仿宋" w:hAnsi="仿宋" w:hint="eastAsia"/>
          <w:sz w:val="24"/>
          <w:lang w:val="zh-TW"/>
        </w:rPr>
      </w:pPr>
      <w:r w:rsidRPr="00087556">
        <w:rPr>
          <w:rFonts w:ascii="仿宋" w:eastAsia="仿宋" w:hAnsi="仿宋" w:hint="eastAsia"/>
          <w:sz w:val="24"/>
        </w:rPr>
        <w:t>锐芯微</w:t>
      </w:r>
      <w:r w:rsidRPr="00087556">
        <w:rPr>
          <w:rFonts w:ascii="仿宋" w:eastAsia="仿宋" w:hAnsi="仿宋" w:hint="eastAsia"/>
          <w:sz w:val="24"/>
          <w:lang w:val="zh-TW" w:eastAsia="zh-TW"/>
        </w:rPr>
        <w:t>2024年1-</w:t>
      </w:r>
      <w:r w:rsidR="00303FFD" w:rsidRPr="00087556">
        <w:rPr>
          <w:rFonts w:ascii="仿宋" w:eastAsia="仿宋" w:hAnsi="仿宋" w:hint="eastAsia"/>
          <w:sz w:val="24"/>
        </w:rPr>
        <w:t>9</w:t>
      </w:r>
      <w:r w:rsidRPr="00087556">
        <w:rPr>
          <w:rFonts w:ascii="仿宋" w:eastAsia="仿宋" w:hAnsi="仿宋" w:hint="eastAsia"/>
          <w:sz w:val="24"/>
          <w:lang w:val="zh-TW" w:eastAsia="zh-TW"/>
        </w:rPr>
        <w:t>月营业收入</w:t>
      </w:r>
      <w:r w:rsidR="00303FFD" w:rsidRPr="00087556">
        <w:rPr>
          <w:rFonts w:ascii="仿宋" w:eastAsia="仿宋" w:hAnsi="仿宋" w:hint="eastAsia"/>
          <w:sz w:val="24"/>
        </w:rPr>
        <w:t>1.54亿</w:t>
      </w:r>
      <w:r w:rsidRPr="00087556">
        <w:rPr>
          <w:rFonts w:ascii="仿宋" w:eastAsia="仿宋" w:hAnsi="仿宋" w:hint="eastAsia"/>
          <w:sz w:val="24"/>
          <w:lang w:val="zh-TW" w:eastAsia="zh-TW"/>
        </w:rPr>
        <w:t>元，净利润-</w:t>
      </w:r>
      <w:r w:rsidR="00303FFD" w:rsidRPr="00087556">
        <w:rPr>
          <w:rFonts w:ascii="仿宋" w:eastAsia="仿宋" w:hAnsi="仿宋" w:hint="eastAsia"/>
          <w:sz w:val="24"/>
        </w:rPr>
        <w:t>4298</w:t>
      </w:r>
      <w:r w:rsidRPr="00087556">
        <w:rPr>
          <w:rFonts w:ascii="仿宋" w:eastAsia="仿宋" w:hAnsi="仿宋" w:hint="eastAsia"/>
          <w:sz w:val="24"/>
          <w:lang w:val="zh-TW" w:eastAsia="zh-TW"/>
        </w:rPr>
        <w:t>万元，</w:t>
      </w:r>
      <w:r w:rsidR="00303FFD" w:rsidRPr="00087556">
        <w:rPr>
          <w:rFonts w:ascii="仿宋" w:eastAsia="仿宋" w:hAnsi="仿宋" w:hint="eastAsia"/>
          <w:sz w:val="24"/>
          <w:lang w:val="zh-TW" w:eastAsia="zh-TW"/>
        </w:rPr>
        <w:t>其中高灵敏度摄像机芯产品收入13009万元，非定制化图像传感器产品收入1159万元，医用成像芯片及模组产品收入1077万元，</w:t>
      </w:r>
      <w:r w:rsidR="0098399B" w:rsidRPr="00087556">
        <w:rPr>
          <w:rFonts w:ascii="仿宋" w:eastAsia="仿宋" w:hAnsi="仿宋" w:hint="eastAsia"/>
          <w:sz w:val="24"/>
          <w:lang w:val="zh-TW" w:eastAsia="zh-TW"/>
        </w:rPr>
        <w:t>工业机器视觉传感器产品收入88万元，</w:t>
      </w:r>
      <w:r w:rsidR="00303FFD" w:rsidRPr="00087556">
        <w:rPr>
          <w:rFonts w:ascii="仿宋" w:eastAsia="仿宋" w:hAnsi="仿宋" w:hint="eastAsia"/>
          <w:sz w:val="24"/>
          <w:lang w:val="zh-TW" w:eastAsia="zh-TW"/>
        </w:rPr>
        <w:t>高端定制产品收入57万元。</w:t>
      </w:r>
      <w:r w:rsidRPr="00087556">
        <w:rPr>
          <w:rFonts w:ascii="仿宋" w:eastAsia="仿宋" w:hAnsi="仿宋" w:hint="eastAsia"/>
          <w:sz w:val="24"/>
        </w:rPr>
        <w:t>目前公司</w:t>
      </w:r>
      <w:r w:rsidRPr="00087556">
        <w:rPr>
          <w:rFonts w:ascii="仿宋" w:eastAsia="仿宋" w:hAnsi="仿宋" w:hint="eastAsia"/>
          <w:sz w:val="24"/>
          <w:lang w:val="zh-TW" w:eastAsia="zh-TW"/>
        </w:rPr>
        <w:t>业务运转正常</w:t>
      </w:r>
      <w:r w:rsidRPr="00087556">
        <w:rPr>
          <w:rFonts w:ascii="仿宋" w:eastAsia="仿宋" w:hAnsi="仿宋" w:hint="eastAsia"/>
          <w:sz w:val="24"/>
          <w:lang w:val="zh-TW"/>
        </w:rPr>
        <w:t>。</w:t>
      </w:r>
    </w:p>
    <w:p w14:paraId="5C419C1B" w14:textId="6404DD40" w:rsidR="00DC7D99" w:rsidRPr="00087556" w:rsidRDefault="00000000">
      <w:pPr>
        <w:widowControl/>
        <w:spacing w:afterLines="50" w:after="156" w:line="360" w:lineRule="auto"/>
        <w:ind w:firstLine="480"/>
        <w:rPr>
          <w:rFonts w:ascii="仿宋" w:eastAsia="仿宋" w:hAnsi="仿宋" w:hint="eastAsia"/>
          <w:sz w:val="24"/>
        </w:rPr>
      </w:pPr>
      <w:r w:rsidRPr="00087556">
        <w:rPr>
          <w:rFonts w:ascii="仿宋" w:eastAsia="仿宋" w:hAnsi="仿宋" w:hint="eastAsia"/>
          <w:sz w:val="24"/>
        </w:rPr>
        <w:t>由于金泰富投资时间较短，项目组认为公司估值应与本次投资估值一致，即：截至202</w:t>
      </w:r>
      <w:r w:rsidR="004A7B21">
        <w:rPr>
          <w:rFonts w:ascii="仿宋" w:eastAsia="仿宋" w:hAnsi="仿宋" w:hint="eastAsia"/>
          <w:sz w:val="24"/>
        </w:rPr>
        <w:t>5</w:t>
      </w:r>
      <w:r w:rsidRPr="00087556">
        <w:rPr>
          <w:rFonts w:ascii="仿宋" w:eastAsia="仿宋" w:hAnsi="仿宋" w:hint="eastAsia"/>
          <w:sz w:val="24"/>
        </w:rPr>
        <w:t>年</w:t>
      </w:r>
      <w:r w:rsidR="004A7B21">
        <w:rPr>
          <w:rFonts w:ascii="仿宋" w:eastAsia="仿宋" w:hAnsi="仿宋" w:hint="eastAsia"/>
          <w:sz w:val="24"/>
        </w:rPr>
        <w:t>3</w:t>
      </w:r>
      <w:r w:rsidRPr="00087556">
        <w:rPr>
          <w:rFonts w:ascii="仿宋" w:eastAsia="仿宋" w:hAnsi="仿宋" w:hint="eastAsia"/>
          <w:sz w:val="24"/>
        </w:rPr>
        <w:t>月3</w:t>
      </w:r>
      <w:r w:rsidR="002E3641" w:rsidRPr="00087556">
        <w:rPr>
          <w:rFonts w:ascii="仿宋" w:eastAsia="仿宋" w:hAnsi="仿宋" w:hint="eastAsia"/>
          <w:sz w:val="24"/>
        </w:rPr>
        <w:t>1</w:t>
      </w:r>
      <w:r w:rsidRPr="00087556">
        <w:rPr>
          <w:rFonts w:ascii="仿宋" w:eastAsia="仿宋" w:hAnsi="仿宋" w:hint="eastAsia"/>
          <w:sz w:val="24"/>
        </w:rPr>
        <w:t>日，公司整体估值为79.86亿元，金泰富所持股权估值为6988万元。</w:t>
      </w:r>
    </w:p>
    <w:p w14:paraId="2C81D6FE" w14:textId="77777777" w:rsidR="00DC7D99" w:rsidRPr="00087556" w:rsidRDefault="00DC7D99">
      <w:pPr>
        <w:widowControl/>
        <w:spacing w:afterLines="50" w:after="156" w:line="360" w:lineRule="auto"/>
        <w:rPr>
          <w:rFonts w:ascii="仿宋" w:eastAsia="仿宋" w:hAnsi="仿宋" w:hint="eastAsia"/>
          <w:sz w:val="24"/>
        </w:rPr>
      </w:pPr>
    </w:p>
    <w:p w14:paraId="41BAE6CF" w14:textId="77777777" w:rsidR="00DC7D99" w:rsidRPr="00087556" w:rsidRDefault="00DC7D99">
      <w:pPr>
        <w:widowControl/>
        <w:spacing w:afterLines="50" w:after="156" w:line="360" w:lineRule="auto"/>
        <w:ind w:firstLineChars="200" w:firstLine="480"/>
        <w:jc w:val="left"/>
        <w:rPr>
          <w:rFonts w:ascii="仿宋" w:eastAsia="仿宋" w:hAnsi="仿宋" w:hint="eastAsia"/>
          <w:sz w:val="24"/>
        </w:rPr>
      </w:pPr>
    </w:p>
    <w:p w14:paraId="5F04C895" w14:textId="77777777" w:rsidR="00DC7D99" w:rsidRPr="00087556" w:rsidRDefault="00000000">
      <w:pPr>
        <w:widowControl/>
        <w:spacing w:afterLines="50" w:after="156" w:line="360" w:lineRule="auto"/>
        <w:jc w:val="right"/>
        <w:rPr>
          <w:rFonts w:ascii="仿宋" w:eastAsia="仿宋" w:hAnsi="仿宋" w:hint="eastAsia"/>
          <w:sz w:val="24"/>
        </w:rPr>
      </w:pPr>
      <w:r w:rsidRPr="00087556">
        <w:rPr>
          <w:rFonts w:ascii="仿宋" w:eastAsia="仿宋" w:hAnsi="仿宋" w:hint="eastAsia"/>
          <w:sz w:val="24"/>
        </w:rPr>
        <w:t>金泰富资本管理有限责任公司</w:t>
      </w:r>
    </w:p>
    <w:p w14:paraId="0C7151B7" w14:textId="0396D2A1" w:rsidR="00DC7D99" w:rsidRPr="00087556" w:rsidRDefault="00000000">
      <w:pPr>
        <w:widowControl/>
        <w:spacing w:afterLines="50" w:after="156" w:line="360" w:lineRule="auto"/>
        <w:jc w:val="right"/>
        <w:rPr>
          <w:rFonts w:ascii="仿宋" w:eastAsia="仿宋" w:hAnsi="仿宋" w:hint="eastAsia"/>
          <w:sz w:val="24"/>
        </w:rPr>
      </w:pPr>
      <w:r w:rsidRPr="00087556">
        <w:rPr>
          <w:rFonts w:ascii="仿宋" w:eastAsia="仿宋" w:hAnsi="仿宋"/>
          <w:sz w:val="24"/>
        </w:rPr>
        <w:t>202</w:t>
      </w:r>
      <w:r w:rsidR="00016311">
        <w:rPr>
          <w:rFonts w:ascii="仿宋" w:eastAsia="仿宋" w:hAnsi="仿宋"/>
          <w:sz w:val="24"/>
        </w:rPr>
        <w:t>5</w:t>
      </w:r>
      <w:r w:rsidRPr="00087556">
        <w:rPr>
          <w:rFonts w:ascii="仿宋" w:eastAsia="仿宋" w:hAnsi="仿宋" w:hint="eastAsia"/>
          <w:sz w:val="24"/>
        </w:rPr>
        <w:t>年</w:t>
      </w:r>
      <w:r w:rsidR="004A7B21">
        <w:rPr>
          <w:rFonts w:ascii="仿宋" w:eastAsia="仿宋" w:hAnsi="仿宋" w:hint="eastAsia"/>
          <w:sz w:val="24"/>
        </w:rPr>
        <w:t>3</w:t>
      </w:r>
      <w:r w:rsidRPr="00087556">
        <w:rPr>
          <w:rFonts w:ascii="仿宋" w:eastAsia="仿宋" w:hAnsi="仿宋" w:hint="eastAsia"/>
          <w:sz w:val="24"/>
        </w:rPr>
        <w:t>月</w:t>
      </w:r>
      <w:r w:rsidR="002E2A7F">
        <w:rPr>
          <w:rFonts w:ascii="仿宋" w:eastAsia="仿宋" w:hAnsi="仿宋" w:hint="eastAsia"/>
          <w:sz w:val="24"/>
        </w:rPr>
        <w:t>31</w:t>
      </w:r>
      <w:r w:rsidRPr="00087556">
        <w:rPr>
          <w:rFonts w:ascii="仿宋" w:eastAsia="仿宋" w:hAnsi="仿宋" w:hint="eastAsia"/>
          <w:sz w:val="24"/>
        </w:rPr>
        <w:t>日</w:t>
      </w:r>
    </w:p>
    <w:sectPr w:rsidR="00DC7D99" w:rsidRPr="0008755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FB0B15" w14:textId="77777777" w:rsidR="00CB560A" w:rsidRDefault="00CB560A" w:rsidP="008E78D0">
      <w:pPr>
        <w:spacing w:after="120"/>
        <w:rPr>
          <w:rFonts w:hint="eastAsia"/>
        </w:rPr>
      </w:pPr>
      <w:r>
        <w:separator/>
      </w:r>
    </w:p>
  </w:endnote>
  <w:endnote w:type="continuationSeparator" w:id="0">
    <w:p w14:paraId="509E4C48" w14:textId="77777777" w:rsidR="00CB560A" w:rsidRDefault="00CB560A" w:rsidP="008E78D0">
      <w:pPr>
        <w:spacing w:after="120"/>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CFB9A1" w14:textId="77777777" w:rsidR="00CB560A" w:rsidRDefault="00CB560A" w:rsidP="008E78D0">
      <w:pPr>
        <w:spacing w:after="120"/>
        <w:rPr>
          <w:rFonts w:hint="eastAsia"/>
        </w:rPr>
      </w:pPr>
      <w:r>
        <w:separator/>
      </w:r>
    </w:p>
  </w:footnote>
  <w:footnote w:type="continuationSeparator" w:id="0">
    <w:p w14:paraId="35CF731E" w14:textId="77777777" w:rsidR="00CB560A" w:rsidRDefault="00CB560A" w:rsidP="008E78D0">
      <w:pPr>
        <w:spacing w:after="120"/>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OWFkMzZiYTE1MDc2NzQwODZlOTRhN2Q0YzZlMzc4ZTgifQ=="/>
  </w:docVars>
  <w:rsids>
    <w:rsidRoot w:val="009E102D"/>
    <w:rsid w:val="000031DB"/>
    <w:rsid w:val="00007AB1"/>
    <w:rsid w:val="00007AE8"/>
    <w:rsid w:val="0001367D"/>
    <w:rsid w:val="00016311"/>
    <w:rsid w:val="000277B2"/>
    <w:rsid w:val="00031E19"/>
    <w:rsid w:val="00032900"/>
    <w:rsid w:val="00033BD2"/>
    <w:rsid w:val="000358C4"/>
    <w:rsid w:val="00051051"/>
    <w:rsid w:val="000525CA"/>
    <w:rsid w:val="0005469F"/>
    <w:rsid w:val="000551E1"/>
    <w:rsid w:val="00057C8C"/>
    <w:rsid w:val="00063C1F"/>
    <w:rsid w:val="000676AC"/>
    <w:rsid w:val="00087556"/>
    <w:rsid w:val="00092857"/>
    <w:rsid w:val="000A42F4"/>
    <w:rsid w:val="000B7966"/>
    <w:rsid w:val="000C1F7C"/>
    <w:rsid w:val="000C4E1F"/>
    <w:rsid w:val="000C4F5A"/>
    <w:rsid w:val="000C5AB9"/>
    <w:rsid w:val="000D13A1"/>
    <w:rsid w:val="000D1FC2"/>
    <w:rsid w:val="000D5409"/>
    <w:rsid w:val="000E0C93"/>
    <w:rsid w:val="000E6477"/>
    <w:rsid w:val="000F2C81"/>
    <w:rsid w:val="000F4023"/>
    <w:rsid w:val="000F5E8E"/>
    <w:rsid w:val="001166A5"/>
    <w:rsid w:val="00125C91"/>
    <w:rsid w:val="00132034"/>
    <w:rsid w:val="0013207E"/>
    <w:rsid w:val="001420E8"/>
    <w:rsid w:val="00143815"/>
    <w:rsid w:val="00147348"/>
    <w:rsid w:val="001515CF"/>
    <w:rsid w:val="00152285"/>
    <w:rsid w:val="00153E4A"/>
    <w:rsid w:val="00154494"/>
    <w:rsid w:val="0016550C"/>
    <w:rsid w:val="00166E10"/>
    <w:rsid w:val="001671C4"/>
    <w:rsid w:val="0017207C"/>
    <w:rsid w:val="00176811"/>
    <w:rsid w:val="001841A7"/>
    <w:rsid w:val="0018603C"/>
    <w:rsid w:val="001A33B6"/>
    <w:rsid w:val="001A4E2C"/>
    <w:rsid w:val="001A75F3"/>
    <w:rsid w:val="001B36E0"/>
    <w:rsid w:val="001B4E89"/>
    <w:rsid w:val="001C0FBF"/>
    <w:rsid w:val="001C1051"/>
    <w:rsid w:val="001D01C0"/>
    <w:rsid w:val="001D16F7"/>
    <w:rsid w:val="001D25B5"/>
    <w:rsid w:val="001D3E94"/>
    <w:rsid w:val="001E0117"/>
    <w:rsid w:val="001E03F1"/>
    <w:rsid w:val="001E0607"/>
    <w:rsid w:val="001E0F67"/>
    <w:rsid w:val="001E28C7"/>
    <w:rsid w:val="001E6512"/>
    <w:rsid w:val="001E68B2"/>
    <w:rsid w:val="001F53A2"/>
    <w:rsid w:val="001F78C1"/>
    <w:rsid w:val="00200E06"/>
    <w:rsid w:val="002102C3"/>
    <w:rsid w:val="00211105"/>
    <w:rsid w:val="00222399"/>
    <w:rsid w:val="00223231"/>
    <w:rsid w:val="00233DDB"/>
    <w:rsid w:val="00235B00"/>
    <w:rsid w:val="002370E9"/>
    <w:rsid w:val="0023723A"/>
    <w:rsid w:val="00244E0B"/>
    <w:rsid w:val="00245DD4"/>
    <w:rsid w:val="00247FDC"/>
    <w:rsid w:val="00251A30"/>
    <w:rsid w:val="00255F2A"/>
    <w:rsid w:val="00256C64"/>
    <w:rsid w:val="002618A3"/>
    <w:rsid w:val="00261FD2"/>
    <w:rsid w:val="00262DD7"/>
    <w:rsid w:val="002640D9"/>
    <w:rsid w:val="00265181"/>
    <w:rsid w:val="002652A9"/>
    <w:rsid w:val="00272EA8"/>
    <w:rsid w:val="00274D91"/>
    <w:rsid w:val="00286F32"/>
    <w:rsid w:val="00293E76"/>
    <w:rsid w:val="002961A7"/>
    <w:rsid w:val="00296EDA"/>
    <w:rsid w:val="002A1BB9"/>
    <w:rsid w:val="002A1BC0"/>
    <w:rsid w:val="002B5AB6"/>
    <w:rsid w:val="002B7153"/>
    <w:rsid w:val="002C034D"/>
    <w:rsid w:val="002D0DCB"/>
    <w:rsid w:val="002D2201"/>
    <w:rsid w:val="002D301D"/>
    <w:rsid w:val="002E0610"/>
    <w:rsid w:val="002E2A7F"/>
    <w:rsid w:val="002E3641"/>
    <w:rsid w:val="002E4998"/>
    <w:rsid w:val="002E66D3"/>
    <w:rsid w:val="002F0F32"/>
    <w:rsid w:val="002F5D3B"/>
    <w:rsid w:val="002F6150"/>
    <w:rsid w:val="00303FFD"/>
    <w:rsid w:val="003057FC"/>
    <w:rsid w:val="00314742"/>
    <w:rsid w:val="003207C6"/>
    <w:rsid w:val="00322390"/>
    <w:rsid w:val="003225E2"/>
    <w:rsid w:val="00325F3A"/>
    <w:rsid w:val="0032614B"/>
    <w:rsid w:val="00326A4B"/>
    <w:rsid w:val="003327CE"/>
    <w:rsid w:val="00345396"/>
    <w:rsid w:val="00345859"/>
    <w:rsid w:val="00355272"/>
    <w:rsid w:val="00362362"/>
    <w:rsid w:val="00383386"/>
    <w:rsid w:val="00394812"/>
    <w:rsid w:val="003957F5"/>
    <w:rsid w:val="00395CB6"/>
    <w:rsid w:val="00397FCB"/>
    <w:rsid w:val="003A25F1"/>
    <w:rsid w:val="003B4006"/>
    <w:rsid w:val="003B5536"/>
    <w:rsid w:val="003C0A17"/>
    <w:rsid w:val="003C3D7B"/>
    <w:rsid w:val="003C65CD"/>
    <w:rsid w:val="003C6DC4"/>
    <w:rsid w:val="003E09E6"/>
    <w:rsid w:val="003E38A6"/>
    <w:rsid w:val="003E3EF4"/>
    <w:rsid w:val="003F4408"/>
    <w:rsid w:val="003F461E"/>
    <w:rsid w:val="00400FDB"/>
    <w:rsid w:val="00407EC5"/>
    <w:rsid w:val="004144CB"/>
    <w:rsid w:val="004164BB"/>
    <w:rsid w:val="004261AE"/>
    <w:rsid w:val="004339FD"/>
    <w:rsid w:val="0044066E"/>
    <w:rsid w:val="00441CC5"/>
    <w:rsid w:val="00443039"/>
    <w:rsid w:val="00443831"/>
    <w:rsid w:val="004513D4"/>
    <w:rsid w:val="004635B2"/>
    <w:rsid w:val="00471EFC"/>
    <w:rsid w:val="00476A2D"/>
    <w:rsid w:val="00481DBF"/>
    <w:rsid w:val="00484188"/>
    <w:rsid w:val="00496346"/>
    <w:rsid w:val="00497553"/>
    <w:rsid w:val="004A16AE"/>
    <w:rsid w:val="004A7B21"/>
    <w:rsid w:val="004B0164"/>
    <w:rsid w:val="004B024F"/>
    <w:rsid w:val="004B3A35"/>
    <w:rsid w:val="004C3FAA"/>
    <w:rsid w:val="004C6174"/>
    <w:rsid w:val="004D2C53"/>
    <w:rsid w:val="004E3A0D"/>
    <w:rsid w:val="004E4F17"/>
    <w:rsid w:val="004F2E99"/>
    <w:rsid w:val="005152AF"/>
    <w:rsid w:val="005205B8"/>
    <w:rsid w:val="00520692"/>
    <w:rsid w:val="0052221F"/>
    <w:rsid w:val="00522359"/>
    <w:rsid w:val="00531AC0"/>
    <w:rsid w:val="00531FDA"/>
    <w:rsid w:val="00533739"/>
    <w:rsid w:val="00536436"/>
    <w:rsid w:val="00537CDF"/>
    <w:rsid w:val="0054595D"/>
    <w:rsid w:val="00545BB8"/>
    <w:rsid w:val="00550C19"/>
    <w:rsid w:val="00556C19"/>
    <w:rsid w:val="00557D2C"/>
    <w:rsid w:val="00571B81"/>
    <w:rsid w:val="00572F3D"/>
    <w:rsid w:val="005734AF"/>
    <w:rsid w:val="00573B28"/>
    <w:rsid w:val="005837A6"/>
    <w:rsid w:val="00586290"/>
    <w:rsid w:val="00590F1D"/>
    <w:rsid w:val="00594239"/>
    <w:rsid w:val="005972A6"/>
    <w:rsid w:val="00597C20"/>
    <w:rsid w:val="005B2F1F"/>
    <w:rsid w:val="005B51D1"/>
    <w:rsid w:val="005C1D86"/>
    <w:rsid w:val="005D3332"/>
    <w:rsid w:val="005E4AE1"/>
    <w:rsid w:val="005E54B5"/>
    <w:rsid w:val="005E597D"/>
    <w:rsid w:val="006009E2"/>
    <w:rsid w:val="00604FA6"/>
    <w:rsid w:val="006204BB"/>
    <w:rsid w:val="00622A60"/>
    <w:rsid w:val="00623D3A"/>
    <w:rsid w:val="0062775D"/>
    <w:rsid w:val="00634271"/>
    <w:rsid w:val="006343AA"/>
    <w:rsid w:val="00635D9F"/>
    <w:rsid w:val="00637467"/>
    <w:rsid w:val="00637594"/>
    <w:rsid w:val="006427C3"/>
    <w:rsid w:val="006475B6"/>
    <w:rsid w:val="00647F1A"/>
    <w:rsid w:val="00650693"/>
    <w:rsid w:val="00650EAA"/>
    <w:rsid w:val="006517C1"/>
    <w:rsid w:val="00666854"/>
    <w:rsid w:val="006674E6"/>
    <w:rsid w:val="00671377"/>
    <w:rsid w:val="00673521"/>
    <w:rsid w:val="0068177E"/>
    <w:rsid w:val="00684BF9"/>
    <w:rsid w:val="006908C4"/>
    <w:rsid w:val="006A012D"/>
    <w:rsid w:val="006A1EC3"/>
    <w:rsid w:val="006A61AF"/>
    <w:rsid w:val="006C0BE4"/>
    <w:rsid w:val="006C2A12"/>
    <w:rsid w:val="006C523F"/>
    <w:rsid w:val="006D58AD"/>
    <w:rsid w:val="006D6872"/>
    <w:rsid w:val="006E1947"/>
    <w:rsid w:val="006E1FDA"/>
    <w:rsid w:val="006E3903"/>
    <w:rsid w:val="006E5455"/>
    <w:rsid w:val="0072333D"/>
    <w:rsid w:val="007233E0"/>
    <w:rsid w:val="00726D93"/>
    <w:rsid w:val="007366AE"/>
    <w:rsid w:val="00737370"/>
    <w:rsid w:val="007439CD"/>
    <w:rsid w:val="0075055D"/>
    <w:rsid w:val="007518F8"/>
    <w:rsid w:val="00761E36"/>
    <w:rsid w:val="007626BE"/>
    <w:rsid w:val="007635BD"/>
    <w:rsid w:val="007640B3"/>
    <w:rsid w:val="00767A33"/>
    <w:rsid w:val="0077019F"/>
    <w:rsid w:val="00777D7D"/>
    <w:rsid w:val="00780531"/>
    <w:rsid w:val="00790926"/>
    <w:rsid w:val="007A1B06"/>
    <w:rsid w:val="007A4E34"/>
    <w:rsid w:val="007B22E5"/>
    <w:rsid w:val="007C0484"/>
    <w:rsid w:val="007C1924"/>
    <w:rsid w:val="007C1A90"/>
    <w:rsid w:val="007D398F"/>
    <w:rsid w:val="007E1AEB"/>
    <w:rsid w:val="007E35E0"/>
    <w:rsid w:val="007E4842"/>
    <w:rsid w:val="007E58D7"/>
    <w:rsid w:val="007F13D6"/>
    <w:rsid w:val="007F3CCC"/>
    <w:rsid w:val="007F5531"/>
    <w:rsid w:val="00802FC4"/>
    <w:rsid w:val="008050DC"/>
    <w:rsid w:val="00805BB1"/>
    <w:rsid w:val="00813858"/>
    <w:rsid w:val="008233CF"/>
    <w:rsid w:val="0082459D"/>
    <w:rsid w:val="008257E1"/>
    <w:rsid w:val="00827418"/>
    <w:rsid w:val="0083196C"/>
    <w:rsid w:val="00832BFE"/>
    <w:rsid w:val="008340FF"/>
    <w:rsid w:val="00840D45"/>
    <w:rsid w:val="00850D61"/>
    <w:rsid w:val="008516BD"/>
    <w:rsid w:val="00852CE4"/>
    <w:rsid w:val="00857794"/>
    <w:rsid w:val="00861B20"/>
    <w:rsid w:val="00863218"/>
    <w:rsid w:val="008651EF"/>
    <w:rsid w:val="00877E6C"/>
    <w:rsid w:val="008869E8"/>
    <w:rsid w:val="008A65CF"/>
    <w:rsid w:val="008B1BAC"/>
    <w:rsid w:val="008B237A"/>
    <w:rsid w:val="008C1B36"/>
    <w:rsid w:val="008C3A16"/>
    <w:rsid w:val="008D02A9"/>
    <w:rsid w:val="008D64FE"/>
    <w:rsid w:val="008E78D0"/>
    <w:rsid w:val="008E7CF1"/>
    <w:rsid w:val="008E7D3D"/>
    <w:rsid w:val="008F6304"/>
    <w:rsid w:val="008F75C9"/>
    <w:rsid w:val="0090352C"/>
    <w:rsid w:val="00906144"/>
    <w:rsid w:val="0090692B"/>
    <w:rsid w:val="0090791D"/>
    <w:rsid w:val="00907924"/>
    <w:rsid w:val="00915A51"/>
    <w:rsid w:val="00920F01"/>
    <w:rsid w:val="00924A9A"/>
    <w:rsid w:val="00924C3C"/>
    <w:rsid w:val="00931693"/>
    <w:rsid w:val="009357F1"/>
    <w:rsid w:val="009416F2"/>
    <w:rsid w:val="0094506D"/>
    <w:rsid w:val="00947BB1"/>
    <w:rsid w:val="009529A7"/>
    <w:rsid w:val="009608B0"/>
    <w:rsid w:val="009636DB"/>
    <w:rsid w:val="009670D7"/>
    <w:rsid w:val="00967686"/>
    <w:rsid w:val="00970E14"/>
    <w:rsid w:val="00973196"/>
    <w:rsid w:val="00974512"/>
    <w:rsid w:val="009775F8"/>
    <w:rsid w:val="00977B9E"/>
    <w:rsid w:val="0098399B"/>
    <w:rsid w:val="00995CA3"/>
    <w:rsid w:val="00995DD9"/>
    <w:rsid w:val="00996AE7"/>
    <w:rsid w:val="009B5669"/>
    <w:rsid w:val="009C43BA"/>
    <w:rsid w:val="009D3599"/>
    <w:rsid w:val="009E102D"/>
    <w:rsid w:val="009E1B05"/>
    <w:rsid w:val="009E2331"/>
    <w:rsid w:val="009E5D64"/>
    <w:rsid w:val="009F28A9"/>
    <w:rsid w:val="009F2BD4"/>
    <w:rsid w:val="009F3387"/>
    <w:rsid w:val="00A0081B"/>
    <w:rsid w:val="00A11148"/>
    <w:rsid w:val="00A12B8A"/>
    <w:rsid w:val="00A13E36"/>
    <w:rsid w:val="00A13E4A"/>
    <w:rsid w:val="00A20555"/>
    <w:rsid w:val="00A22A2F"/>
    <w:rsid w:val="00A22DF7"/>
    <w:rsid w:val="00A23B4F"/>
    <w:rsid w:val="00A2793E"/>
    <w:rsid w:val="00A27BAF"/>
    <w:rsid w:val="00A4601D"/>
    <w:rsid w:val="00A47A83"/>
    <w:rsid w:val="00A56CAE"/>
    <w:rsid w:val="00A61774"/>
    <w:rsid w:val="00A71A2A"/>
    <w:rsid w:val="00A75112"/>
    <w:rsid w:val="00A824A6"/>
    <w:rsid w:val="00A969D3"/>
    <w:rsid w:val="00AA4B2E"/>
    <w:rsid w:val="00AA50FB"/>
    <w:rsid w:val="00AA5E48"/>
    <w:rsid w:val="00AB710D"/>
    <w:rsid w:val="00AD7A8D"/>
    <w:rsid w:val="00AE7D5A"/>
    <w:rsid w:val="00AF7DA8"/>
    <w:rsid w:val="00B04120"/>
    <w:rsid w:val="00B0544D"/>
    <w:rsid w:val="00B055E7"/>
    <w:rsid w:val="00B11623"/>
    <w:rsid w:val="00B16F8A"/>
    <w:rsid w:val="00B17DE5"/>
    <w:rsid w:val="00B23179"/>
    <w:rsid w:val="00B2383C"/>
    <w:rsid w:val="00B33303"/>
    <w:rsid w:val="00B42C21"/>
    <w:rsid w:val="00B46F4A"/>
    <w:rsid w:val="00B47677"/>
    <w:rsid w:val="00B52033"/>
    <w:rsid w:val="00B61AB9"/>
    <w:rsid w:val="00B67BA0"/>
    <w:rsid w:val="00B72D12"/>
    <w:rsid w:val="00B77949"/>
    <w:rsid w:val="00B911A4"/>
    <w:rsid w:val="00B92DDB"/>
    <w:rsid w:val="00B96815"/>
    <w:rsid w:val="00B9765D"/>
    <w:rsid w:val="00BA09B0"/>
    <w:rsid w:val="00BA3BF4"/>
    <w:rsid w:val="00BB174E"/>
    <w:rsid w:val="00BB4E3A"/>
    <w:rsid w:val="00BB5749"/>
    <w:rsid w:val="00BD01DD"/>
    <w:rsid w:val="00BD5464"/>
    <w:rsid w:val="00BD5F9A"/>
    <w:rsid w:val="00BD67CC"/>
    <w:rsid w:val="00BF032C"/>
    <w:rsid w:val="00BF44B4"/>
    <w:rsid w:val="00BF7B40"/>
    <w:rsid w:val="00C01D03"/>
    <w:rsid w:val="00C047B0"/>
    <w:rsid w:val="00C24AFD"/>
    <w:rsid w:val="00C321C0"/>
    <w:rsid w:val="00C416B3"/>
    <w:rsid w:val="00C50D8B"/>
    <w:rsid w:val="00C65323"/>
    <w:rsid w:val="00C834AB"/>
    <w:rsid w:val="00C90905"/>
    <w:rsid w:val="00C919E5"/>
    <w:rsid w:val="00C94269"/>
    <w:rsid w:val="00C96038"/>
    <w:rsid w:val="00CA543C"/>
    <w:rsid w:val="00CB560A"/>
    <w:rsid w:val="00CB7457"/>
    <w:rsid w:val="00CC25B1"/>
    <w:rsid w:val="00CC49C2"/>
    <w:rsid w:val="00CC6958"/>
    <w:rsid w:val="00CC73A4"/>
    <w:rsid w:val="00CC7B8D"/>
    <w:rsid w:val="00CD26FA"/>
    <w:rsid w:val="00CD2741"/>
    <w:rsid w:val="00CD33B7"/>
    <w:rsid w:val="00CD39A4"/>
    <w:rsid w:val="00CD7F60"/>
    <w:rsid w:val="00CE1929"/>
    <w:rsid w:val="00CE41BE"/>
    <w:rsid w:val="00CE46FB"/>
    <w:rsid w:val="00CE7051"/>
    <w:rsid w:val="00CF0072"/>
    <w:rsid w:val="00CF2DC8"/>
    <w:rsid w:val="00CF3FBA"/>
    <w:rsid w:val="00CF50FD"/>
    <w:rsid w:val="00D01B5B"/>
    <w:rsid w:val="00D042E8"/>
    <w:rsid w:val="00D05189"/>
    <w:rsid w:val="00D11717"/>
    <w:rsid w:val="00D155CF"/>
    <w:rsid w:val="00D24AED"/>
    <w:rsid w:val="00D27D45"/>
    <w:rsid w:val="00D36D33"/>
    <w:rsid w:val="00D37D04"/>
    <w:rsid w:val="00D62C1D"/>
    <w:rsid w:val="00D6499F"/>
    <w:rsid w:val="00D71129"/>
    <w:rsid w:val="00D72396"/>
    <w:rsid w:val="00D765C6"/>
    <w:rsid w:val="00D84003"/>
    <w:rsid w:val="00D84C04"/>
    <w:rsid w:val="00D85463"/>
    <w:rsid w:val="00D8626E"/>
    <w:rsid w:val="00D9222F"/>
    <w:rsid w:val="00D930C9"/>
    <w:rsid w:val="00D94998"/>
    <w:rsid w:val="00DA76B6"/>
    <w:rsid w:val="00DB4F2B"/>
    <w:rsid w:val="00DC357E"/>
    <w:rsid w:val="00DC6552"/>
    <w:rsid w:val="00DC7D99"/>
    <w:rsid w:val="00DD3B82"/>
    <w:rsid w:val="00DE7506"/>
    <w:rsid w:val="00DF377F"/>
    <w:rsid w:val="00DF6847"/>
    <w:rsid w:val="00E00C5E"/>
    <w:rsid w:val="00E13917"/>
    <w:rsid w:val="00E13EFB"/>
    <w:rsid w:val="00E14608"/>
    <w:rsid w:val="00E175BC"/>
    <w:rsid w:val="00E20E11"/>
    <w:rsid w:val="00E315F5"/>
    <w:rsid w:val="00E31669"/>
    <w:rsid w:val="00E455BF"/>
    <w:rsid w:val="00E547C6"/>
    <w:rsid w:val="00E602A3"/>
    <w:rsid w:val="00E60350"/>
    <w:rsid w:val="00E612AF"/>
    <w:rsid w:val="00E61A5F"/>
    <w:rsid w:val="00E622CC"/>
    <w:rsid w:val="00E63002"/>
    <w:rsid w:val="00E645F8"/>
    <w:rsid w:val="00E65A96"/>
    <w:rsid w:val="00E81BB7"/>
    <w:rsid w:val="00E83C1F"/>
    <w:rsid w:val="00E879B4"/>
    <w:rsid w:val="00E9543B"/>
    <w:rsid w:val="00E95934"/>
    <w:rsid w:val="00EA45E7"/>
    <w:rsid w:val="00EA4C79"/>
    <w:rsid w:val="00EA6486"/>
    <w:rsid w:val="00EB2AB7"/>
    <w:rsid w:val="00EB3591"/>
    <w:rsid w:val="00EB50CB"/>
    <w:rsid w:val="00EC1247"/>
    <w:rsid w:val="00EC5984"/>
    <w:rsid w:val="00EC7DB8"/>
    <w:rsid w:val="00ED6200"/>
    <w:rsid w:val="00EF200E"/>
    <w:rsid w:val="00EF202E"/>
    <w:rsid w:val="00EF20BF"/>
    <w:rsid w:val="00EF5001"/>
    <w:rsid w:val="00F01156"/>
    <w:rsid w:val="00F072E8"/>
    <w:rsid w:val="00F16580"/>
    <w:rsid w:val="00F2384B"/>
    <w:rsid w:val="00F23D60"/>
    <w:rsid w:val="00F274A0"/>
    <w:rsid w:val="00F33BCA"/>
    <w:rsid w:val="00F40B19"/>
    <w:rsid w:val="00F57940"/>
    <w:rsid w:val="00F61A06"/>
    <w:rsid w:val="00F626D3"/>
    <w:rsid w:val="00F90FFF"/>
    <w:rsid w:val="00FA23CA"/>
    <w:rsid w:val="00FB3703"/>
    <w:rsid w:val="00FC1E3F"/>
    <w:rsid w:val="00FC7D62"/>
    <w:rsid w:val="00FD2557"/>
    <w:rsid w:val="00FD4824"/>
    <w:rsid w:val="00FE2237"/>
    <w:rsid w:val="00FF288F"/>
    <w:rsid w:val="00FF4A85"/>
    <w:rsid w:val="00FF631D"/>
    <w:rsid w:val="00FF7A4B"/>
    <w:rsid w:val="012425CF"/>
    <w:rsid w:val="01D94415"/>
    <w:rsid w:val="02684255"/>
    <w:rsid w:val="02DC59B0"/>
    <w:rsid w:val="034066BB"/>
    <w:rsid w:val="041B2BA7"/>
    <w:rsid w:val="04726A72"/>
    <w:rsid w:val="055B3806"/>
    <w:rsid w:val="060C4B01"/>
    <w:rsid w:val="068F7D9A"/>
    <w:rsid w:val="084F3E0A"/>
    <w:rsid w:val="0A0F5346"/>
    <w:rsid w:val="0A4C7942"/>
    <w:rsid w:val="0C874EE1"/>
    <w:rsid w:val="0D224C0A"/>
    <w:rsid w:val="0D8B34D0"/>
    <w:rsid w:val="0DD409FD"/>
    <w:rsid w:val="0E221441"/>
    <w:rsid w:val="0E531FCE"/>
    <w:rsid w:val="0E953667"/>
    <w:rsid w:val="0ED2440E"/>
    <w:rsid w:val="0ED61957"/>
    <w:rsid w:val="0F962EB1"/>
    <w:rsid w:val="107E0B50"/>
    <w:rsid w:val="12406113"/>
    <w:rsid w:val="12BA7FD3"/>
    <w:rsid w:val="13227015"/>
    <w:rsid w:val="1423579A"/>
    <w:rsid w:val="14575D54"/>
    <w:rsid w:val="15C239D0"/>
    <w:rsid w:val="160A26DF"/>
    <w:rsid w:val="174F56C3"/>
    <w:rsid w:val="17DC3F56"/>
    <w:rsid w:val="181B2D16"/>
    <w:rsid w:val="189165E2"/>
    <w:rsid w:val="18BF29A5"/>
    <w:rsid w:val="1973304D"/>
    <w:rsid w:val="197C78D7"/>
    <w:rsid w:val="1A4A71AF"/>
    <w:rsid w:val="1A976308"/>
    <w:rsid w:val="1AF80F0C"/>
    <w:rsid w:val="1B205BD6"/>
    <w:rsid w:val="1B7350B8"/>
    <w:rsid w:val="1CF0718B"/>
    <w:rsid w:val="1E3173A3"/>
    <w:rsid w:val="1E6D70F2"/>
    <w:rsid w:val="1F1C07AF"/>
    <w:rsid w:val="1F377617"/>
    <w:rsid w:val="200F54C2"/>
    <w:rsid w:val="20F048B0"/>
    <w:rsid w:val="21A97414"/>
    <w:rsid w:val="23D46FEB"/>
    <w:rsid w:val="23E87C34"/>
    <w:rsid w:val="2497433F"/>
    <w:rsid w:val="24C0322E"/>
    <w:rsid w:val="24C50845"/>
    <w:rsid w:val="25994DF8"/>
    <w:rsid w:val="26416A22"/>
    <w:rsid w:val="27FC557A"/>
    <w:rsid w:val="288350E5"/>
    <w:rsid w:val="298B296D"/>
    <w:rsid w:val="2A236AF5"/>
    <w:rsid w:val="2AD6263E"/>
    <w:rsid w:val="2AEE3A1E"/>
    <w:rsid w:val="2B2D7144"/>
    <w:rsid w:val="2B4C1009"/>
    <w:rsid w:val="2BFC09A7"/>
    <w:rsid w:val="2CF241A1"/>
    <w:rsid w:val="2EAD3AC0"/>
    <w:rsid w:val="2F1321AD"/>
    <w:rsid w:val="2F1E4470"/>
    <w:rsid w:val="2FA84C91"/>
    <w:rsid w:val="32FB05D6"/>
    <w:rsid w:val="338973EF"/>
    <w:rsid w:val="339A2E9C"/>
    <w:rsid w:val="34A5778B"/>
    <w:rsid w:val="352A74A4"/>
    <w:rsid w:val="36D93DF5"/>
    <w:rsid w:val="375D0CCD"/>
    <w:rsid w:val="381B3F7A"/>
    <w:rsid w:val="388F6D48"/>
    <w:rsid w:val="39553A5F"/>
    <w:rsid w:val="3A4D29BD"/>
    <w:rsid w:val="3B917933"/>
    <w:rsid w:val="3BA12E52"/>
    <w:rsid w:val="3BBA100A"/>
    <w:rsid w:val="3C241916"/>
    <w:rsid w:val="3C574020"/>
    <w:rsid w:val="3DFC60C1"/>
    <w:rsid w:val="3E19733F"/>
    <w:rsid w:val="3F9D0255"/>
    <w:rsid w:val="3FC312DA"/>
    <w:rsid w:val="41764F49"/>
    <w:rsid w:val="43AD4C6E"/>
    <w:rsid w:val="441A7C0A"/>
    <w:rsid w:val="447C43CB"/>
    <w:rsid w:val="456A2740"/>
    <w:rsid w:val="45C30031"/>
    <w:rsid w:val="46036683"/>
    <w:rsid w:val="46A94AE9"/>
    <w:rsid w:val="47A520E4"/>
    <w:rsid w:val="4808096C"/>
    <w:rsid w:val="4818135C"/>
    <w:rsid w:val="48250F30"/>
    <w:rsid w:val="48343468"/>
    <w:rsid w:val="4BA32DDE"/>
    <w:rsid w:val="4C985D61"/>
    <w:rsid w:val="4D51278F"/>
    <w:rsid w:val="4DC247E8"/>
    <w:rsid w:val="4E604F48"/>
    <w:rsid w:val="4EB85A8B"/>
    <w:rsid w:val="4FA83FE2"/>
    <w:rsid w:val="50601F61"/>
    <w:rsid w:val="50D650BC"/>
    <w:rsid w:val="50E21CB3"/>
    <w:rsid w:val="51277B0F"/>
    <w:rsid w:val="52285D0B"/>
    <w:rsid w:val="524977E0"/>
    <w:rsid w:val="52A55FBB"/>
    <w:rsid w:val="542C0665"/>
    <w:rsid w:val="557918A9"/>
    <w:rsid w:val="56051FA0"/>
    <w:rsid w:val="561F5757"/>
    <w:rsid w:val="56292128"/>
    <w:rsid w:val="58BE5C23"/>
    <w:rsid w:val="599438CB"/>
    <w:rsid w:val="5A6802F5"/>
    <w:rsid w:val="5B4F731A"/>
    <w:rsid w:val="5B6339F0"/>
    <w:rsid w:val="5C22408B"/>
    <w:rsid w:val="5D5530BA"/>
    <w:rsid w:val="5DDF6561"/>
    <w:rsid w:val="5E2E2414"/>
    <w:rsid w:val="5F6E3A3A"/>
    <w:rsid w:val="5FF55F4C"/>
    <w:rsid w:val="606B014D"/>
    <w:rsid w:val="606D4A70"/>
    <w:rsid w:val="608A3F50"/>
    <w:rsid w:val="61EB3135"/>
    <w:rsid w:val="63450BDF"/>
    <w:rsid w:val="644F13EC"/>
    <w:rsid w:val="64F56F3A"/>
    <w:rsid w:val="65DF48E8"/>
    <w:rsid w:val="664F7993"/>
    <w:rsid w:val="66B356B8"/>
    <w:rsid w:val="67D30150"/>
    <w:rsid w:val="68197D29"/>
    <w:rsid w:val="68B7291F"/>
    <w:rsid w:val="69A17905"/>
    <w:rsid w:val="69D95962"/>
    <w:rsid w:val="6A3325CE"/>
    <w:rsid w:val="6C6E48EB"/>
    <w:rsid w:val="6CC71591"/>
    <w:rsid w:val="6D2F1D8D"/>
    <w:rsid w:val="6E6B762B"/>
    <w:rsid w:val="6EA279A3"/>
    <w:rsid w:val="6F3C2F05"/>
    <w:rsid w:val="6F4A519B"/>
    <w:rsid w:val="6F614293"/>
    <w:rsid w:val="6F770AF2"/>
    <w:rsid w:val="6FC50E18"/>
    <w:rsid w:val="6FD572BD"/>
    <w:rsid w:val="717604C9"/>
    <w:rsid w:val="71B22295"/>
    <w:rsid w:val="71CA611F"/>
    <w:rsid w:val="71F547FD"/>
    <w:rsid w:val="72F917CD"/>
    <w:rsid w:val="73203772"/>
    <w:rsid w:val="73D019E7"/>
    <w:rsid w:val="746E5487"/>
    <w:rsid w:val="74896B26"/>
    <w:rsid w:val="74A94712"/>
    <w:rsid w:val="74EA3B64"/>
    <w:rsid w:val="77137B4E"/>
    <w:rsid w:val="77416E84"/>
    <w:rsid w:val="78720D79"/>
    <w:rsid w:val="7A1160FF"/>
    <w:rsid w:val="7AA5772A"/>
    <w:rsid w:val="7AD6607C"/>
    <w:rsid w:val="7B0501C8"/>
    <w:rsid w:val="7BF4653D"/>
    <w:rsid w:val="7CD82EFA"/>
    <w:rsid w:val="7CE41A46"/>
    <w:rsid w:val="7D4C2500"/>
    <w:rsid w:val="7EC67699"/>
    <w:rsid w:val="7F6A01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798EA1"/>
  <w15:docId w15:val="{33790956-76BD-4767-B246-541CA04A5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utoRedefine/>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autoRedefine/>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autoRedefine/>
    <w:uiPriority w:val="99"/>
    <w:unhideWhenUsed/>
    <w:qFormat/>
    <w:pPr>
      <w:jc w:val="left"/>
    </w:pPr>
  </w:style>
  <w:style w:type="paragraph" w:styleId="a5">
    <w:name w:val="Balloon Text"/>
    <w:basedOn w:val="a"/>
    <w:link w:val="a6"/>
    <w:autoRedefine/>
    <w:uiPriority w:val="99"/>
    <w:semiHidden/>
    <w:unhideWhenUsed/>
    <w:qFormat/>
    <w:rPr>
      <w:sz w:val="18"/>
      <w:szCs w:val="18"/>
    </w:rPr>
  </w:style>
  <w:style w:type="paragraph" w:styleId="a7">
    <w:name w:val="footer"/>
    <w:basedOn w:val="a"/>
    <w:link w:val="a8"/>
    <w:autoRedefine/>
    <w:uiPriority w:val="99"/>
    <w:unhideWhenUsed/>
    <w:qFormat/>
    <w:pPr>
      <w:tabs>
        <w:tab w:val="center" w:pos="4153"/>
        <w:tab w:val="right" w:pos="8306"/>
      </w:tabs>
      <w:snapToGrid w:val="0"/>
      <w:jc w:val="left"/>
    </w:pPr>
    <w:rPr>
      <w:sz w:val="18"/>
      <w:szCs w:val="18"/>
    </w:rPr>
  </w:style>
  <w:style w:type="paragraph" w:styleId="a9">
    <w:name w:val="header"/>
    <w:basedOn w:val="a"/>
    <w:link w:val="aa"/>
    <w:autoRedefine/>
    <w:uiPriority w:val="99"/>
    <w:unhideWhenUsed/>
    <w:qFormat/>
    <w:pPr>
      <w:pBdr>
        <w:bottom w:val="single" w:sz="6" w:space="1" w:color="auto"/>
      </w:pBdr>
      <w:tabs>
        <w:tab w:val="center" w:pos="4153"/>
        <w:tab w:val="right" w:pos="8306"/>
      </w:tabs>
      <w:snapToGrid w:val="0"/>
      <w:jc w:val="center"/>
    </w:pPr>
    <w:rPr>
      <w:sz w:val="18"/>
      <w:szCs w:val="18"/>
    </w:rPr>
  </w:style>
  <w:style w:type="paragraph" w:styleId="ab">
    <w:name w:val="annotation subject"/>
    <w:basedOn w:val="a3"/>
    <w:next w:val="a3"/>
    <w:link w:val="ac"/>
    <w:autoRedefine/>
    <w:uiPriority w:val="99"/>
    <w:semiHidden/>
    <w:unhideWhenUsed/>
    <w:qFormat/>
    <w:rPr>
      <w:b/>
      <w:bCs/>
    </w:rPr>
  </w:style>
  <w:style w:type="character" w:styleId="ad">
    <w:name w:val="annotation reference"/>
    <w:basedOn w:val="a0"/>
    <w:autoRedefine/>
    <w:uiPriority w:val="99"/>
    <w:semiHidden/>
    <w:unhideWhenUsed/>
    <w:qFormat/>
    <w:rPr>
      <w:sz w:val="21"/>
      <w:szCs w:val="21"/>
    </w:rPr>
  </w:style>
  <w:style w:type="character" w:customStyle="1" w:styleId="10">
    <w:name w:val="标题 1 字符"/>
    <w:basedOn w:val="a0"/>
    <w:link w:val="1"/>
    <w:autoRedefine/>
    <w:uiPriority w:val="9"/>
    <w:qFormat/>
    <w:rPr>
      <w:b/>
      <w:bCs/>
      <w:kern w:val="44"/>
      <w:sz w:val="44"/>
      <w:szCs w:val="44"/>
    </w:rPr>
  </w:style>
  <w:style w:type="character" w:customStyle="1" w:styleId="a6">
    <w:name w:val="批注框文本 字符"/>
    <w:basedOn w:val="a0"/>
    <w:link w:val="a5"/>
    <w:autoRedefine/>
    <w:uiPriority w:val="99"/>
    <w:semiHidden/>
    <w:qFormat/>
    <w:rPr>
      <w:sz w:val="18"/>
      <w:szCs w:val="18"/>
    </w:rPr>
  </w:style>
  <w:style w:type="character" w:customStyle="1" w:styleId="a4">
    <w:name w:val="批注文字 字符"/>
    <w:basedOn w:val="a0"/>
    <w:link w:val="a3"/>
    <w:autoRedefine/>
    <w:uiPriority w:val="99"/>
    <w:qFormat/>
  </w:style>
  <w:style w:type="character" w:customStyle="1" w:styleId="ac">
    <w:name w:val="批注主题 字符"/>
    <w:basedOn w:val="a4"/>
    <w:link w:val="ab"/>
    <w:autoRedefine/>
    <w:uiPriority w:val="99"/>
    <w:semiHidden/>
    <w:qFormat/>
    <w:rPr>
      <w:b/>
      <w:bCs/>
    </w:rPr>
  </w:style>
  <w:style w:type="character" w:customStyle="1" w:styleId="aa">
    <w:name w:val="页眉 字符"/>
    <w:basedOn w:val="a0"/>
    <w:link w:val="a9"/>
    <w:autoRedefine/>
    <w:uiPriority w:val="99"/>
    <w:qFormat/>
    <w:rPr>
      <w:sz w:val="18"/>
      <w:szCs w:val="18"/>
    </w:rPr>
  </w:style>
  <w:style w:type="character" w:customStyle="1" w:styleId="a8">
    <w:name w:val="页脚 字符"/>
    <w:basedOn w:val="a0"/>
    <w:link w:val="a7"/>
    <w:autoRedefine/>
    <w:uiPriority w:val="99"/>
    <w:qFormat/>
    <w:rPr>
      <w:sz w:val="18"/>
      <w:szCs w:val="18"/>
    </w:rPr>
  </w:style>
  <w:style w:type="table" w:customStyle="1" w:styleId="2-61">
    <w:name w:val="网格表 2 - 着色 61"/>
    <w:basedOn w:val="a1"/>
    <w:autoRedefine/>
    <w:uiPriority w:val="47"/>
    <w:qFormat/>
    <w:tblPr>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6-61">
    <w:name w:val="网格表 6 彩色 - 着色 61"/>
    <w:basedOn w:val="a1"/>
    <w:autoRedefine/>
    <w:uiPriority w:val="51"/>
    <w:qFormat/>
    <w:rPr>
      <w:color w:val="538135" w:themeColor="accent6" w:themeShade="BF"/>
    </w:rPr>
    <w:tblPr>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11">
    <w:name w:val="修订1"/>
    <w:autoRedefine/>
    <w:hidden/>
    <w:uiPriority w:val="99"/>
    <w:semiHidden/>
    <w:qFormat/>
    <w:rPr>
      <w:rFonts w:asciiTheme="minorHAnsi" w:eastAsiaTheme="minorEastAsia" w:hAnsiTheme="minorHAnsi" w:cstheme="minorBidi"/>
      <w:kern w:val="2"/>
      <w:sz w:val="21"/>
      <w:szCs w:val="22"/>
    </w:rPr>
  </w:style>
  <w:style w:type="table" w:customStyle="1" w:styleId="3-61">
    <w:name w:val="网格表 3 - 着色 61"/>
    <w:basedOn w:val="a1"/>
    <w:autoRedefine/>
    <w:uiPriority w:val="48"/>
    <w:qFormat/>
    <w:tblPr>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paragraph" w:customStyle="1" w:styleId="2">
    <w:name w:val="修订2"/>
    <w:autoRedefine/>
    <w:hidden/>
    <w:uiPriority w:val="99"/>
    <w:unhideWhenUsed/>
    <w:qFormat/>
    <w:rPr>
      <w:rFonts w:asciiTheme="minorHAnsi" w:eastAsiaTheme="minorEastAsia" w:hAnsiTheme="minorHAnsi" w:cstheme="minorBidi"/>
      <w:kern w:val="2"/>
      <w:sz w:val="21"/>
      <w:szCs w:val="22"/>
    </w:rPr>
  </w:style>
  <w:style w:type="paragraph" w:customStyle="1" w:styleId="3">
    <w:name w:val="修订3"/>
    <w:hidden/>
    <w:uiPriority w:val="99"/>
    <w:unhideWhenUsed/>
    <w:qFormat/>
    <w:rPr>
      <w:rFonts w:asciiTheme="minorHAnsi" w:eastAsiaTheme="minorEastAsia" w:hAnsiTheme="minorHAnsi" w:cstheme="minorBidi"/>
      <w:kern w:val="2"/>
      <w:sz w:val="21"/>
      <w:szCs w:val="22"/>
    </w:rPr>
  </w:style>
  <w:style w:type="paragraph" w:styleId="ae">
    <w:name w:val="Revision"/>
    <w:hidden/>
    <w:uiPriority w:val="99"/>
    <w:unhideWhenUsed/>
    <w:rsid w:val="001D3E94"/>
    <w:rPr>
      <w:rFonts w:asciiTheme="minorHAnsi" w:eastAsiaTheme="minorEastAsia" w:hAnsiTheme="minorHAnsi" w:cstheme="minorBidi"/>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10</Pages>
  <Words>1160</Words>
  <Characters>6613</Characters>
  <Application>Microsoft Office Word</Application>
  <DocSecurity>0</DocSecurity>
  <Lines>55</Lines>
  <Paragraphs>15</Paragraphs>
  <ScaleCrop>false</ScaleCrop>
  <Company/>
  <LinksUpToDate>false</LinksUpToDate>
  <CharactersWithSpaces>7758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邱昕田</dc:creator>
  <cp:lastModifiedBy>Yunhao Li</cp:lastModifiedBy>
  <cp:revision>8</cp:revision>
  <dcterms:created xsi:type="dcterms:W3CDTF">2025-03-25T02:49:00Z</dcterms:created>
  <dcterms:modified xsi:type="dcterms:W3CDTF">2025-03-25T09:25:00Z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477D1A40EA77473A9A33C722F549E8C2_13</vt:lpwstr>
  </property>
</Properties>
</file>