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4bqnu2upu6rk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c5c5c"/>
          <w:sz w:val="24"/>
          <w:szCs w:val="24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u0xrld1qap72" w:id="1"/>
      <w:bookmarkEnd w:id="1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two layout constraint attributes on the Zero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position it vertically equal distance between the other two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elements? (Pick 2 answers.)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android:layout_marginBottom="8dp"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android:layout_marginTop="8dp"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82xm16kc1r8g" w:id="2"/>
      <w:bookmarkEnd w:id="2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layout constraint attribute on the Zero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positions it horizontally in alignment with the other two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elements?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app:layout_constraintLeft_toLeftOf="parent"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asv8dcdecurm" w:id="3"/>
      <w:bookmarkEnd w:id="3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What is the correct signature for a method used with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android:onClick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XML attribute?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public void callMethod(View view)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xq37jjnijekr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The click handler for the Count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starts with the following method signature:</w:t>
      </w:r>
    </w:p>
    <w:p w:rsidR="00000000" w:rsidDel="00000000" w:rsidP="00000000" w:rsidRDefault="00000000" w:rsidRPr="00000000" w14:paraId="0000000E">
      <w:pPr>
        <w:rPr>
          <w:color w:val="5c5c5c"/>
          <w:sz w:val="21"/>
          <w:szCs w:val="21"/>
          <w:highlight w:val="white"/>
        </w:rPr>
      </w:pPr>
      <w:r w:rsidDel="00000000" w:rsidR="00000000" w:rsidRPr="00000000">
        <w:rPr>
          <w:color w:val="5c5c5c"/>
          <w:sz w:val="21"/>
          <w:szCs w:val="21"/>
          <w:highlight w:val="white"/>
          <w:rtl w:val="0"/>
        </w:rPr>
        <w:t xml:space="preserve">public void countUp(View view)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of the following techniques is more efficient to use within this handler to change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element's background color? Choose one: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Use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parameter that is passed to the click handler with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setBackgroundColor()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474f"/>
          <w:sz w:val="19"/>
          <w:szCs w:val="19"/>
          <w:shd w:fill="e8eaed" w:val="clear"/>
          <w:rtl w:val="0"/>
        </w:rPr>
        <w:t xml:space="preserve">view.setBackgroundColor()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