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1F3864" w:sz="12" w:space="8"/>
        </w:pBdr>
        <w:spacing w:after="120"/>
        <w:jc w:val="left"/>
      </w:pPr>
      <w:r>
        <w:rPr>
          <w:rFonts w:ascii="Malgun Gothic" w:cs="Malgun Gothic" w:eastAsia="Malgun Gothic" w:hAnsi="Malgun Gothic"/>
          <w:b/>
          <w:bCs/>
          <w:color w:val="5B6B7F"/>
          <w:sz w:val="30"/>
          <w:szCs w:val="30"/>
        </w:rPr>
        <w:t xml:space="preserve">SPD Decap PI Evaluator</w:t>
      </w:r>
    </w:p>
    <w:p>
      <w:pPr>
        <w:spacing w:after="120" w:before="240" w:line="400" w:lineRule="auto"/>
      </w:pPr>
      <w:r>
        <w:rPr>
          <w:rFonts w:ascii="Malgun Gothic" w:cs="Malgun Gothic" w:eastAsia="Malgun Gothic" w:hAnsi="Malgun Gothic"/>
          <w:b/>
          <w:bCs/>
          <w:color w:val="1F3864"/>
          <w:sz w:val="44"/>
          <w:szCs w:val="44"/>
        </w:rPr>
        <w:t xml:space="preserve">Codex 인계 연구 회고 및</w:t>
      </w:r>
    </w:p>
    <w:p>
      <w:pPr>
        <w:spacing w:after="480" w:line="400" w:lineRule="auto"/>
      </w:pPr>
      <w:r>
        <w:rPr>
          <w:rFonts w:ascii="Malgun Gothic" w:cs="Malgun Gothic" w:eastAsia="Malgun Gothic" w:hAnsi="Malgun Gothic"/>
          <w:b/>
          <w:bCs/>
          <w:color w:val="1F3864"/>
          <w:sz w:val="44"/>
          <w:szCs w:val="44"/>
        </w:rPr>
        <w:t xml:space="preserve">경량 2-D 하이브리드 모델 보고서</w:t>
      </w:r>
    </w:p>
    <w:p>
      <w:pPr>
        <w:spacing w:after="1600"/>
      </w:pPr>
      <w:r>
        <w:rPr>
          <w:rFonts w:ascii="Malgun Gothic" w:cs="Malgun Gothic" w:eastAsia="Malgun Gothic" w:hAnsi="Malgun Gothic"/>
          <w:color w:val="5B6B7F"/>
          <w:sz w:val="22"/>
          <w:szCs w:val="22"/>
        </w:rPr>
        <w:t xml:space="preserve">260729/260804 Port18 기준 · 1 kHz–100 MHz 복소 임피던스 · 실험 EXP-1~9</w:t>
      </w:r>
    </w:p>
    <w:p>
      <w:pPr>
        <w:tabs>
          <w:tab w:val="left" w:pos="1700"/>
        </w:tabs>
        <w:spacing w:after="8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날짜</w:t>
      </w:r>
      <w:r>
        <w:rPr>
          <w:rFonts w:ascii="Malgun Gothic" w:cs="Malgun Gothic" w:eastAsia="Malgun Gothic" w:hAnsi="Malgun Gothic"/>
          <w:sz w:val="21"/>
          <w:szCs w:val="21"/>
        </w:rPr>
        <w:t xml:space="preserve">	2026-09-15</w:t>
      </w:r>
    </w:p>
    <w:p>
      <w:pPr>
        <w:tabs>
          <w:tab w:val="left" w:pos="1700"/>
        </w:tabs>
        <w:spacing w:after="8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작성</w:t>
      </w:r>
      <w:r>
        <w:rPr>
          <w:rFonts w:ascii="Malgun Gothic" w:cs="Malgun Gothic" w:eastAsia="Malgun Gothic" w:hAnsi="Malgun Gothic"/>
          <w:sz w:val="21"/>
          <w:szCs w:val="21"/>
        </w:rPr>
        <w:t xml:space="preserve">	Claude (Cowork)</w:t>
      </w:r>
    </w:p>
    <w:p>
      <w:pPr>
        <w:tabs>
          <w:tab w:val="left" w:pos="1700"/>
        </w:tabs>
        <w:spacing w:after="8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검토 요청</w:t>
      </w:r>
      <w:r>
        <w:rPr>
          <w:rFonts w:ascii="Malgun Gothic" w:cs="Malgun Gothic" w:eastAsia="Malgun Gothic" w:hAnsi="Malgun Gothic"/>
          <w:sz w:val="21"/>
          <w:szCs w:val="21"/>
        </w:rPr>
        <w:t xml:space="preserve">	Yunhyok</w:t>
      </w:r>
    </w:p>
    <w:p>
      <w:pPr>
        <w:tabs>
          <w:tab w:val="left" w:pos="1700"/>
        </w:tabs>
        <w:spacing w:after="8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브랜치</w:t>
      </w:r>
      <w:r>
        <w:rPr>
          <w:rFonts w:ascii="Consolas" w:cs="Consolas" w:eastAsia="Malgun Gothic" w:hAnsi="Consolas"/>
          <w:sz w:val="18"/>
          <w:szCs w:val="18"/>
        </w:rPr>
        <w:t xml:space="preserve">	claude/lightweight-hybrid-20260915</w:t>
      </w:r>
    </w:p>
    <w:p>
      <w:pPr>
        <w:tabs>
          <w:tab w:val="left" w:pos="1700"/>
        </w:tabs>
        <w:spacing w:after="8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원문</w:t>
      </w:r>
      <w:r>
        <w:rPr>
          <w:rFonts w:ascii="Consolas" w:cs="Consolas" w:eastAsia="Malgun Gothic" w:hAnsi="Consolas"/>
          <w:sz w:val="18"/>
          <w:szCs w:val="18"/>
        </w:rPr>
        <w:t xml:space="preserve">	docs/research-claude/2026-09-15/</w:t>
      </w:r>
    </w:p>
    <w:p>
      <w:pPr>
        <w:spacing w:before="1400"/>
      </w:pP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이 문서는 같은 폴더의 CODEX_HANDOVER_RETROSPECTIVE.md, MODEL_PHYSICS.md, RESEARCH_LOG.md, DECISIONS.md와 figures/, results/의 그림을 재구성한 것이다. 수치는 원문 그대로 인용했으며 파일 경로 표기는 추적성을 위해 유지했다.</w:t>
      </w:r>
    </w:p>
    <w:p>
      <w:r>
        <w:br w:type="page"/>
      </w:r>
    </w:p>
    <w:p>
      <w:pPr>
        <w:spacing w:after="24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목차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1. 요약</w:t>
      </w:r>
      <w:r>
        <w:tab/>
      </w:r>
      <w:r>
        <w:t>3</w:t>
      </w:r>
    </w:p>
    <w:p>
      <w:pPr>
        <w:pStyle w:val="TOC1"/>
      </w:pPr>
      <w:r>
        <w:t xml:space="preserve">2. 배경과 Codex 작업 상태</w:t>
      </w:r>
      <w:r>
        <w:tab/>
      </w:r>
      <w:r>
        <w:t>4</w:t>
      </w:r>
    </w:p>
    <w:p>
      <w:pPr>
        <w:pStyle w:val="TOC2"/>
      </w:pPr>
      <w:r>
        <w:t xml:space="preserve">2.1 목표와 참조 데이터</w:t>
      </w:r>
      <w:r>
        <w:tab/>
      </w:r>
      <w:r>
        <w:t>4</w:t>
      </w:r>
    </w:p>
    <w:p>
      <w:pPr>
        <w:pStyle w:val="TOC2"/>
      </w:pPr>
      <w:r>
        <w:t xml:space="preserve">2.2 Codex 모델과 마지막 실행</w:t>
      </w:r>
      <w:r>
        <w:tab/>
      </w:r>
      <w:r>
        <w:t>5</w:t>
      </w:r>
    </w:p>
    <w:p>
      <w:pPr>
        <w:pStyle w:val="TOC2"/>
      </w:pPr>
      <w:r>
        <w:t xml:space="preserve">2.3 중지와 인계 상태</w:t>
      </w:r>
      <w:r>
        <w:tab/>
      </w:r>
      <w:r>
        <w:t>5</w:t>
      </w:r>
    </w:p>
    <w:p>
      <w:pPr>
        <w:pStyle w:val="TOC2"/>
      </w:pPr>
      <w:r>
        <w:t xml:space="preserve">2.4 인계 이후의 연구 경로</w:t>
      </w:r>
      <w:r>
        <w:tab/>
      </w:r>
      <w:r>
        <w:t>5</w:t>
      </w:r>
    </w:p>
    <w:p>
      <w:pPr>
        <w:pStyle w:val="TOC1"/>
      </w:pPr>
      <w:r>
        <w:t xml:space="preserve">3. Codex의 오판과 기여</w:t>
      </w:r>
      <w:r>
        <w:tab/>
      </w:r>
      <w:r>
        <w:t>6</w:t>
      </w:r>
    </w:p>
    <w:p>
      <w:pPr>
        <w:pStyle w:val="TOC2"/>
      </w:pPr>
      <w:r>
        <w:t xml:space="preserve">3.1 오판으로 판단되는 점</w:t>
      </w:r>
      <w:r>
        <w:tab/>
      </w:r>
      <w:r>
        <w:t>6</w:t>
      </w:r>
    </w:p>
    <w:p>
      <w:pPr>
        <w:pStyle w:val="TOC2"/>
      </w:pPr>
      <w:r>
        <w:t xml:space="preserve">3.2 Codex 책임이 아닌 것</w:t>
      </w:r>
      <w:r>
        <w:tab/>
      </w:r>
      <w:r>
        <w:t>7</w:t>
      </w:r>
    </w:p>
    <w:p>
      <w:pPr>
        <w:pStyle w:val="TOC2"/>
      </w:pPr>
      <w:r>
        <w:t xml:space="preserve">3.3 Codex가 잘한 점</w:t>
      </w:r>
      <w:r>
        <w:tab/>
      </w:r>
      <w:r>
        <w:t>7</w:t>
      </w:r>
    </w:p>
    <w:p>
      <w:pPr>
        <w:pStyle w:val="TOC2"/>
      </w:pPr>
      <w:r>
        <w:t xml:space="preserve">3.4 폐기/유지 판정</w:t>
      </w:r>
      <w:r>
        <w:tab/>
      </w:r>
      <w:r>
        <w:t>8</w:t>
      </w:r>
    </w:p>
    <w:p>
      <w:pPr>
        <w:pStyle w:val="TOC1"/>
      </w:pPr>
      <w:r>
        <w:t xml:space="preserve">4. 채택 모델의 물리와 수식</w:t>
      </w:r>
      <w:r>
        <w:tab/>
      </w:r>
      <w:r>
        <w:t>9</w:t>
      </w:r>
    </w:p>
    <w:p>
      <w:pPr>
        <w:pStyle w:val="TOC2"/>
      </w:pPr>
      <w:r>
        <w:t xml:space="preserve">4.1 모델 개요</w:t>
      </w:r>
      <w:r>
        <w:tab/>
      </w:r>
      <w:r>
        <w:t>9</w:t>
      </w:r>
    </w:p>
    <w:p>
      <w:pPr>
        <w:pStyle w:val="TOC2"/>
      </w:pPr>
      <w:r>
        <w:t xml:space="preserve">4.2 참조, 오차 지표, 게이트</w:t>
      </w:r>
      <w:r>
        <w:tab/>
      </w:r>
      <w:r>
        <w:t>10</w:t>
      </w:r>
    </w:p>
    <w:p>
      <w:pPr>
        <w:pStyle w:val="TOC2"/>
      </w:pPr>
      <w:r>
        <w:t xml:space="preserve">4.3 2-D transmission-plane / M-FDM 단위셀</w:t>
      </w:r>
      <w:r>
        <w:tab/>
      </w:r>
      <w:r>
        <w:t>11</w:t>
      </w:r>
    </w:p>
    <w:p>
      <w:pPr>
        <w:pStyle w:val="TOC2"/>
      </w:pPr>
      <w:r>
        <w:t xml:space="preserve">4.4 도체 표면 임피던스와 내부 인덕턴스</w:t>
      </w:r>
      <w:r>
        <w:tab/>
      </w:r>
      <w:r>
        <w:t>12</w:t>
      </w:r>
    </w:p>
    <w:p>
      <w:pPr>
        <w:pStyle w:val="TOC2"/>
      </w:pPr>
      <w:r>
        <w:t xml:space="preserve">4.5 좁은 도체의 fringing 보정</w:t>
      </w:r>
      <w:r>
        <w:tab/>
      </w:r>
      <w:r>
        <w:t>12</w:t>
      </w:r>
    </w:p>
    <w:p>
      <w:pPr>
        <w:pStyle w:val="TOC2"/>
      </w:pPr>
      <w:r>
        <w:t xml:space="preserve">4.6 균질화</w:t>
      </w:r>
      <w:r>
        <w:tab/>
      </w:r>
      <w:r>
        <w:t>12</w:t>
      </w:r>
    </w:p>
    <w:p>
      <w:pPr>
        <w:pStyle w:val="TOC2"/>
      </w:pPr>
      <w:r>
        <w:t xml:space="preserve">4.7 Via 모델</w:t>
      </w:r>
      <w:r>
        <w:tab/>
      </w:r>
      <w:r>
        <w:t>12</w:t>
      </w:r>
    </w:p>
    <w:p>
      <w:pPr>
        <w:pStyle w:val="TOC2"/>
      </w:pPr>
      <w:r>
        <w:t xml:space="preserve">4.8 Decap 모델과 포트</w:t>
      </w:r>
      <w:r>
        <w:tab/>
      </w:r>
      <w:r>
        <w:t>13</w:t>
      </w:r>
    </w:p>
    <w:p>
      <w:pPr>
        <w:pStyle w:val="TOC2"/>
      </w:pPr>
      <w:r>
        <w:t xml:space="preserve">4.9 기준면(벽) 규칙</w:t>
      </w:r>
      <w:r>
        <w:tab/>
      </w:r>
      <w:r>
        <w:t>13</w:t>
      </w:r>
    </w:p>
    <w:p>
      <w:pPr>
        <w:pStyle w:val="TOC2"/>
      </w:pPr>
      <w:r>
        <w:t xml:space="preserve">4.10 검증용 해석해와 기각된 유효 전도도 식</w:t>
      </w:r>
      <w:r>
        <w:tab/>
      </w:r>
      <w:r>
        <w:t>13</w:t>
      </w:r>
    </w:p>
    <w:p>
      <w:pPr>
        <w:pStyle w:val="TOC2"/>
      </w:pPr>
      <w:r>
        <w:t xml:space="preserve">4.11 수식 → 코드 → 출처</w:t>
      </w:r>
      <w:r>
        <w:tab/>
      </w:r>
      <w:r>
        <w:t>14</w:t>
      </w:r>
    </w:p>
    <w:p>
      <w:pPr>
        <w:pStyle w:val="TOC1"/>
      </w:pPr>
      <w:r>
        <w:t xml:space="preserve">5. 실험 사다리와 결과</w:t>
      </w:r>
      <w:r>
        <w:tab/>
      </w:r>
      <w:r>
        <w:t>15</w:t>
      </w:r>
    </w:p>
    <w:p>
      <w:pPr>
        <w:pStyle w:val="TOC2"/>
      </w:pPr>
      <w:r>
        <w:t xml:space="preserve">5.1 단계별 실험 요약</w:t>
      </w:r>
      <w:r>
        <w:tab/>
      </w:r>
      <w:r>
        <w:t>15</w:t>
      </w:r>
    </w:p>
    <w:p>
      <w:pPr>
        <w:pStyle w:val="TOC2"/>
      </w:pPr>
      <w:r>
        <w:t xml:space="preserve">5.2 held-out 260804와 다중 레일 (EXP-5)</w:t>
      </w:r>
      <w:r>
        <w:tab/>
      </w:r>
      <w:r>
        <w:t>16</w:t>
      </w:r>
    </w:p>
    <w:p>
      <w:pPr>
        <w:pStyle w:val="TOC2"/>
      </w:pPr>
      <w:r>
        <w:t xml:space="preserve">5.3 최종 모델의 7케이스 결과 (EXP-8)</w:t>
      </w:r>
      <w:r>
        <w:tab/>
      </w:r>
      <w:r>
        <w:t>16</w:t>
      </w:r>
    </w:p>
    <w:p>
      <w:pPr>
        <w:pStyle w:val="TOC2"/>
      </w:pPr>
      <w:r>
        <w:t xml:space="preserve">5.4 기각된 가설</w:t>
      </w:r>
      <w:r>
        <w:tab/>
      </w:r>
      <w:r>
        <w:t>18</w:t>
      </w:r>
    </w:p>
    <w:p>
      <w:pPr>
        <w:pStyle w:val="TOC2"/>
      </w:pPr>
      <w:r>
        <w:t xml:space="preserve">5.5 계산 비용</w:t>
      </w:r>
      <w:r>
        <w:tab/>
      </w:r>
      <w:r>
        <w:t>19</w:t>
      </w:r>
    </w:p>
    <w:p>
      <w:pPr>
        <w:pStyle w:val="TOC1"/>
      </w:pPr>
      <w:r>
        <w:t xml:space="preserve">6. 남은 문제와 한계</w:t>
      </w:r>
      <w:r>
        <w:tab/>
      </w:r>
      <w:r>
        <w:t>20</w:t>
      </w:r>
    </w:p>
    <w:p>
      <w:pPr>
        <w:pStyle w:val="TOC2"/>
      </w:pPr>
      <w:r>
        <w:t xml:space="preserve">6.1 구현상 단순화와 한계</w:t>
      </w:r>
      <w:r>
        <w:tab/>
      </w:r>
      <w:r>
        <w:t>20</w:t>
      </w:r>
    </w:p>
    <w:p>
      <w:pPr>
        <w:pStyle w:val="TOC2"/>
      </w:pPr>
      <w:r>
        <w:t xml:space="preserve">6.2 정확도상 미해결 문제</w:t>
      </w:r>
      <w:r>
        <w:tab/>
      </w:r>
      <w:r>
        <w:t>21</w:t>
      </w:r>
    </w:p>
    <w:p>
      <w:pPr>
        <w:pStyle w:val="TOC2"/>
      </w:pPr>
      <w:r>
        <w:t xml:space="preserve">6.3 결과 해석의 한계</w:t>
      </w:r>
      <w:r>
        <w:tab/>
      </w:r>
      <w:r>
        <w:t>21</w:t>
      </w:r>
    </w:p>
    <w:p>
      <w:pPr>
        <w:pStyle w:val="TOC1"/>
      </w:pPr>
      <w:r>
        <w:t xml:space="preserve">7. 후속 과제</w:t>
      </w:r>
      <w:r>
        <w:tab/>
      </w:r>
      <w:r>
        <w:t>21</w:t>
      </w:r>
    </w:p>
    <w:p>
      <w:pPr>
        <w:pStyle w:val="TOC1"/>
      </w:pPr>
      <w:r>
        <w:t xml:space="preserve">8. 참고문헌</w:t>
      </w:r>
      <w:r>
        <w:tab/>
      </w:r>
      <w:r>
        <w:t>23</w:t>
      </w:r>
    </w:p>
    <w:p>
      <w:pPr>
        <w:pStyle w:val="TOC1"/>
      </w:pPr>
      <w:r>
        <w:t xml:space="preserve">부록 A. 재현 방법</w:t>
      </w:r>
      <w:r>
        <w:tab/>
      </w:r>
      <w:r>
        <w:t>24</w:t>
      </w:r>
    </w:p>
    <w:p>
      <w:pPr>
        <w:pStyle w:val="TOC1"/>
      </w:pPr>
      <w:r>
        <w:t xml:space="preserve">부록 B. 파일 지도</w:t>
      </w:r>
      <w:r>
        <w:tab/>
      </w:r>
      <w:r>
        <w:t>24</w:t>
      </w:r>
      <w:r>
        <w:fldChar w:fldCharType="end"/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1. 요약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보고서는 2026-09-15 하루 동안 수행한 SPD Decap PI Evaluator 연구를 한 문서로 묶은 것이다. 출발점은 Codex가 남긴 인계 상태였다. 인계 시점의 인정 기준은 260729 Port18의 1 MHz 복소 오차 26.18%였고, 이 값은 3.78M 미지수 3-D 적분방정식(Astra) 경로에서 끝내 갱신되지 않았다. 이 세션에서는 그 경로를 폐기하고 PowerSI와 같은 등급인 2-D plane-pair + 회로 하이브리드 모델을 새로 세운 뒤, 곡선 게이트 G1–G5로 단계별 실험 EXP-1~9를 진행했다.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결과는 표 1와 그림 1에 요약했다. 260729 Port18의 1 MHz 오차는 26.18%에서 2.7%로, 100 MHz 오차는 30%에서 7%로 줄었다. 같은 설계 계열인 260804 Port18에서는 4.9%다. 계산 비용은 1점에 2214 s·27.55 GiB(미수렴)에서 27개 주파수 전 대역 241 s·1.32 GB로 줄었다. 다만 7개 케이스 중 G3(1 MHz &lt;10%) 통과는 4개뿐이며, few-decap 레일의 R 결손, 1–10 MHz 공진역(G4 전 케이스 FAIL), 제품 미통합이 남아 있다. 또 채택한 cavity-wall 기준면 규칙은 물리를 입증한 것이 아니라 PowerSI 관례를 추정한 것이다.</w:t>
      </w:r>
    </w:p>
    <w:p>
      <w:pPr>
        <w:pStyle w:val="TableTitle"/>
        <w:keepNext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표 1. 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핵심 수치 요약 (260729 Port18 기준, 괄호는 출처)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500"/>
        <w:gridCol w:w="2500"/>
        <w:gridCol w:w="2338"/>
      </w:tblGrid>
      <w:tr>
        <w:trPr>
          <w:cantSplit/>
          <w:tblHeader/>
        </w:trPr>
        <w:tc>
          <w:tcPr>
            <w:tcW w:type="dxa" w:w="2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Codex 인계 시점</w:t>
            </w:r>
          </w:p>
        </w:tc>
        <w:tc>
          <w:tcPr>
            <w:tcW w:type="dxa" w:w="2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현재 (EXP-8 cavity-wall)</w:t>
            </w:r>
          </w:p>
        </w:tc>
        <w:tc>
          <w:tcPr>
            <w:tcW w:type="dxa" w:w="23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 MHz 복소 오차</w:t>
            </w:r>
          </w:p>
        </w:tc>
        <w:tc>
          <w:tcPr>
            <w:tcW w:type="dxa" w:w="2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26.18%</w:t>
            </w:r>
          </w:p>
        </w:tc>
        <w:tc>
          <w:tcPr>
            <w:tcW w:type="dxa" w:w="2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2.7% (260804: 4.9%)</w:t>
            </w:r>
          </w:p>
        </w:tc>
        <w:tc>
          <w:tcPr>
            <w:tcW w:type="dxa" w:w="23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handoff.md:96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EXP8_REPORT.md:38-39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 MHz 복소 오차</w:t>
            </w:r>
          </w:p>
        </w:tc>
        <w:tc>
          <w:tcPr>
            <w:tcW w:type="dxa" w:w="2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수렴값 없음 (native/two-sheet 91.4%/86.8%)</w:t>
            </w:r>
          </w:p>
        </w:tc>
        <w:tc>
          <w:tcPr>
            <w:tcW w:type="dxa" w:w="2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7% (GND-only 모델 30%)</w:t>
            </w:r>
          </w:p>
        </w:tc>
        <w:tc>
          <w:tcPr>
            <w:tcW w:type="dxa" w:w="23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review_deep.md:40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미지수 / 해법</w:t>
            </w:r>
          </w:p>
        </w:tc>
        <w:tc>
          <w:tcPr>
            <w:tcW w:type="dxa" w:w="2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3,782,134 / FMM3D + GMRES</w:t>
            </w:r>
          </w:p>
        </w:tc>
        <w:tc>
          <w:tcPr>
            <w:tcW w:type="dxa" w:w="2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261,124 / sparse LU 직접해</w:t>
            </w:r>
          </w:p>
        </w:tc>
        <w:tc>
          <w:tcPr>
            <w:tcW w:type="dxa" w:w="23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handoff.md:107-108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</w:t>
            </w:r>
          </w:p>
        </w:tc>
        <w:tc>
          <w:tcPr>
            <w:tcW w:type="dxa" w:w="2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1점 2214 s (info=1 미수렴)</w:t>
            </w:r>
          </w:p>
        </w:tc>
        <w:tc>
          <w:tcPr>
            <w:tcW w:type="dxa" w:w="2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27점 241 s (인수분해 2.8 s/점)</w:t>
            </w:r>
          </w:p>
        </w:tc>
        <w:tc>
          <w:tcPr>
            <w:tcW w:type="dxa" w:w="23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result_260729_Port18_SITE0_any.json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최대 메모리</w:t>
            </w:r>
          </w:p>
        </w:tc>
        <w:tc>
          <w:tcPr>
            <w:tcW w:type="dxa" w:w="2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27.55 GiB</w:t>
            </w:r>
          </w:p>
        </w:tc>
        <w:tc>
          <w:tcPr>
            <w:tcW w:type="dxa" w:w="2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1.32 GB</w:t>
            </w:r>
          </w:p>
        </w:tc>
        <w:tc>
          <w:tcPr>
            <w:tcW w:type="dxa" w:w="23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ASTRA_PROGRESS_20260914.md:27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G3 통과 (7케이스)</w:t>
            </w:r>
          </w:p>
        </w:tc>
        <w:tc>
          <w:tcPr>
            <w:tcW w:type="dxa" w:w="2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(1케이스만 평가)</w:t>
            </w:r>
          </w:p>
        </w:tc>
        <w:tc>
          <w:tcPr>
            <w:tcW w:type="dxa" w:w="2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 / 7</w:t>
            </w:r>
          </w:p>
        </w:tc>
        <w:tc>
          <w:tcPr>
            <w:tcW w:type="dxa" w:w="23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EXP8_REPORT.md:36-44</w:t>
            </w:r>
          </w:p>
        </w:tc>
      </w:tr>
    </w:tbl>
    <w:p>
      <w:pPr>
        <w:spacing w:after="120" w:before="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486400" cy="3324225"/>
            <wp:effectExtent t="0" r="0" b="0" l="0"/>
            <wp:docPr id="1" name="F1" descr="연구 사다리에 따른 260729 Port18 1 MHz 복소 오차 변화와 계산 비용 비교. Codex Astra 26.18% → EXP-1 B 23.2% → EXP-1b 16.3% → EXP-3 S2 12.7% → EXP-4(b) 9.1% → EXP-8 2.7%." titl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17"/>
          <w:szCs w:val="17"/>
        </w:rPr>
        <w:t xml:space="preserve">그림 1. </w:t>
      </w:r>
      <w:r>
        <w:rPr>
          <w:rFonts w:ascii="Malgun Gothic" w:cs="Malgun Gothic" w:eastAsia="Malgun Gothic" w:hAnsi="Malgun Gothic"/>
          <w:color w:val="374151"/>
          <w:sz w:val="17"/>
          <w:szCs w:val="17"/>
        </w:rPr>
        <w:t xml:space="preserve">연구 사다리에 따른 260729 Port18 1 MHz 복소 오차 변화와 계산 비용 비교. Codex Astra 26.18% → EXP-1 B 23.2% → EXP-1b 16.3% → EXP-3 S2 12.7% → EXP-4(b) 9.1% → EXP-8 2.7%.</w:t>
      </w:r>
      <w:r>
        <w:rPr>
          <w:rFonts w:ascii="Consolas" w:cs="Consolas" w:eastAsia="Malgun Gothic" w:hAnsi="Consolas"/>
          <w:color w:val="6B7280"/>
          <w:sz w:val="14"/>
          <w:szCs w:val="14"/>
        </w:rPr>
        <w:t xml:space="preserve">  (figures/F1_progress.png)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배경과 Codex 작업 상태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목표와 참조 데이터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인계 문서가 밝힌 목표는 SPD와 PowerSI Touchstone으로 1 kHz–100 MHz 복소 임피던스를 정확히 예측하는 모델을 확립하는 것이다. 제품 목적은 "빠른 pre-design PI 판단"이다(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handoff.md:9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인계 시점의 인정 기준은 260729 Port18 1 MHz 한 점의 복소 오차 26.1826839757%였다(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handoff.md:11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:89-97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데이터는 SPD 3종이다.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S4LB002-2Para_260729_1_injected.spd</w:t>
      </w:r>
      <w:r>
        <w:rPr>
          <w:rFonts w:ascii="Malgun Gothic" w:cs="Malgun Gothic" w:eastAsia="Malgun Gothic" w:hAnsi="Malgun Gothic"/>
          <w:sz w:val="20"/>
          <w:szCs w:val="20"/>
        </w:rPr>
        <w:t xml:space="preserve">(1.1 GB), 그 재작업본인 260804(1.1 GB), 소형 2층 보드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s5m6585_32p_260414_length3_1.spd</w:t>
      </w:r>
      <w:r>
        <w:rPr>
          <w:rFonts w:ascii="Malgun Gothic" w:cs="Malgun Gothic" w:eastAsia="Malgun Gothic" w:hAnsi="Malgun Gothic"/>
          <w:sz w:val="20"/>
          <w:szCs w:val="20"/>
        </w:rPr>
        <w:t xml:space="preserve">(139 MB)다. 260729/260804는 48개 도전층(Cu 20–35 µm) 패키지이며, 기준 레일 Port18_SITE0(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ADC_VDD_075_VTRIP_SRAM/0</w:t>
      </w:r>
      <w:r>
        <w:rPr>
          <w:rFonts w:ascii="Malgun Gothic" w:cs="Malgun Gothic" w:eastAsia="Malgun Gothic" w:hAnsi="Malgun Gothic"/>
          <w:sz w:val="20"/>
          <w:szCs w:val="20"/>
        </w:rPr>
        <w:t xml:space="preserve">)은 +단자 978개 DUT 범프와 −단자 10,919개 DGND 노드, source-enabled decap 421개로 구성된다. 참조는 PowerSI Touchstone(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# Hz S RI R 1</w:t>
      </w:r>
      <w:r>
        <w:rPr>
          <w:rFonts w:ascii="Malgun Gothic" w:cs="Malgun Gothic" w:eastAsia="Malgun Gothic" w:hAnsi="Malgun Gothic"/>
          <w:sz w:val="20"/>
          <w:szCs w:val="20"/>
        </w:rPr>
        <w:t xml:space="preserve">, 92포트, 826주파수)이며 전체 행렬 S→Z 변환으로 1 MHz 목표치 6.915e-4 − j4.258e-4 Ω를 재확인했다(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RESEARCH_LOG.md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§2).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참조 곡선 자체의 특성은 그림 2에 있다. 1.585 MHz에 Q≈0.41의 과감쇠 직렬공진이 있고, 9.12 MHz에 반공진이 있다. 10 kHz–3 MHz 전체를 단일 집중정수 L로 맞추면 잔차가 92.5%에 이르러, 한 점 복소값으로 R·L·C를 분리할 수 없음을 보여 준다.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67375" cy="2314575"/>
            <wp:effectExtent t="0" r="0" b="0" l="0"/>
            <wp:docPr id="1" name="trackA" descr="참조(PowerSI) 260729 Port18의 유효 L(f)=(Im Z+1/ωC_eff)/ω와 R(f)=Re Z. 공진 부근에서 L(f)가 부호를 바꾸며, R(f)는 1 MHz 이후 다시 증가한다." titl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17"/>
          <w:szCs w:val="17"/>
        </w:rPr>
        <w:t xml:space="preserve">그림 2. </w:t>
      </w:r>
      <w:r>
        <w:rPr>
          <w:rFonts w:ascii="Malgun Gothic" w:cs="Malgun Gothic" w:eastAsia="Malgun Gothic" w:hAnsi="Malgun Gothic"/>
          <w:color w:val="374151"/>
          <w:sz w:val="17"/>
          <w:szCs w:val="17"/>
        </w:rPr>
        <w:t xml:space="preserve">참조(PowerSI) 260729 Port18의 유효 L(f)=(Im Z+1/ωC_eff)/ω와 R(f)=Re Z. 공진 부근에서 L(f)가 부호를 바꾸며, R(f)는 1 MHz 이후 다시 증가한다.</w:t>
      </w:r>
      <w:r>
        <w:rPr>
          <w:rFonts w:ascii="Consolas" w:cs="Consolas" w:eastAsia="Malgun Gothic" w:hAnsi="Consolas"/>
          <w:color w:val="6B7280"/>
          <w:sz w:val="14"/>
          <w:szCs w:val="14"/>
        </w:rPr>
        <w:t xml:space="preserve">  (results/trackA/port18_Leff_Reff_vs_f.png)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Codex 모델과 마지막 실행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Astra 조건부 하이브리드는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A(v,i)=[Yv+Bi, Bᵀv−Ri]</w:t>
      </w:r>
      <w:r>
        <w:rPr>
          <w:rFonts w:ascii="Malgun Gothic" w:cs="Malgun Gothic" w:eastAsia="Malgun Gothic" w:hAnsi="Malgun Gothic"/>
          <w:sz w:val="20"/>
          <w:szCs w:val="20"/>
        </w:rPr>
        <w:t xml:space="preserve"> 구조다. 전위 3,178,104개와 명시 전류 604,031개, 합계 3,782,134 미지수를 FMM3D 자기 작용, GMRES, 정적 전처리기 M으로 풀었다(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handoff.md:107-108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자기 항은 L14/L25 등 일부 sheet에만 붙어 있고, 나머지는 layerwise 등전위 기반 위에 있다(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review_deep.md:13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마지막 네 실행은 표 2와 같이 모두 새 보드 Z를 내지 못했고, 따라서 26.18%는 한 번도 갱신되지 않았다(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HQ/ASTRA_PROGRESS_20260914.md:5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pStyle w:val="TableTitle"/>
        <w:keepNext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표 2. 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Codex 마지막 실행 결과 (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handoff.md:130-133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, 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HQ_STOPPED_CHECKPOINT_20260914_USAGE40.md:26-30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실행</w:t>
            </w:r>
          </w:p>
        </w:tc>
        <w:tc>
          <w:tcPr>
            <w:tcW w:type="dxa" w:w="7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finite joint-p</w:t>
            </w:r>
          </w:p>
        </w:tc>
        <w:tc>
          <w:tcPr>
            <w:tcW w:type="dxa" w:w="7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 actions, 2214 s, info=1, KCL 49.98 mA. left/right 전처리 불일치를 사후에 발견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right probe</w:t>
            </w:r>
          </w:p>
        </w:tc>
        <w:tc>
          <w:tcPr>
            <w:tcW w:type="dxa" w:w="7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900.8 s timeout, KCL 18.13 mA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static nodal leakage</w:t>
            </w:r>
          </w:p>
        </w:tc>
        <w:tc>
          <w:tcPr>
            <w:tcW w:type="dxa" w:w="7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38.6 s, 노드 보정 18.13 → 18.16 mA로 개선 없음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static tighter inverse</w:t>
            </w:r>
          </w:p>
        </w:tc>
        <w:tc>
          <w:tcPr>
            <w:tcW w:type="dxa" w:w="7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123 s, info=3, 4.30 mA. 4.96 pA 부호 검사 FAIL 보존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중지와 인계 상태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연구는 "잔여 사용량 40% 이하 관측 시 STOP latch, 명시적 재개 전 금지" 정책으로 멈췄다(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HQ/HQ_USAGE_STOP_POLICY_20260914.json:6-7,16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작업은 MAIN·HQ·IMPL·PHYS·RED·REVIEW 6개 위치에 흩어져 있었고, HQ에만 미커밋·untracked 경로가 795개였다(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handoff.md:29-36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:40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인계된 최우선 과제는 "정적 보조해법이 놓치는 노드 모드를 특정", 즉 M 전처리기나 coarse correction 개선이었다(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handoff.md:141-145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목표 장비로는 512 GB RAM급 워크스테이션을 들었고 "자원 효율 때문에 물리를 먼저 단순화하지 않는다"고 적었다(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handoff.md:153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2.4 인계 이후의 연구 경로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세션은 먼저 읽기 전용 검토 세 건(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review_deep.md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proposal_fresh.md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review_deep_exp1.md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/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review_fresh_exp1.md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)으로 폐기/유지 판정을 내렸다. 이어 2-D plane-pair 하이브리드를 구축하고, 한 번에 한 가설씩 바꾸는 실험 사다리 EXP-1~9를 동일 게이트로 비교했다. 전체 흐름은 그림 3에 있고, 각 실험의 수치는 5장에서 다룬다.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19550" cy="5848350"/>
            <wp:effectExtent t="0" r="0" b="0" l="0"/>
            <wp:docPr id="1" name="F7" descr="실험 사다리 EXP-1 → EXP-9의 가설·결과·판정. 초록은 채택, 주황은 부분 채택, 빨강은 기각이다(`RESEARCH_LOG.md` §4 요약)." titl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17"/>
          <w:szCs w:val="17"/>
        </w:rPr>
        <w:t xml:space="preserve">그림 3. </w:t>
      </w:r>
      <w:r>
        <w:rPr>
          <w:rFonts w:ascii="Malgun Gothic" w:cs="Malgun Gothic" w:eastAsia="Malgun Gothic" w:hAnsi="Malgun Gothic"/>
          <w:color w:val="374151"/>
          <w:sz w:val="17"/>
          <w:szCs w:val="17"/>
        </w:rPr>
        <w:t xml:space="preserve">실험 사다리 EXP-1 → EXP-9의 가설·결과·판정. 초록은 채택, 주황은 부분 채택, 빨강은 기각이다(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RESEARCH_LOG.md</w:t>
      </w:r>
      <w:r>
        <w:rPr>
          <w:rFonts w:ascii="Malgun Gothic" w:cs="Malgun Gothic" w:eastAsia="Malgun Gothic" w:hAnsi="Malgun Gothic"/>
          <w:color w:val="374151"/>
          <w:sz w:val="17"/>
          <w:szCs w:val="17"/>
        </w:rPr>
        <w:t xml:space="preserve"> §4 요약).</w:t>
      </w:r>
      <w:r>
        <w:rPr>
          <w:rFonts w:ascii="Consolas" w:cs="Consolas" w:eastAsia="Malgun Gothic" w:hAnsi="Consolas"/>
          <w:color w:val="6B7280"/>
          <w:sz w:val="14"/>
          <w:szCs w:val="14"/>
        </w:rPr>
        <w:t xml:space="preserve">  (figures/F7_ladder.png)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Codex의 오판과 기여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여기서 "오판"은 결과를 알고 난 뒤의 판단이다. 각 항목마다 당시 Codex가 가진 정보로 내릴 수 있었던 결정인지를 함께 적었고, Codex의 기여와 Codex 책임이 아닌 문제도 따로 정리했다.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오판으로 판단되는 점</w:t>
      </w:r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(a) 출발 모델 선택.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기록상 이력은 세 단계다. modal cavity(260729 loaded 6레일 RMS median 2.60 dB,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EVALUATION_DISTRIBUTION_VALIDATION_2026-08-06.md:113</w:t>
      </w:r>
      <w:r>
        <w:rPr>
          <w:rFonts w:ascii="Malgun Gothic" w:cs="Malgun Gothic" w:eastAsia="Malgun Gothic" w:hAnsi="Malgun Gothic"/>
          <w:sz w:val="20"/>
          <w:szCs w:val="20"/>
        </w:rPr>
        <w:t xml:space="preserve">)에서 면을 등전위로 두는 layerwise로 바꿨고, loaded macro 15.91 dB로 크게 나빠졌다(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WORK_EXECUTION_BASELINE.md:464-471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오차는 주파수가 오를수록 음수로 커졌다(1 MHz −3~−6 dB, 10 MHz −23~−28 dB). 마지막으로 그 위에 Astra로 sheet R/L을 하나씩 되붙였다. layerwise에는 면 내부 R/L이 없으므로, 1–100 MHz PDN 인덕턴스의 주성분인 plane-pair spreading L을 구조적으로 뺀 셈이다. 저장소에는 이 항을 가진 MFDM 커널이 이미 있었지만(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mfdm.py:1-18</w:t>
      </w:r>
      <w:r>
        <w:rPr>
          <w:rFonts w:ascii="Malgun Gothic" w:cs="Malgun Gothic" w:eastAsia="Malgun Gothic" w:hAnsi="Malgun Gothic"/>
          <w:sz w:val="20"/>
          <w:szCs w:val="20"/>
        </w:rPr>
        <w:t xml:space="preserve">) 실보드 비교나 폐기 사유 기록은 없다. 공정하게 보면 modal 2.6 dB는 dB RMS 지표이고 6레일 모두 modal 미수렴(0/6)에 직사각 가정이 있어 일반해로 채택하기 어려웠다. 그렇더라도 "등전위 면 + 일부 sheet 복원"보다 "평면쌍 전체 + 회로"를 먼저 비교하는 편이 합리적이었다. 2026-09-10 외부 검토(Fable)의 MQS/plane-pair 전환 제안도 "후보이지 입증된 해법이 아니다"로만 남았다(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handoff.md:194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(b) 문제 규모 확대.</w:t>
      </w:r>
      <w:r>
        <w:rPr>
          <w:rFonts w:ascii="Malgun Gothic" w:cs="Malgun Gothic" w:eastAsia="Malgun Gothic" w:hAnsi="Malgun Gothic"/>
          <w:sz w:val="20"/>
          <w:szCs w:val="20"/>
        </w:rPr>
        <w:t xml:space="preserve"> PowerSI는 공개 자료상 plane/EM + circuit + transmission-line "hybrid solver"이며 via·pad를 closed-form 회로로 처리한다(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proposal_fresh.md:18-19</w:t>
      </w:r>
      <w:r>
        <w:rPr>
          <w:rFonts w:ascii="Malgun Gothic" w:cs="Malgun Gothic" w:eastAsia="Malgun Gothic" w:hAnsi="Malgun Gothic"/>
          <w:sz w:val="20"/>
          <w:szCs w:val="20"/>
        </w:rPr>
        <w:t xml:space="preserve">, [17], [18]). 참조 도구가 2-D 평면 + 회로 등급인데 Codex는 3.78M 미지수 3-D 적분방정식과 FMM으로 갔다. 이는 "빠른 pre-design" 목적과 노트북 실행 환경 모두와 맞지 않았다. 게다가 P1·RT0·hybrid로 이산화를 바꿔도 1 MHz 오차가 26.2–29.4%에 머물렀는데(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review_deep.md:39,49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이는 수치가 아니라 모델 형태의 문제라는 신호였다.</w:t>
      </w:r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(c) 검증 지표.</w:t>
      </w:r>
      <w:r>
        <w:rPr>
          <w:rFonts w:ascii="Malgun Gothic" w:cs="Malgun Gothic" w:eastAsia="Malgun Gothic" w:hAnsi="Malgun Gothic"/>
          <w:sz w:val="20"/>
          <w:szCs w:val="20"/>
        </w:rPr>
        <w:t xml:space="preserve"> Astra 단계의 판정은 Port18 1 MHz 한 점 복소 오차에 집중됐고 비교에는 참조 7점만 쓰였다(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handoff.md:87-99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review_deep.md:98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Touchstone에는 826개 주파수가 있고 정책 문서도 241점 곡선 기준을 이미 정의하고 있었다(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EVALUATION_ACCURACY.md:172-173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Codex의 저장 JSON만으로도 원인을 가를 수 있었다. two-sheet 모델의 1 kHz 허수부는 참조와 5 ppm 이내로 일치해 decap 용량이 맞았고, 1–100 kHz ΔRe는 주파수 무관 −0.15 mΩ(직렬 R 누락), 100 kHz–1 MHz의 −ΔIm/ω는 25–29 pH(L 누락)였다. 이 두 값을 직렬로 더하기만 해도 1 MHz 오차는 29.4%에서 4.6%로 떨어진다(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review_deep.md:62-76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26%의 원인이 면 내부 R/L 결손이라는 증거가 기록 안에 있었지만 곡선 분해를 하지 않아 보지 못했다.</w:t>
      </w:r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(d) 수치 수렴을 물리 오차보다 앞세움.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마지막 1주의 계산은 KCL mA 오차, 전처리 방향, pA 단위 부호 검사에 쓰였다(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handoff.md:113-121,130-133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Codex도 5–6 pA 차이를 mA 실패의 원인으로 확대하지 말라고 적었지만, 인계된 최우선 과제는 여전히 전처리기 개선이었다. 이 작업이 성공해도 같은 물리의 26%가 수렴값으로 확정될 뿐이다(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review_deep.md:51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(e) 프로세스.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main 이력(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git log d5e7df4</w:t>
      </w:r>
      <w:r>
        <w:rPr>
          <w:rFonts w:ascii="Malgun Gothic" w:cs="Malgun Gothic" w:eastAsia="Malgun Gothic" w:hAnsi="Malgun Gothic"/>
          <w:sz w:val="20"/>
          <w:szCs w:val="20"/>
        </w:rPr>
        <w:t xml:space="preserve">)의 338개 커밋 중 140개(41%)가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docs: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커밋이고, 병합 직전 40개 중 37개가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docs:</w:t>
      </w:r>
      <w:r>
        <w:rPr>
          <w:rFonts w:ascii="Malgun Gothic" w:cs="Malgun Gothic" w:eastAsia="Malgun Gothic" w:hAnsi="Malgun Gothic"/>
          <w:sz w:val="20"/>
          <w:szCs w:val="20"/>
        </w:rPr>
        <w:t xml:space="preserve">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locate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trace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bound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isolate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등)이며 2026-08-26 하루에만 104개 커밋이 있다.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review_deep.md:57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"339개 대부분이 docs: locate"는 과장이며, 이 커밋들은 8월 loader 작업 시기의 것이다. 더 큰 문제는 9월 Astra 연구가 전혀 커밋되지 않았다는 점이다. 인계 문서 스스로 "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git clone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또는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git checkout</w:t>
      </w:r>
      <w:r>
        <w:rPr>
          <w:rFonts w:ascii="Malgun Gothic" w:cs="Malgun Gothic" w:eastAsia="Malgun Gothic" w:hAnsi="Malgun Gothic"/>
          <w:sz w:val="20"/>
          <w:szCs w:val="20"/>
        </w:rPr>
        <w:t xml:space="preserve">만으로 현재 상태가 복원되지 않는다"고 명시했다(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handoff.md:15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사용량 기반 STOP latch와 proof/manifest 계층도 연구 주기를 늦췄고, 그 결과 Claude는 Codex 계열 모델을 재실행하지 못했다.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Codex 책임이 아닌 것</w:t>
      </w:r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내부 L 결함.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copper_surface_impedance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mfdm.py:782</w:t>
      </w:r>
      <w:r>
        <w:rPr>
          <w:rFonts w:ascii="Malgun Gothic" w:cs="Malgun Gothic" w:eastAsia="Malgun Gothic" w:hAnsi="Malgun Gothic"/>
          <w:sz w:val="20"/>
          <w:szCs w:val="20"/>
        </w:rPr>
        <w:t xml:space="preserve">)는 docstring이 밝힌 대로 one-face 식이며 함수 자체는 결함이 아니다. 이를 양측 귀환 셀에 잘못 적용한 곳은 Claude의 EXP-1~3 코드다(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tools/research-claude/exp1/model.py:508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exp3/model3.py:452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EXP4_REPORT.md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A1). 제품 코드는 이 함수를 호출하지 않으며,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DECISIONS.md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D4의 표현도 이에 맞게 수정했다.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cavity-wall 관례.</w:t>
      </w:r>
      <w:r>
        <w:rPr>
          <w:rFonts w:ascii="Malgun Gothic" w:cs="Malgun Gothic" w:eastAsia="Malgun Gothic" w:hAnsi="Malgun Gothic"/>
          <w:sz w:val="20"/>
          <w:szCs w:val="20"/>
        </w:rPr>
        <w:t xml:space="preserve"> PowerSI가 넷과 무관하게 인접 금속을 기준면으로 쓴다는 관례는 공개 문서로 확인되지 않는다(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sigrity_voids.md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§3). 이를 사전에 알 수 있었다고 보기 어렵다.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Codex가 잘한 점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Claude 모델의 입력 계층은 대부분 Codex 자산이다.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SPD 파서</w:t>
      </w:r>
      <w:r>
        <w:rPr>
          <w:rFonts w:ascii="Malgun Gothic" w:cs="Malgun Gothic" w:eastAsia="Malgun Gothic" w:hAnsi="Malgun Gothic"/>
          <w:sz w:val="20"/>
          <w:szCs w:val="20"/>
        </w:rPr>
        <w:t xml:space="preserve">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src/spd_decap_pi/_core/io/spd.py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)는 mmap 스트리밍으로 1.1 GB 파일을 18 s, 최대 1.5 GB에 스캔하며,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_parse_layers/_shapes/_padstacks/_partial_circuits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수정 없이 재사용했다(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EXP1_REPORT.md:7-9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decap subckt 파서</w:t>
      </w:r>
      <w:r>
        <w:rPr>
          <w:rFonts w:ascii="Malgun Gothic" w:cs="Malgun Gothic" w:eastAsia="Malgun Gothic" w:hAnsi="Malgun Gothic"/>
          <w:sz w:val="20"/>
          <w:szCs w:val="20"/>
        </w:rPr>
        <w:t xml:space="preserve">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_core/models/spice.py:185,374</w:t>
      </w:r>
      <w:r>
        <w:rPr>
          <w:rFonts w:ascii="Malgun Gothic" w:cs="Malgun Gothic" w:eastAsia="Malgun Gothic" w:hAnsi="Malgun Gothic"/>
          <w:sz w:val="20"/>
          <w:szCs w:val="20"/>
        </w:rPr>
        <w:t xml:space="preserve">)는 Murata 13단 래더를 정확히 평가하며, EXP-9에서 port19 R 결손의 원인이 decap 모델이 아님을 입증하는 근거가 됐다.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Touchstone 전체 행렬 S→Z 변환</w:t>
      </w:r>
      <w:r>
        <w:rPr>
          <w:rFonts w:ascii="Malgun Gothic" w:cs="Malgun Gothic" w:eastAsia="Malgun Gothic" w:hAnsi="Malgun Gothic"/>
          <w:sz w:val="20"/>
          <w:szCs w:val="20"/>
        </w:rPr>
        <w:t xml:space="preserve">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_core/io/touchstone.py:273,301</w:t>
      </w:r>
      <w:r>
        <w:rPr>
          <w:rFonts w:ascii="Malgun Gothic" w:cs="Malgun Gothic" w:eastAsia="Malgun Gothic" w:hAnsi="Malgun Gothic"/>
          <w:sz w:val="20"/>
          <w:szCs w:val="20"/>
        </w:rPr>
        <w:t xml:space="preserve">)과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MFDM 커널</w:t>
      </w:r>
      <w:r>
        <w:rPr>
          <w:rFonts w:ascii="Malgun Gothic" w:cs="Malgun Gothic" w:eastAsia="Malgun Gothic" w:hAnsi="Malgun Gothic"/>
          <w:sz w:val="20"/>
          <w:szCs w:val="20"/>
        </w:rPr>
        <w:t xml:space="preserve">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mfdm.py:801</w:t>
      </w:r>
      <w:r>
        <w:rPr>
          <w:rFonts w:ascii="Malgun Gothic" w:cs="Malgun Gothic" w:eastAsia="Malgun Gothic" w:hAnsi="Malgun Gothic"/>
          <w:sz w:val="20"/>
          <w:szCs w:val="20"/>
        </w:rPr>
        <w:t xml:space="preserve"> 양면 표면 임피던스)도 그대로 썼다.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위생은 모범적이다. 입력·산출물의 SHA-256을 기록했고(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handoff.md:75-78,177-182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260804를 fitting에 쓰지 않는 holdout 원칙을 세웠다(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EVALUATION_ACCURACY.md:226-231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실패 receipt와 FAIL 판정을 고치지 않고 보존했으며 미수렴 결과를 기준으로 쓰지 않았다(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handoff.md:99,137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left/right 전처리 불일치를 스스로 기록한 것과 "검토 통과를 정확도 개선으로 부르지 않는다"는 보고 원칙(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handoff.md:206</w:t>
      </w:r>
      <w:r>
        <w:rPr>
          <w:rFonts w:ascii="Malgun Gothic" w:cs="Malgun Gothic" w:eastAsia="Malgun Gothic" w:hAnsi="Malgun Gothic"/>
          <w:sz w:val="20"/>
          <w:szCs w:val="20"/>
        </w:rPr>
        <w:t xml:space="preserve">)도 같은 맥락이다. EVALUATION_ACCURACY의 수치 원칙(복소 µΩ, 위상 RMS/max, 공진 위치 ±10%, 레일·설계를 섞지 않는 집계,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EVALUATION_ACCURACY.md:165-197</w:t>
      </w:r>
      <w:r>
        <w:rPr>
          <w:rFonts w:ascii="Malgun Gothic" w:cs="Malgun Gothic" w:eastAsia="Malgun Gothic" w:hAnsi="Malgun Gothic"/>
          <w:sz w:val="20"/>
          <w:szCs w:val="20"/>
        </w:rPr>
        <w:t xml:space="preserve">)도 타당하며, Claude의 G1–G5 게이트가 같은 사고방식을 따랐다.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3.4 폐기/유지 판정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검토 결과 Codex 자산에 대한 판정은 표 3과 같다. 핵심은 입력·참조 처리 계층은 유지하고, 물리 모델과 대규모 수치 경로, 절차 계층은 폐기한 것이다.</w:t>
      </w:r>
    </w:p>
    <w:p>
      <w:pPr>
        <w:pStyle w:val="TableTitle"/>
        <w:keepNext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표 3. 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Codex 자산의 폐기/유지 판정 (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RESEARCH_LOG.md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 §1, 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review_deep.md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 §3)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900"/>
        <w:gridCol w:w="5038"/>
      </w:tblGrid>
      <w:tr>
        <w:trPr>
          <w:cantSplit/>
          <w:tblHeader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Astra 전장 경로 (3.78M, FMM3D)</w:t>
            </w:r>
          </w:p>
        </w:tc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DISCARD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1점에 2214 s, info=1/3 미수렴, 이산화를 바꿔도 26.2–29.4% 정체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FMM 런타임</w:t>
            </w:r>
          </w:p>
        </w:tc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DISCARD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목표 대역 PDN L은 plane-pair μ0h와 via loop로 국소적으로 얻어짐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전처리기 연구</w:t>
            </w:r>
          </w:p>
        </w:tc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DISCARD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폐기할 모델의 수렴 문제. 고쳐도 목표 지표 불변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layerwise 등전위 모델 (제품 기본값)</w:t>
            </w:r>
          </w:p>
        </w:tc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DISCARD(물리)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면 내부 R/L 없음. loaded rail RMS 15.91–16.74 dB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MFDM 커널 (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mfdm.py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KEEP / REWRITE(연결)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목표 대역 물리(Swaminathan–Engin). 제품 미연결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Modal (Legacy)</w:t>
            </w:r>
          </w:p>
        </w:tc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KEEP(교차검증)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loaded 정확도 최선(median 2.6 dB)이나 직사각 가정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via PEEC 적분 함수</w:t>
            </w:r>
          </w:p>
        </w:tc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REWRITE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고립 self-L은 PDN loop L이 아님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SPD 파서 (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spd.py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mmap, 저메모리.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.Port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파서는 신규 작성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proof/certificate 상위 계층</w:t>
            </w:r>
          </w:p>
        </w:tc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DISCARD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fail-closed 형식 검증 편중, 연구 속도 저해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정확도 정책 / holdout 정책</w:t>
            </w:r>
          </w:p>
        </w:tc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REWRITE / KEEP(원칙)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수치 기준은 유지, 절차 단순화. 260729/260804는 같은 계열이라 약함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4. 채택 모델의 물리와 수식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장의 식은 교과서 형태가 아니라 코드에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실제로 구현된 형태</w:t>
      </w:r>
      <w:r>
        <w:rPr>
          <w:rFonts w:ascii="Malgun Gothic" w:cs="Malgun Gothic" w:eastAsia="Malgun Gothic" w:hAnsi="Malgun Gothic"/>
          <w:sz w:val="20"/>
          <w:szCs w:val="20"/>
        </w:rPr>
        <w:t xml:space="preserve">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MODEL_PHYSICS.md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교과서 형태와 다른 곳은 6.1절 "구현상 단순화와 한계"에 모았다. 코드 위치 약칭은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M1</w:t>
      </w:r>
      <w:r>
        <w:rPr>
          <w:rFonts w:ascii="Malgun Gothic" w:cs="Malgun Gothic" w:eastAsia="Malgun Gothic" w:hAnsi="Malgun Gothic"/>
          <w:sz w:val="20"/>
          <w:szCs w:val="20"/>
        </w:rPr>
        <w:t xml:space="preserve">=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tools/research-claude/exp1/model.py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1b</w:t>
      </w:r>
      <w:r>
        <w:rPr>
          <w:rFonts w:ascii="Malgun Gothic" w:cs="Malgun Gothic" w:eastAsia="Malgun Gothic" w:hAnsi="Malgun Gothic"/>
          <w:sz w:val="20"/>
          <w:szCs w:val="20"/>
        </w:rPr>
        <w:t xml:space="preserve">=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exp1/exp1b.py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RE1</w:t>
      </w:r>
      <w:r>
        <w:rPr>
          <w:rFonts w:ascii="Malgun Gothic" w:cs="Malgun Gothic" w:eastAsia="Malgun Gothic" w:hAnsi="Malgun Gothic"/>
          <w:sz w:val="20"/>
          <w:szCs w:val="20"/>
        </w:rPr>
        <w:t xml:space="preserve">=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exp1/run_exp1.py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M3</w:t>
      </w:r>
      <w:r>
        <w:rPr>
          <w:rFonts w:ascii="Malgun Gothic" w:cs="Malgun Gothic" w:eastAsia="Malgun Gothic" w:hAnsi="Malgun Gothic"/>
          <w:sz w:val="20"/>
          <w:szCs w:val="20"/>
        </w:rPr>
        <w:t xml:space="preserve">=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exp3/model3.py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HG</w:t>
      </w:r>
      <w:r>
        <w:rPr>
          <w:rFonts w:ascii="Malgun Gothic" w:cs="Malgun Gothic" w:eastAsia="Malgun Gothic" w:hAnsi="Malgun Gothic"/>
          <w:sz w:val="20"/>
          <w:szCs w:val="20"/>
        </w:rPr>
        <w:t xml:space="preserve">=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exp3/homog.py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R3</w:t>
      </w:r>
      <w:r>
        <w:rPr>
          <w:rFonts w:ascii="Malgun Gothic" w:cs="Malgun Gothic" w:eastAsia="Malgun Gothic" w:hAnsi="Malgun Gothic"/>
          <w:sz w:val="20"/>
          <w:szCs w:val="20"/>
        </w:rPr>
        <w:t xml:space="preserve">=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exp3/run3.py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R4</w:t>
      </w:r>
      <w:r>
        <w:rPr>
          <w:rFonts w:ascii="Malgun Gothic" w:cs="Malgun Gothic" w:eastAsia="Malgun Gothic" w:hAnsi="Malgun Gothic"/>
          <w:sz w:val="20"/>
          <w:szCs w:val="20"/>
        </w:rPr>
        <w:t xml:space="preserve">=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exp4/run4.py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P5</w:t>
      </w:r>
      <w:r>
        <w:rPr>
          <w:rFonts w:ascii="Malgun Gothic" w:cs="Malgun Gothic" w:eastAsia="Malgun Gothic" w:hAnsi="Malgun Gothic"/>
          <w:sz w:val="20"/>
          <w:szCs w:val="20"/>
        </w:rPr>
        <w:t xml:space="preserve">=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exp5/pipeline.py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K7</w:t>
      </w:r>
      <w:r>
        <w:rPr>
          <w:rFonts w:ascii="Malgun Gothic" w:cs="Malgun Gothic" w:eastAsia="Malgun Gothic" w:hAnsi="Malgun Gothic"/>
          <w:sz w:val="20"/>
          <w:szCs w:val="20"/>
        </w:rPr>
        <w:t xml:space="preserve">=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exp7/kernel.py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R8</w:t>
      </w:r>
      <w:r>
        <w:rPr>
          <w:rFonts w:ascii="Malgun Gothic" w:cs="Malgun Gothic" w:eastAsia="Malgun Gothic" w:hAnsi="Malgun Gothic"/>
          <w:sz w:val="20"/>
          <w:szCs w:val="20"/>
        </w:rPr>
        <w:t xml:space="preserve">=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exp8/run8.py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MF</w:t>
      </w:r>
      <w:r>
        <w:rPr>
          <w:rFonts w:ascii="Malgun Gothic" w:cs="Malgun Gothic" w:eastAsia="Malgun Gothic" w:hAnsi="Malgun Gothic"/>
          <w:sz w:val="20"/>
          <w:szCs w:val="20"/>
        </w:rPr>
        <w:t xml:space="preserve">=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src/spd_decap_pi/_core/solver/mfdm.py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VM</w:t>
      </w:r>
      <w:r>
        <w:rPr>
          <w:rFonts w:ascii="Malgun Gothic" w:cs="Malgun Gothic" w:eastAsia="Malgun Gothic" w:hAnsi="Malgun Gothic"/>
          <w:sz w:val="20"/>
          <w:szCs w:val="20"/>
        </w:rPr>
        <w:t xml:space="preserve">=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src/spd_decap_pi/_core/via_model.py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SP</w:t>
      </w:r>
      <w:r>
        <w:rPr>
          <w:rFonts w:ascii="Malgun Gothic" w:cs="Malgun Gothic" w:eastAsia="Malgun Gothic" w:hAnsi="Malgun Gothic"/>
          <w:sz w:val="20"/>
          <w:szCs w:val="20"/>
        </w:rPr>
        <w:t xml:space="preserve">=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_core/models/spice.py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TS</w:t>
      </w:r>
      <w:r>
        <w:rPr>
          <w:rFonts w:ascii="Malgun Gothic" w:cs="Malgun Gothic" w:eastAsia="Malgun Gothic" w:hAnsi="Malgun Gothic"/>
          <w:sz w:val="20"/>
          <w:szCs w:val="20"/>
        </w:rPr>
        <w:t xml:space="preserve">=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_core/io/touchstone.py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다. 채택 모델은 EXP-5 동결형(S2 + EXP-4 (b))에 EXP-8 기준면 규칙을 더한 것이며, 클래스 사슬은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R8.run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P5.ModelB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R4.Model4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M3.Model3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모델 개요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레일 평면을 층마다 균일 격자(coarse h, 포트 핀필드 bbox+1 mm 안 fine h, TOP h)로 나누고, 셀 중심 절점에 in-plane edge 임피던스, 기준면으로의 shunt C, via·trace 가지, decap 어드미턴스, 포트 전류원을 조립한다. 주파수마다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scipy.splu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직접 해석한다. 기준 레일의 적층 구조와 기준면(벽) 탐색 규칙은 그림 4에, 단위셀 회로는 그림 5에 있다. GND 도체망의 R/L은 stamp하지 않는 이상 기준(ideal GND)으로 둔다. EXP-2, EXP-3 S3, EXP-9에서 반복 확인된 대로 명시 GND R을 넣으면 참조보다 항상 커지기 때문이다.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267075" cy="4210050"/>
            <wp:effectExtent t="0" r="0" b="0" l="0"/>
            <wp:docPr id="1" name="F2" descr="260729/260804 Port18 레일 주변 적층 단면 개략도(비례 아님). L14(Cu 20 µm)와 L25(Cu 32 µm)의 d_up/d_dn 및 d_eff는 GND-only 21.8/70.3 µm, cavity-wall 15.0/51.2 µm다(`results/exp8/prediction.json`)." titl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17"/>
          <w:szCs w:val="17"/>
        </w:rPr>
        <w:t xml:space="preserve">그림 4. </w:t>
      </w:r>
      <w:r>
        <w:rPr>
          <w:rFonts w:ascii="Malgun Gothic" w:cs="Malgun Gothic" w:eastAsia="Malgun Gothic" w:hAnsi="Malgun Gothic"/>
          <w:color w:val="374151"/>
          <w:sz w:val="17"/>
          <w:szCs w:val="17"/>
        </w:rPr>
        <w:t xml:space="preserve">260729/260804 Port18 레일 주변 적층 단면 개략도(비례 아님). L14(Cu 20 µm)와 L25(Cu 32 µm)의 d_up/d_dn 및 d_eff는 GND-only 21.8/70.3 µm, cavity-wall 15.0/51.2 µm다(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results/exp8/prediction.json</w:t>
      </w:r>
      <w:r>
        <w:rPr>
          <w:rFonts w:ascii="Malgun Gothic" w:cs="Malgun Gothic" w:eastAsia="Malgun Gothic" w:hAnsi="Malgun Gothic"/>
          <w:color w:val="374151"/>
          <w:sz w:val="17"/>
          <w:szCs w:val="17"/>
        </w:rPr>
        <w:t xml:space="preserve">).</w:t>
      </w:r>
      <w:r>
        <w:rPr>
          <w:rFonts w:ascii="Consolas" w:cs="Consolas" w:eastAsia="Malgun Gothic" w:hAnsi="Consolas"/>
          <w:color w:val="6B7280"/>
          <w:sz w:val="14"/>
          <w:szCs w:val="14"/>
        </w:rPr>
        <w:t xml:space="preserve">  (figures/F2_stackup_schematic.png)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267075" cy="3200400"/>
            <wp:effectExtent t="0" r="0" b="0" l="0"/>
            <wp:docPr id="1" name="F3" descr="절점 (i,j)의 2-D 단위셀 회로. 4방향 edge Z_edge = Z_s(f) + jωμ0·d_eff(per square), 인접 기준면으로의 shunt C, via R+L 가지, decap Y(f)=1/Z_SPICE(f), 포트 전류원. 위상 개념도이며 특정 격자의 해가 아니다." titl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17"/>
          <w:szCs w:val="17"/>
        </w:rPr>
        <w:t xml:space="preserve">그림 5. </w:t>
      </w:r>
      <w:r>
        <w:rPr>
          <w:rFonts w:ascii="Malgun Gothic" w:cs="Malgun Gothic" w:eastAsia="Malgun Gothic" w:hAnsi="Malgun Gothic"/>
          <w:color w:val="374151"/>
          <w:sz w:val="17"/>
          <w:szCs w:val="17"/>
        </w:rPr>
        <w:t xml:space="preserve">절점 (i,j)의 2-D 단위셀 회로. 4방향 edge Z_edge = Z_s(f) + jωμ0·d_eff(per square), 인접 기준면으로의 shunt C, via R+L 가지, decap Y(f)=1/Z_SPICE(f), 포트 전류원. 위상 개념도이며 특정 격자의 해가 아니다.</w:t>
      </w:r>
      <w:r>
        <w:rPr>
          <w:rFonts w:ascii="Consolas" w:cs="Consolas" w:eastAsia="Malgun Gothic" w:hAnsi="Consolas"/>
          <w:color w:val="6B7280"/>
          <w:sz w:val="14"/>
          <w:szCs w:val="14"/>
        </w:rPr>
        <w:t xml:space="preserve">  (figures/F3_unit_cell.png)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4.2 참조, 오차 지표, 게이트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참조 Touchstone은 포트 전체 행렬을 한 번에 변환한다.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TS:289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역행렬 없이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Z0·solve((I−S)ᵀ,(I+S)ᵀ)ᵀ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풀고, 조건수 가드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d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I</m:t>
            </m:r>
            <m:r>
              <m:rPr>
                <m:sty m:val="p"/>
              </m:rPr>
              <m:t>−</m:t>
            </m:r>
            <m:r>
              <m:rPr>
                <m:sty m:val="b"/>
              </m:rPr>
              <m:t>S</m:t>
            </m:r>
          </m:e>
        </m:d>
        <m:r>
          <m:t> </m:t>
        </m:r>
        <m:sSub>
          <m:e>
            <m:r>
              <m:t>ϵ</m:t>
            </m:r>
          </m:e>
          <m:sub>
            <m:r>
              <m:rPr>
                <m:nor/>
              </m:rPr>
              <m:t>mach</m:t>
            </m:r>
          </m:sub>
        </m:sSub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Malgun Gothic" w:cs="Malgun Gothic" w:eastAsia="Malgun Gothic" w:hAnsi="Malgun Gothic"/>
          <w:sz w:val="20"/>
          <w:szCs w:val="20"/>
        </w:rPr>
        <w:t xml:space="preserve">와 잔차 가드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Malgun Gothic" w:cs="Malgun Gothic" w:eastAsia="Malgun Gothic" w:hAnsi="Malgun Gothic"/>
          <w:sz w:val="20"/>
          <w:szCs w:val="20"/>
        </w:rPr>
        <w:t xml:space="preserve">을 둔다(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TS:285-294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비교량은 다른 포트를 개방한 </w:t>
      </w:r>
      <m:oMath>
        <m:sSub>
          <m:e>
            <m:r>
              <m:t>Z</m:t>
            </m:r>
          </m:e>
          <m:sub>
            <m:r>
              <m:t>p</m:t>
            </m:r>
            <m:r>
              <m:t>p</m:t>
            </m:r>
          </m:sub>
        </m:sSub>
      </m:oMath>
      <w:r>
        <w:rPr>
          <w:rFonts w:ascii="Malgun Gothic" w:cs="Malgun Gothic" w:eastAsia="Malgun Gothic" w:hAnsi="Malgun Gothic"/>
          <w:sz w:val="20"/>
          <w:szCs w:val="20"/>
        </w:rPr>
        <w:t xml:space="preserve">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TS:301-311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연구에 쓴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S4LB002_*_Zdiag.npz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사용자 PC 분석 스크립트로 만든 것으로, 식은 같지만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TS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생성했다는 기록은 없다.</w:t>
      </w:r>
    </w:p>
    <w:p>
      <w:pPr>
        <w:spacing w:after="100" w:before="60"/>
        <w:jc w:val="center"/>
      </w:pPr>
      <m:oMathPara>
        <m:oMathParaPr>
          <m:jc m:val="center"/>
        </m:oMathParaPr>
        <m:oMath>
          <m:r>
            <m:rPr>
              <m:sty m:val="b"/>
            </m:rPr>
            <m:t>Z</m:t>
          </m:r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S</m:t>
              </m:r>
            </m:e>
          </m:d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"/>
                    </m:rPr>
                    <m:t>S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 </m:t>
          </m:r>
          <m:r>
            <m:t>Ω</m:t>
          </m:r>
        </m:oMath>
      </m:oMathPara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복소 상대오차는 아래 첫 식이다(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RE1:42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R3:45-47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P5:122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크기가 같고 위상차만 </w:t>
      </w:r>
      <m:oMath>
        <m:r>
          <m:t>Δ</m:t>
        </m:r>
        <m:r>
          <m:t>φ</m:t>
        </m:r>
      </m:oMath>
      <w:r>
        <w:rPr>
          <w:rFonts w:ascii="Malgun Gothic" w:cs="Malgun Gothic" w:eastAsia="Malgun Gothic" w:hAnsi="Malgun Gothic"/>
          <w:sz w:val="20"/>
          <w:szCs w:val="20"/>
        </w:rPr>
        <w:t xml:space="preserve">이면 둘째 식이 성립하므로, 위상차 5.7°만으로 10% 오차가 된다. 공진 부근처럼 리액턴스가 0에 가까운 대역에서 L 오차가 위상으로 증폭되는 이유다.</w:t>
      </w:r>
    </w:p>
    <w:p>
      <w:pPr>
        <w:spacing w:after="100" w:before="6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</m:den>
          </m:f>
        </m:oMath>
      </m:oMathPara>
    </w:p>
    <w:p>
      <w:pPr>
        <w:spacing w:after="100" w:before="6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Δ</m:t>
                  </m:r>
                  <m:r>
                    <m:t>φ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Δ</m:t>
              </m:r>
              <m:r>
                <m:t>φ</m:t>
              </m:r>
            </m:e>
          </m:rad>
          <m:r>
            <m:rPr>
              <m:sty m:val="p"/>
            </m:rPr>
            <m:t>=</m:t>
          </m:r>
          <m:r>
            <m:t>2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f>
                <m:fPr>
                  <m:type m:val="lin"/>
                </m:fPr>
                <m:num>
                  <m:r>
                    <m:t>Δ</m:t>
                  </m:r>
                  <m:r>
                    <m:t>φ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실험은 표 4의 게이트를 고정해 튜닝 없이 비교했다(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DECISIONS.md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D3). 공진 주파수는 min|Z| 점에 (ln f, ln|Z|) 포물선 보간을 적용해 구하며(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RE1:46-55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사다리 판정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R3:49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참조 공진을 port18 값 1.585 MHz로 고정한다.</w:t>
      </w:r>
    </w:p>
    <w:p>
      <w:pPr>
        <w:pStyle w:val="TableTitle"/>
        <w:keepNext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표 4. 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검증 게이트 G1–G5 (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RE1:58-83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, 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R3:36-54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700"/>
        <w:gridCol w:w="7038"/>
      </w:tblGrid>
      <w:tr>
        <w:trPr>
          <w:cantSplit/>
          <w:tblHeader/>
        </w:trPr>
        <w:tc>
          <w:tcPr>
            <w:tcW w:type="dxa" w:w="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게이트</w:t>
            </w:r>
          </w:p>
        </w:tc>
        <w:tc>
          <w:tcPr>
            <w:tcW w:type="dxa" w:w="1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대역</w:t>
            </w:r>
          </w:p>
        </w:tc>
        <w:tc>
          <w:tcPr>
            <w:tcW w:type="dxa" w:w="7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</w:t>
            </w:r>
          </w:p>
        </w:tc>
        <w:tc>
          <w:tcPr>
            <w:tcW w:type="dxa" w:w="1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1–100 kHz</w:t>
            </w:r>
          </w:p>
        </w:tc>
        <w:tc>
          <w:tcPr>
            <w:tcW w:type="dxa" w:w="7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점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t> 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t> 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t>0.05</m:t>
              </m:r>
            </m:oMath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mΩ (직렬 R)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G2</w:t>
            </w:r>
          </w:p>
        </w:tc>
        <w:tc>
          <w:tcPr>
            <w:tcW w:type="dxa" w:w="1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0.1–1 MHz</w:t>
            </w:r>
          </w:p>
        </w:tc>
        <w:tc>
          <w:tcPr>
            <w:tcW w:type="dxa" w:w="7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m:oMath>
              <m:r>
                <m:t>Δ</m:t>
              </m:r>
              <m:r>
                <m:t>L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  <m:r>
                    <m:t> 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  <m:r>
                    <m:t> 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r>
                <m:t>ω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</m:oMath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pH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G3</w:t>
            </w:r>
          </w:p>
        </w:tc>
        <w:tc>
          <w:tcPr>
            <w:tcW w:type="dxa" w:w="1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 MHz</w:t>
            </w:r>
          </w:p>
        </w:tc>
        <w:tc>
          <w:tcPr>
            <w:tcW w:type="dxa" w:w="7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m:oMath>
              <m:r>
                <m:t>e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(1점 종합)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G4</w:t>
            </w:r>
          </w:p>
        </w:tc>
        <w:tc>
          <w:tcPr>
            <w:tcW w:type="dxa" w:w="1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1–10 MHz</w:t>
            </w:r>
          </w:p>
        </w:tc>
        <w:tc>
          <w:tcPr>
            <w:tcW w:type="dxa" w:w="7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점 </w:t>
            </w:r>
            <m:oMath>
              <m:r>
                <m:t>e</m:t>
              </m:r>
              <m:r>
                <m:rPr>
                  <m:sty m:val="p"/>
                </m:rPr>
                <m:t>&lt;</m:t>
              </m:r>
              <m:r>
                <m:t>20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이고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sSub>
                <m:e>
                  <m:r>
                    <m:t>f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rPr>
          <w:cantSplit/>
        </w:trPr>
        <w:tc>
          <w:tcPr>
            <w:tcW w:type="dxa" w:w="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G5</w:t>
            </w:r>
          </w:p>
        </w:tc>
        <w:tc>
          <w:tcPr>
            <w:tcW w:type="dxa" w:w="1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10–100 MHz</w:t>
            </w:r>
          </w:p>
        </w:tc>
        <w:tc>
          <w:tcPr>
            <w:tcW w:type="dxa" w:w="7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보고만 (표피효과 미착수)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4.3 2-D transmission-plane / M-FDM 단위셀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레일 평면을 셀 크기 h의 정사각 격자로 나누고, 셀 중심 절점의 4-이웃 edge와 절점-기준 shunt로 절점 어드미턴스 행렬을 만든다(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M3:465-499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절점 i의 KCL은 아래와 같다. 기준(이상 GND)은 행렬에서 제거한 0 V 절점이며 주파수마다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splu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푼다(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M3:505-508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spacing w:after="100" w:before="6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ω</m:t>
                      </m:r>
                    </m:e>
                  </m:d>
                </m:den>
              </m:f>
            </m:e>
          </m:nary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s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ω</m:t>
              </m:r>
            </m:e>
          </m:d>
          <m:r>
            <m:t> 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nor/>
                </m:rPr>
                <m:t>decap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ω</m:t>
              </m:r>
            </m:e>
          </m:d>
          <m:r>
            <m:t> 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</m:rPr>
                <m:t>via/trace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  <m:r>
                        <m:t>m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</m:oMath>
      </m:oMathPara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edge 임피던스는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R4:75-88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M3:449-463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대체한 형태다. 내부 edge는 ℓ=w=h이므로 1 square이고, fine–coarse 경계 edge는 ℓ=(h_c+h_f)/2, w=h_f다(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M3:102,115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G는 균질화한 상대 전도도(완전 시트=1), </w:t>
      </w:r>
      <m:oMath>
        <m:sSub>
          <m:e>
            <m:r>
              <m:t>d</m:t>
            </m:r>
          </m:e>
          <m:sub>
            <m:r>
              <m:t>e</m:t>
            </m:r>
          </m:sub>
        </m:sSub>
      </m:oMath>
      <w:r>
        <w:rPr>
          <w:rFonts w:ascii="Malgun Gothic" w:cs="Malgun Gothic" w:eastAsia="Malgun Gothic" w:hAnsi="Malgun Gothic"/>
          <w:sz w:val="20"/>
          <w:szCs w:val="20"/>
        </w:rPr>
        <w:t xml:space="preserve">는 양 끝 셀 </w:t>
      </w:r>
      <m:oMath>
        <m:sSub>
          <m:e>
            <m:r>
              <m:t>d</m:t>
            </m:r>
          </m:e>
          <m:sub>
            <m:r>
              <m:rPr>
                <m:nor/>
              </m:rPr>
              <m:t>eff</m:t>
            </m:r>
          </m:sub>
        </m:sSub>
      </m:oMath>
      <w:r>
        <w:rPr>
          <w:rFonts w:ascii="Malgun Gothic" w:cs="Malgun Gothic" w:eastAsia="Malgun Gothic" w:hAnsi="Malgun Gothic"/>
          <w:sz w:val="20"/>
          <w:szCs w:val="20"/>
        </w:rPr>
        <w:t xml:space="preserve">의 산술평균이다(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M3:257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spacing w:after="100" w:before="6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ℓ</m:t>
              </m:r>
            </m:num>
            <m:den>
              <m:r>
                <m:t>w</m:t>
              </m:r>
              <m:r>
                <m:t> </m:t>
              </m:r>
              <m:r>
                <m:t>G</m:t>
              </m:r>
            </m:den>
          </m:f>
          <m:r>
            <m:rPr>
              <m:sty m:val="p"/>
            </m:rPr>
            <m:t>+</m:t>
          </m:r>
          <m:r>
            <m:t>j</m:t>
          </m:r>
          <m:r>
            <m:t>ω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 </m:t>
          </m:r>
          <m:sSub>
            <m:e>
              <m:r>
                <m:t>d</m:t>
              </m:r>
            </m:e>
            <m:sub>
              <m:r>
                <m:t>e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ℓ</m:t>
              </m:r>
            </m:num>
            <m:den>
              <m:sSub>
                <m:e>
                  <m:r>
                    <m:t>w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t> </m:t>
          </m:r>
          <m:r>
            <m:t>w</m:t>
          </m:r>
        </m:oMath>
      </m:oMathPara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왜 μ0d per square인가.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간격 d, 폭 w, 길이 ℓ인 평행판에서 w≫d이면 TEM 자계 H=I/w가 판 사이에 갇힌다. 저장 에너지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μ</m:t>
            </m:r>
          </m:e>
          <m:sub>
            <m:r>
              <m:t>0</m:t>
            </m:r>
          </m:sub>
        </m:sSub>
        <m:sSup>
          <m:e>
            <m:r>
              <m:t>H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w</m:t>
            </m:r>
            <m:r>
              <m:t> </m:t>
            </m:r>
            <m:r>
              <m:t>d</m:t>
            </m:r>
            <m:r>
              <m:t> </m:t>
            </m:r>
            <m:r>
              <m:rPr>
                <m:sty m:val="p"/>
              </m:rPr>
              <m:t>ℓ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L</m:t>
        </m:r>
        <m:sSup>
          <m:e>
            <m:r>
              <m:t>I</m:t>
            </m:r>
          </m:e>
          <m:sup>
            <m:r>
              <m:t>2</m:t>
            </m:r>
          </m:sup>
        </m:sSup>
      </m:oMath>
      <w:r>
        <w:rPr>
          <w:rFonts w:ascii="Malgun Gothic" w:cs="Malgun Gothic" w:eastAsia="Malgun Gothic" w:hAnsi="Malgun Gothic"/>
          <w:sz w:val="20"/>
          <w:szCs w:val="20"/>
        </w:rPr>
        <w:t xml:space="preserve">에서 아래 식을 얻으며, d=100 µm이면 125.7 pH/□다. 이는 M-FDM 단위셀의 L=μd, C=εh²/d와 같다[3]–[6]. 제품 커널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MF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같은 단위셀을 다도체로 일반화했지만, 채택 모델이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MF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가져다 쓰는 것은 표면임피던스 함수뿐이다.</w:t>
      </w:r>
    </w:p>
    <w:p>
      <w:pPr>
        <w:spacing w:after="100" w:before="60"/>
        <w:jc w:val="center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d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ℓ</m:t>
              </m:r>
            </m:num>
            <m:den>
              <m:r>
                <m:t>w</m:t>
              </m:r>
            </m:den>
          </m:f>
        </m:oMath>
      </m:oMathPara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Shunt 어드미턴스</w:t>
      </w:r>
      <w:r>
        <w:rPr>
          <w:rFonts w:ascii="Malgun Gothic" w:cs="Malgun Gothic" w:eastAsia="Malgun Gothic" w:hAnsi="Malgun Gothic"/>
          <w:sz w:val="20"/>
          <w:szCs w:val="20"/>
        </w:rPr>
        <w:t xml:space="preserve">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1b:125-143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M3:479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셀 면적은 금속 채움률 가중 </w:t>
      </w:r>
      <m:oMath>
        <m:sSub>
          <m:e>
            <m:r>
              <m:t>A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rPr>
            <m:nor/>
          </m:rPr>
          <m:t>fill</m:t>
        </m:r>
      </m:oMath>
      <w:r>
        <w:rPr>
          <w:rFonts w:ascii="Malgun Gothic" w:cs="Malgun Gothic" w:eastAsia="Malgun Gothic" w:hAnsi="Malgun Gothic"/>
          <w:sz w:val="20"/>
          <w:szCs w:val="20"/>
        </w:rPr>
        <w:t xml:space="preserve">이며(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M3:105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유전체가 여러 층이면 직렬 합성한다.</w:t>
      </w:r>
    </w:p>
    <w:p>
      <w:pPr>
        <w:spacing w:after="100" w:before="60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ω</m:t>
          </m:r>
          <m:r>
            <m:t>C</m:t>
          </m:r>
          <m:r>
            <m:rPr>
              <m:sty m:val="p"/>
            </m:rPr>
            <m:t>tan</m:t>
          </m:r>
          <m:r>
            <m:t>δ</m:t>
          </m:r>
          <m:r>
            <m:rPr>
              <m:sty m:val="p"/>
            </m:rPr>
            <m:t>+</m:t>
          </m:r>
          <m:r>
            <m:t>j</m:t>
          </m:r>
          <m:r>
            <m:t>ω</m:t>
          </m:r>
          <m:r>
            <m:t>C</m:t>
          </m:r>
          <m:r>
            <m:rPr>
              <m:sty m:val="p"/>
            </m:rPr>
            <m:t>=</m:t>
          </m:r>
          <m:r>
            <m:t>j</m:t>
          </m:r>
          <m:r>
            <m:t>ω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tan</m:t>
              </m:r>
              <m:r>
                <m:t>δ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</m:rPr>
                <m:t>sides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den>
              </m:f>
            </m:e>
          </m:nary>
        </m:oMath>
      </m:oMathPara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양측 기준.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위/아래 귀환 루프는 같은 전압강하를 받는 병렬 인덕터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d</m:t>
            </m:r>
          </m:e>
          <m:sub>
            <m:r>
              <m:t>u</m:t>
            </m:r>
            <m:r>
              <m:t>p</m:t>
            </m:r>
          </m:sub>
        </m:sSub>
      </m:oMath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d</m:t>
            </m:r>
          </m:e>
          <m:sub>
            <m:r>
              <m:t>d</m:t>
            </m:r>
            <m:r>
              <m:t>n</m:t>
            </m:r>
          </m:sub>
        </m:sSub>
      </m:oMath>
      <w:r>
        <w:rPr>
          <w:rFonts w:ascii="Malgun Gothic" w:cs="Malgun Gothic" w:eastAsia="Malgun Gothic" w:hAnsi="Malgun Gothic"/>
          <w:sz w:val="20"/>
          <w:szCs w:val="20"/>
        </w:rPr>
        <w:t xml:space="preserve">이고, 두 벽까지의 캐패시턴스도 병렬이다(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1b:140,143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가정은 두 벽이 등전위(이상 기준)이고 두 cavity 사이 상호결합이 없다는 것이다. 예를 들어 L14는 30/80 µm → 21.8 µm, L25는 100/237 µm → 70.3 µm다. </w:t>
      </w:r>
      <m:oMath>
        <m:sSub>
          <m:e>
            <m:r>
              <m:t>d</m:t>
            </m:r>
          </m:e>
          <m:sub>
            <m:r>
              <m:t>s</m:t>
            </m:r>
            <m:r>
              <m:t>i</m:t>
            </m:r>
            <m:r>
              <m:t>d</m:t>
            </m:r>
            <m:r>
              <m:t>e</m:t>
            </m:r>
          </m:sub>
        </m:sSub>
      </m:oMath>
      <w:r>
        <w:rPr>
          <w:rFonts w:ascii="Malgun Gothic" w:cs="Malgun Gothic" w:eastAsia="Malgun Gothic" w:hAnsi="Malgun Gothic"/>
          <w:sz w:val="20"/>
          <w:szCs w:val="20"/>
        </w:rPr>
        <w:t xml:space="preserve">는 두 도체 사이 모든 행 두께의 합이며(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1b:125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양쪽 모두 못 찾으면 인접 DGND 간격의 조화합 또는 이름상 최근접 DGND로 대체한다(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1b:157-163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spacing w:after="100" w:before="60"/>
        <w:jc w:val="center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u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d</m:t>
                          </m:r>
                          <m:r>
                            <m:t>n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d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d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≡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sSub>
            <m:e>
              <m:r>
                <m:t>d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ε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t>u</m:t>
                      </m:r>
                      <m: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t>d</m:t>
                      </m:r>
                      <m:r>
                        <m:t>n</m:t>
                      </m:r>
                    </m:sub>
                  </m:sSub>
                </m:den>
              </m:f>
            </m:e>
          </m:d>
        </m:oMath>
      </m:oMathPara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4.4 도체 표면 임피던스와 내부 인덕턴스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표피 깊이, 전파상수, 도체 고유임피던스는 아래와 같다(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MF:755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MF:773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σ=5.959×10⁷ S/m는 SPD MetalModel의 층 행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conductivity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읽는다(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exp1/extract.py:85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spacing w:after="100" w:before="60"/>
        <w:jc w:val="center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π</m:t>
                  </m:r>
                  <m:r>
                    <m:t>f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σ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num>
            <m:den>
              <m:r>
                <m:t>δ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j</m:t>
              </m:r>
              <m:r>
                <m:t>ω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σ</m:t>
              </m:r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num>
            <m:den>
              <m:r>
                <m:t>σ</m:t>
              </m:r>
              <m:r>
                <m:t>δ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σ</m:t>
              </m:r>
            </m:den>
          </m:f>
        </m:oMath>
      </m:oMathPara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한쪽 면(one-face) 유한두께 시트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MF:735-798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copper_surface_impedance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|γt|&lt;10⁻⁴이면 coth 급수를 쓰고(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MF:760-766</w:t>
      </w:r>
      <w:r>
        <w:rPr>
          <w:rFonts w:ascii="Malgun Gothic" w:cs="Malgun Gothic" w:eastAsia="Malgun Gothic" w:hAnsi="Malgun Gothic"/>
          <w:sz w:val="20"/>
          <w:szCs w:val="20"/>
        </w:rPr>
        <w:t xml:space="preserve">) f=0이면 1/(σt)다. 저주파 극한은 R=1/(σt), 내부 L=μ0t/3이다.</w:t>
      </w:r>
    </w:p>
    <w:p>
      <w:pPr>
        <w:spacing w:after="100" w:before="60"/>
        <w:jc w:val="center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s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coth</m:t>
          </m:r>
          <m:d>
            <m:dPr>
              <m:begChr m:val="("/>
              <m:sepChr m:val=""/>
              <m:endChr m:val=")"/>
              <m:grow/>
            </m:dPr>
            <m:e>
              <m:r>
                <m:t>γ</m:t>
              </m:r>
              <m:r>
                <m:t>t</m:t>
              </m:r>
            </m:e>
          </m:d>
          <m:r>
            <m:t> </m:t>
          </m:r>
          <m:r>
            <m:rPr>
              <m:sty m:val="p"/>
            </m:rPr>
            <m:t>≈</m:t>
          </m:r>
          <m:r>
            <m:t> </m:t>
          </m:r>
          <m:sSub>
            <m:e>
              <m:r>
                <m:t>Z</m:t>
              </m:r>
            </m:e>
            <m:sub>
              <m:r>
                <m:t>c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γ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γ</m:t>
                  </m:r>
                  <m:r>
                    <m:t>t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j</m:t>
          </m:r>
          <m:r>
            <m:t>ω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</m:num>
            <m:den>
              <m:r>
                <m:t>3</m:t>
              </m:r>
            </m:den>
          </m:f>
        </m:oMath>
      </m:oMathPara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대칭 양면(two-face) 시트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R4:47-57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zs_two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두 면 전류가 같을 때(I₁=I₂=I/2) 2×2 면 행렬(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MF:801-825</w:t>
      </w:r>
      <w:r>
        <w:rPr>
          <w:rFonts w:ascii="Malgun Gothic" w:cs="Malgun Gothic" w:eastAsia="Malgun Gothic" w:hAnsi="Malgun Gothic"/>
          <w:sz w:val="20"/>
          <w:szCs w:val="20"/>
        </w:rPr>
        <w:t xml:space="preserve">)과 항등식 coth x + csch x = coth(x/2)에서 아래 결과를 얻고, 저주파 극한의 내부 L은 μ0t/12다. 32 µm 코어층의 내부 L은 한쪽식 13.4 pH/□, 양측식 3.4 pH/□다. δ=t가 되는 주파수는 32 µm에서 약 4.2 MHz, 20 µm에서 약 10.6 MHz다.</w:t>
      </w:r>
    </w:p>
    <w:p>
      <w:pPr>
        <w:spacing w:after="100" w:before="60"/>
        <w:jc w:val="center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c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coth</m:t>
                    </m:r>
                    <m:r>
                      <m:t>γ</m:t>
                    </m:r>
                    <m:r>
                      <m:t>t</m:t>
                    </m:r>
                  </m:e>
                  <m:e>
                    <m:r>
                      <m:rPr>
                        <m:sty m:val="p"/>
                      </m:rPr>
                      <m:t>csch</m:t>
                    </m:r>
                    <m:r>
                      <m:t>γ</m:t>
                    </m:r>
                    <m:r>
                      <m:t>t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csch</m:t>
                    </m:r>
                    <m:r>
                      <m:t>γ</m:t>
                    </m:r>
                    <m:r>
                      <m:t>t</m:t>
                    </m:r>
                  </m:e>
                  <m:e>
                    <m:r>
                      <m:rPr>
                        <m:sty m:val="p"/>
                      </m:rPr>
                      <m:t>coth</m:t>
                    </m:r>
                    <m:r>
                      <m:t>γ</m:t>
                    </m:r>
                    <m:r>
                      <m:t>t</m:t>
                    </m:r>
                  </m:e>
                </m:mr>
              </m:m>
            </m:e>
          </m:d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I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I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t> </m:t>
          </m:r>
          <m:r>
            <m:rPr>
              <m:sty m:val="p"/>
            </m:rPr>
            <m:t>⇒</m:t>
          </m:r>
          <m:r>
            <m:t> </m:t>
          </m:r>
          <m:sSubSup>
            <m:e>
              <m:r>
                <m:t>Z</m:t>
              </m:r>
            </m:e>
            <m:sub>
              <m:r>
                <m:t>s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Z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coth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γ</m:t>
                  </m:r>
                  <m:r>
                    <m:t>t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 </m:t>
          </m:r>
          <m:r>
            <m:rPr>
              <m:sty m:val="p"/>
            </m:rPr>
            <m:t>≈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j</m:t>
          </m:r>
          <m:r>
            <m:t>ω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</m:num>
            <m:den>
              <m:r>
                <m:t>12</m:t>
              </m:r>
            </m:den>
          </m:f>
        </m:oMath>
      </m:oMathPara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적용 규칙은 레일 평면 층의 coarse 셀 중 과반이 양측이면 그 층 전체에 </w:t>
      </w:r>
      <m:oMath>
        <m:sSubSup>
          <m:e>
            <m:r>
              <m:t>Z</m:t>
            </m:r>
          </m:e>
          <m:sub>
            <m:r>
              <m:t>s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</m:e>
            </m:d>
          </m:sup>
        </m:sSubSup>
      </m:oMath>
      <w:r>
        <w:rPr>
          <w:rFonts w:ascii="Malgun Gothic" w:cs="Malgun Gothic" w:eastAsia="Malgun Gothic" w:hAnsi="Malgun Gothic"/>
          <w:sz w:val="20"/>
          <w:szCs w:val="20"/>
        </w:rPr>
        <w:t xml:space="preserve">를, 나머지 층·trace에는 </w:t>
      </w:r>
      <m:oMath>
        <m:sSubSup>
          <m:e>
            <m:r>
              <m:t>Z</m:t>
            </m:r>
          </m:e>
          <m:sub>
            <m:r>
              <m:t>s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bSup>
      </m:oMath>
      <w:r>
        <w:rPr>
          <w:rFonts w:ascii="Malgun Gothic" w:cs="Malgun Gothic" w:eastAsia="Malgun Gothic" w:hAnsi="Malgun Gothic"/>
          <w:sz w:val="20"/>
          <w:szCs w:val="20"/>
        </w:rPr>
        <w:t xml:space="preserve">를 쓰는 것이다(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P5:42-62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이 수정(EXP-4 (b))으로 G3가 12.7%에서 9.1%로 개선됐다[7]–[9].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4.5 좁은 도체의 fringing 보정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trace는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M3:285-288</w:t>
      </w:r>
      <w:r>
        <w:rPr>
          <w:rFonts w:ascii="Malgun Gothic" w:cs="Malgun Gothic" w:eastAsia="Malgun Gothic" w:hAnsi="Malgun Gothic"/>
          <w:sz w:val="20"/>
          <w:szCs w:val="20"/>
        </w:rPr>
        <w:t xml:space="preserve">(=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M1:340-347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평면 셀은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R4:82-87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구현돼 있다. trace의 d는 이름상 최근접 DGND 층까지의 간격(중간 도체 두께 포함)이며, 폭이 없으면 25 µm, GND를 못 찾으면 d=30 µm를 쓴다. 스트립 위 평행판 자계가 가장자리 밖으로 약 d씩 퍼져 유효폭이 w+O(d)가 된다는 것이 근거이며 Wheeler의 넓은 스트립 근사[10]가 원형이다. 다만 정확히 w+2d라는 계수는 공학적 근사다[미검증].</w:t>
      </w:r>
    </w:p>
    <w:p>
      <w:pPr>
        <w:spacing w:after="100" w:before="6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Z</m:t>
              </m:r>
            </m:e>
            <m:sub>
              <m:r>
                <m:t>s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ℓ</m:t>
              </m:r>
            </m:num>
            <m:den>
              <m:r>
                <m:t>w</m:t>
              </m:r>
            </m:den>
          </m:f>
          <m:r>
            <m:rPr>
              <m:sty m:val="p"/>
            </m:rPr>
            <m:t>+</m:t>
          </m:r>
          <m:r>
            <m:t>j</m:t>
          </m:r>
          <m:r>
            <m:t>ω</m:t>
          </m:r>
          <m:r>
            <m:t> 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d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ℓ</m:t>
              </m:r>
            </m:num>
            <m:den>
              <m:r>
                <m:t>w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d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min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G</m:t>
                        </m:r>
                        <m:r>
                          <m:t>w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r>
                          <m:t>w</m:t>
                        </m:r>
                      </m:e>
                    </m:d>
                  </m:e>
                  <m:e>
                    <m:r>
                      <m:t>G</m:t>
                    </m:r>
                    <m:r>
                      <m:t>w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e>
                </m:mr>
                <m:mr>
                  <m:e>
                    <m:r>
                      <m:t>G</m:t>
                    </m:r>
                    <m:r>
                      <m:t>w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4.6 균질화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셀을 서브타일(coarse 200/20=10 µm, fine·TOP 50/10=5 µm)로 래스터화한다. PowerSI 불리언 순서대로 양/음 도형을 칠하고 같은 층 레일 trace와 패드를 금속으로 덧칠한다(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HG:19-48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M3:239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P5:108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이웃 두 셀의 중심-중심 창(길이 h, 폭 h) 안 금속 서브타일의 4-이웃 저항망에서 양 끝 면을 1 V/0 V로 두고 batched Jacobi-PCG로 풀어 창 전도도를 얻는다(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HG:51-138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y 방향은 창을 전치해 같은 방식으로 구하므로 셀마다 대각 이방성 전도도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t>σ</m:t>
        </m:r>
      </m:oMath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t>σ</m:t>
        </m:r>
      </m:oMath>
      <w:r>
        <w:rPr>
          <w:rFonts w:ascii="Malgun Gothic" w:cs="Malgun Gothic" w:eastAsia="Malgun Gothic" w:hAnsi="Malgun Gothic"/>
          <w:sz w:val="20"/>
          <w:szCs w:val="20"/>
        </w:rPr>
        <w:t xml:space="preserve">가 생긴다. R은 1/G로, L은 </w:t>
      </w:r>
      <m:oMath>
        <m:sSub>
          <m:e>
            <m:r>
              <m:t>w</m:t>
            </m:r>
          </m:e>
          <m:sub>
            <m:r>
              <m:rPr>
                <m:nor/>
              </m:rPr>
              <m:t>eff</m:t>
            </m:r>
          </m:sub>
        </m:sSub>
        <m:r>
          <m:rPr>
            <m:sty m:val="p"/>
          </m:rPr>
          <m:t>=</m:t>
        </m:r>
        <m:r>
          <m:t>G</m:t>
        </m:r>
        <m:r>
          <m:t>w</m:t>
        </m:r>
      </m:oMath>
      <w:r>
        <w:rPr>
          <w:rFonts w:ascii="Malgun Gothic" w:cs="Malgun Gothic" w:eastAsia="Malgun Gothic" w:hAnsi="Malgun Gothic"/>
          <w:sz w:val="20"/>
          <w:szCs w:val="20"/>
        </w:rPr>
        <w:t xml:space="preserve">를 통해 1/G로 늘리고, C는 fill 가중이다. EXP-3에서 S1은 L14 R·L25 L을 거의 바꾸지 않았다(G3 16.3→15.6%).</w:t>
      </w:r>
    </w:p>
    <w:p>
      <w:pPr>
        <w:spacing w:after="100" w:before="6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x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y</m:t>
                  </m:r>
                </m:sub>
              </m:sSub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완전 시트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nor/>
                </m:rPr>
                <m:t>빈 창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4.7 Via 모델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via R은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VM:132-154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계산하고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M3:301-306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호출한다. ℓ은 두 도체층 중심 간 거리다. 충전 microvia 조건은 COPPER, D≤150 µm, 도체2+유전체1, t_d/D≤1이다. GND via의 R은 이상 GND이므로 넣지 않는다(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M3:308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via L은 동축선 형태[7], [11]를 쓴다(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M3:307-308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s는 같은 윗층 최근접 DGND 노드 거리를 [D, 1000 µm]로 제한한 값이며 중앙값은 130 µm다.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VM:155-158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Johnson &amp; Graham partial self-L 식[12]은 연구 모델에서 쓰지 않는다. 평면쌍 via 배열 물리 모델은 Kim–Ren–Fan[13]을 참고했다.</w:t>
      </w:r>
    </w:p>
    <w:p>
      <w:pPr>
        <w:spacing w:after="100" w:before="6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v</m:t>
              </m:r>
              <m:r>
                <m:t>i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ℓ</m:t>
              </m:r>
            </m:num>
            <m:den>
              <m:r>
                <m:t>σ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π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m:t>충전 microvia</m:t>
                    </m:r>
                  </m:e>
                </m:mr>
                <m:mr>
                  <m:e>
                    <m:r>
                      <m:t>π</m:t>
                    </m:r>
                    <m:r>
                      <m:t>D</m:t>
                    </m:r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min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 </m:t>
                        </m:r>
                        <m:r>
                          <m:t>μ</m:t>
                        </m:r>
                        <m:r>
                          <m:rPr>
                            <m:nor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m:t>도금 배럴</m:t>
                    </m:r>
                  </m:e>
                </m:mr>
              </m:m>
            </m:e>
          </m:d>
          <m:r>
            <m:t>  </m:t>
          </m:r>
          <m:sSub>
            <m:e>
              <m:r>
                <m:t>L</m:t>
              </m:r>
            </m:e>
            <m:sub>
              <m:r>
                <m:t>v</m:t>
              </m:r>
              <m:r>
                <m:t>i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t>π</m:t>
              </m:r>
            </m:den>
          </m:f>
          <m:r>
            <m:t> </m:t>
          </m:r>
          <m:r>
            <m:rPr>
              <m:sty m:val="p"/>
            </m:rPr>
            <m:t>ℓ</m:t>
          </m:r>
          <m:r>
            <m:t> 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4.8 Decap 모델과 포트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SPICE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.SUBCKT</w:t>
      </w:r>
      <w:r>
        <w:rPr>
          <w:rFonts w:ascii="Malgun Gothic" w:cs="Malgun Gothic" w:eastAsia="Malgun Gothic" w:hAnsi="Malgun Gothic"/>
          <w:sz w:val="20"/>
          <w:szCs w:val="20"/>
        </w:rPr>
        <w:t xml:space="preserve">(Murata 래더, 최대 13단)를 R/L/C/K만 허용해 파싱하고(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SP:451-482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1포트 Z(f)를 절점 + 인덕터 가지전류 MNA로 계산한다(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SP:185-265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채택 모델은 </w:t>
      </w:r>
      <m:oMath>
        <m:sSub>
          <m:e>
            <m:r>
              <m:t>Y</m:t>
            </m:r>
          </m:e>
          <m:sub>
            <m:r>
              <m:t>d</m:t>
            </m:r>
            <m:r>
              <m:t>e</m:t>
            </m:r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Z</m:t>
            </m:r>
          </m:e>
          <m:sub>
            <m:r>
              <m:t>d</m:t>
            </m:r>
            <m:r>
              <m:t>e</m:t>
            </m:r>
            <m:r>
              <m:t>c</m:t>
            </m:r>
          </m:sub>
        </m:sSub>
      </m:oMath>
      <w:r>
        <w:rPr>
          <w:rFonts w:ascii="Malgun Gothic" w:cs="Malgun Gothic" w:eastAsia="Malgun Gothic" w:hAnsi="Malgun Gothic"/>
          <w:sz w:val="20"/>
          <w:szCs w:val="20"/>
        </w:rPr>
        <w:t xml:space="preserve">를 레일 핀 절점과 이상 기준 사이에 스탬프한다(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M3:493-494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래더의 각 가지가 주파수마다 다른 몫의 전류를 나르므로 등가 ESR(Re Z)과 ESL(Im Z/ω)이 주파수에 따라 변하며, 유전 흡수와 전극 표피효과를 이 사다리가 근사한다. port18 레일 decap은 421개(1 µF 248, 100 nF 165, 10 µF 8)다.</w:t>
      </w:r>
    </w:p>
    <w:p>
      <w:pPr>
        <w:spacing w:after="10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b"/>
                      </m:rPr>
                      <m:t>G</m:t>
                    </m:r>
                    <m:r>
                      <m:rPr>
                        <m:sty m:val="p"/>
                      </m:rPr>
                      <m:t>+</m:t>
                    </m:r>
                    <m:r>
                      <m:t>j</m:t>
                    </m:r>
                    <m:r>
                      <m:t>ω</m:t>
                    </m:r>
                    <m:r>
                      <m:rPr>
                        <m:sty m:val="b"/>
                      </m:rPr>
                      <m:t>C</m:t>
                    </m:r>
                  </m:e>
                  <m:e>
                    <m:r>
                      <m:rPr>
                        <m:sty m:val="b"/>
                      </m:rPr>
                      <m:t>A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  <m:r>
                      <m:t>ω</m:t>
                    </m:r>
                    <m:r>
                      <m:rPr>
                        <m:sty m:val="b"/>
                      </m:rPr>
                      <m:t>L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b"/>
                      </m:rPr>
                      <m:t>v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+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"/>
                      </m:rP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d</m:t>
              </m:r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i</m:t>
              </m:r>
              <m:r>
                <m:t>j</m:t>
              </m:r>
            </m:sub>
          </m:sSub>
          <m:rad>
            <m:radPr>
              <m:degHide m:val="on"/>
            </m:radPr>
            <m:deg/>
            <m:e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j</m:t>
                  </m:r>
                </m:sub>
              </m:sSub>
            </m:e>
          </m:rad>
        </m:oMath>
      </m:oMathPara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Sigrity 포트는 positive pin group(DUT 범프 978개)과 negative pin group(DGND 10,919개)이다. 구현은 모든 +핀 절점을 하나의 초노드로 합쳐 1 A를 주입하고(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M3:271-273,507</w:t>
      </w:r>
      <w:r>
        <w:rPr>
          <w:rFonts w:ascii="Malgun Gothic" w:cs="Malgun Gothic" w:eastAsia="Malgun Gothic" w:hAnsi="Malgun Gothic"/>
          <w:sz w:val="20"/>
          <w:szCs w:val="20"/>
        </w:rPr>
        <w:t xml:space="preserve">) −핀을 이상 기준으로 둔다. 즉 포트 임피던스는 </w:t>
      </w:r>
      <m:oMath>
        <m:sSub>
          <m:e>
            <m:r>
              <m:t>Z</m:t>
            </m:r>
          </m:e>
          <m:sub>
            <m:r>
              <m:t>p</m:t>
            </m:r>
            <m:r>
              <m:t>o</m:t>
            </m:r>
            <m:r>
              <m:t>r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I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t> </m:t>
            </m:r>
            <m:r>
              <m:rPr>
                <m:nor/>
              </m:rPr>
              <m:t>A</m:t>
            </m:r>
          </m:sub>
        </m:sSub>
      </m:oMath>
      <w:r>
        <w:rPr>
          <w:rFonts w:ascii="Malgun Gothic" w:cs="Malgun Gothic" w:eastAsia="Malgun Gothic" w:hAnsi="Malgun Gothic"/>
          <w:sz w:val="20"/>
          <w:szCs w:val="20"/>
        </w:rPr>
        <w:t xml:space="preserve">이며, pin group을 이상 short로 보는 가정이다. PowerSI의 실제 pin 결합 방식은 [미검증]이다[15].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4.9 기준면(벽) 규칙</w:t>
      </w:r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(a) Physical, GND-only</w:t>
      </w:r>
      <w:r>
        <w:rPr>
          <w:rFonts w:ascii="Malgun Gothic" w:cs="Malgun Gothic" w:eastAsia="Malgun Gothic" w:hAnsi="Malgun Gothic"/>
          <w:sz w:val="20"/>
          <w:szCs w:val="20"/>
        </w:rPr>
        <w:t xml:space="preserve">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1b:102-155</w:t>
      </w:r>
      <w:r>
        <w:rPr>
          <w:rFonts w:ascii="Malgun Gothic" w:cs="Malgun Gothic" w:eastAsia="Malgun Gothic" w:hAnsi="Malgun Gothic"/>
          <w:sz w:val="20"/>
          <w:szCs w:val="20"/>
        </w:rPr>
        <w:t xml:space="preserve">)는 셀마다 위/아래 각 3개 도체층 안에서 DGND 아트워크가 그 셀을 덮는 첫 층을 벽으로 삼는다.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(b) Cavity-wall, PowerSI 관례</w:t>
      </w:r>
      <w:r>
        <w:rPr>
          <w:rFonts w:ascii="Malgun Gothic" w:cs="Malgun Gothic" w:eastAsia="Malgun Gothic" w:hAnsi="Malgun Gothic"/>
          <w:sz w:val="20"/>
          <w:szCs w:val="20"/>
        </w:rPr>
        <w:t xml:space="preserve">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R8:44-61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주입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R8:129</w:t>
      </w:r>
      <w:r>
        <w:rPr>
          <w:rFonts w:ascii="Malgun Gothic" w:cs="Malgun Gothic" w:eastAsia="Malgun Gothic" w:hAnsi="Malgun Gothic"/>
          <w:sz w:val="20"/>
          <w:szCs w:val="20"/>
        </w:rPr>
        <w:t xml:space="preserve">)는 레일 자신을 제외한 모든 넷의 금속 합집합으로 같은 탐색을 하며 채택 기본값이다. 결과적으로 L14 </w:t>
      </w:r>
      <m:oMath>
        <m:sSub>
          <m:e>
            <m:r>
              <m:t>d</m:t>
            </m:r>
          </m:e>
          <m:sub>
            <m:r>
              <m:rPr>
                <m:nor/>
              </m:rPr>
              <m:t>eff</m:t>
            </m:r>
          </m:sub>
        </m:sSub>
      </m:oMath>
      <w:r>
        <w:rPr>
          <w:rFonts w:ascii="Malgun Gothic" w:cs="Malgun Gothic" w:eastAsia="Malgun Gothic" w:hAnsi="Malgun Gothic"/>
          <w:sz w:val="20"/>
          <w:szCs w:val="20"/>
        </w:rPr>
        <w:t xml:space="preserve">는 21.8→15.0 µm, L25는 70.3→51.2 µm가 되고, 양측 </w:t>
      </w:r>
      <m:oMath>
        <m:sSub>
          <m:e>
            <m:r>
              <m:t>Z</m:t>
            </m:r>
          </m:e>
          <m:sub>
            <m:r>
              <m:t>s</m:t>
            </m:r>
          </m:sub>
        </m:sSub>
      </m:oMath>
      <w:r>
        <w:rPr>
          <w:rFonts w:ascii="Malgun Gothic" w:cs="Malgun Gothic" w:eastAsia="Malgun Gothic" w:hAnsi="Malgun Gothic"/>
          <w:sz w:val="20"/>
          <w:szCs w:val="20"/>
        </w:rPr>
        <w:t xml:space="preserve"> 과반 판정도 이 규칙으로 다시 평가한다.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(b)는 물리적이지 않다고 판단한다(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review_fresh_exp1.md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Q1, 추론). 떠 있는 타넷 평면에서 레일 전류는 DUT via에서 decap via로 흐르는 퍼텐셜 흐름이라 대부분 비회전이고, 시트 위 접선 전계도 대부분 기울기장이다. 기울기장은 표면 전하 재배치만으로 상쇄되므로 발산 0인 와전류 루프가 생기지 않고, δ&gt;t인 시트는 자기적으로 투명하다. 타넷 평면을 거쳐 GND로 돌아가는 폐로는 판간 C(약 160 pF–2 nF, 1 MHz에서 10²–10³ Ω)를 지나야 하는데, 이는 필요한 이득 ω·14 pH≈0.09 mΩ보다 6자리 크다. 물리적 차폐는 고주파에서 커지는데 필요한 보정은 저주파에서 크다는 점에서 방향도 반대다. Ott[16]도 전원면이 귀환면이 되려면 decap이 경로를 이어야 한다고 기술한다.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그런데도 (b)를 채택한 이유는 경험적이다. EXP-8에서 예측 ΔL 변화와 실측 변화의 상관이 보고서상 0.965였고(재계산 시 0.946–0.949, 6.3절), 7케이스 중 5개에서 ΔL이 ±3.3 pH 안으로 모였으며, port18 G3는 9.1%→2.7%, 260804는 10.0%→4.9%가 됐다. 이는 PowerSI hybrid solver[17], [18]가 벽을 넷과 무관하게 정의한다는 도구 관례의 추정이며,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.DropShapesOfUnselectedNets</w:t>
      </w:r>
      <w:r>
        <w:rPr>
          <w:rFonts w:ascii="Malgun Gothic" w:cs="Malgun Gothic" w:eastAsia="Malgun Gothic" w:hAnsi="Malgun Gothic"/>
          <w:sz w:val="20"/>
          <w:szCs w:val="20"/>
        </w:rPr>
        <w:t xml:space="preserve"> 등 SPD 지시문과의 관계는 [미검증]이다. 제품에는 두 모드를 명시적으로 노출한다(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DECISIONS.md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D5).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4.10 검증용 해석해와 기각된 유효 전도도 식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EXP-7은 무한 평면쌍에서 반경 r₁, r₂인 두 via가 간격 s≫r로 떨어진 경우의 해석해로 커널을 검증했다(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K7:3-7,62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모델 edge가 R과 L에 같은 그래프 라플라시안을 쓰므로 저주파 격자 해는 N□ 하나로 두 값을 모두 준다. L25(d=100 µm, t=32 µm, 16×16 mm)에서 노드 접촉 격자는 등가반경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h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0.208</m:t>
        </m:r>
        <m:r>
          <m:t>h</m:t>
        </m:r>
      </m:oMath>
      <w:r>
        <w:rPr>
          <w:rFonts w:ascii="Malgun Gothic" w:cs="Malgun Gothic" w:eastAsia="Malgun Gothic" w:hAnsi="Malgun Gothic"/>
          <w:sz w:val="20"/>
          <w:szCs w:val="20"/>
        </w:rPr>
        <w:t xml:space="preserve">(Peaceman[14]) 기준 해석해와 +1.2 … −8% 안에서, 해상 disc 접촉은 +0.3 … +6.1%에서 일치해 커널은 옳다고 판정했다[13], [19].</w:t>
      </w:r>
    </w:p>
    <w:p>
      <w:pPr>
        <w:spacing w:after="100" w:before="6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▫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▫</m:t>
                  </m:r>
                </m:sub>
              </m:sSub>
            </m:num>
            <m:den>
              <m:r>
                <m:t>σ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L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d</m:t>
          </m:r>
          <m:r>
            <m:t> 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▫</m:t>
              </m:r>
            </m:sub>
          </m:sSub>
        </m:oMath>
      </m:oMathPara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EXP-6에서 검정한 천공 시트 유효 전도도(Rayleigh[20], 정사각 배열 절연 원형 구멍, 면적비 φ)는 코드에는 없고 보고서 표에서만 계산했다(L25는 φ=0.257 → R 1.69배). void를 직접 채워 검정한 결과 가설은 기각됐다(5.4절).</w:t>
      </w:r>
    </w:p>
    <w:p>
      <w:pPr>
        <w:spacing w:after="100" w:before="6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</m:num>
            <m:den>
              <m:r>
                <m:t>σ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φ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φ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φ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φ</m:t>
              </m:r>
            </m:den>
          </m:f>
        </m:oMath>
      </m:oMathPara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4.11 수식 → 코드 → 출처</w:t>
      </w:r>
    </w:p>
    <w:p>
      <w:pPr>
        <w:pStyle w:val="TableTitle"/>
        <w:keepNext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표 5. 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수식과 코드 위치, 출처의 대응 (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MODEL_PHYSICS.md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 끝 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3238"/>
        <w:gridCol w:w="2200"/>
      </w:tblGrid>
      <w:tr>
        <w:trPr>
          <w:cantSplit/>
          <w:tblHeader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수식</w:t>
            </w:r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코드 위치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출처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</m:e>
              </m:d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TS:273-298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[1], [2]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</m:oMath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, G1–G5</w:t>
            </w:r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RE1:58-83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R3:36-54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KCL 절점식, 1 A 주입</w:t>
            </w:r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M3:465-508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[3], [4]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d</m:t>
                  </m:r>
                  <m:r>
                    <m:t>g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w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</m:oMath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R4:75-88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M3:449-463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[3], [4], [5]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m:oMath>
              <m:sSub>
                <m:e>
                  <m:r>
                    <m:t>Y</m:t>
                  </m:r>
                </m:e>
                <m:sub>
                  <m:r>
                    <m:t>s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j</m:t>
              </m:r>
              <m:r>
                <m:t>ω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rPr>
                      <m:sty m:val="p"/>
                    </m:rPr>
                    <m:t>tan</m:t>
                  </m:r>
                  <m:r>
                    <m:t>δ</m:t>
                  </m:r>
                </m:e>
              </m:d>
            </m:oMath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,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A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∑</m:t>
              </m:r>
              <m:r>
                <m:t>t</m:t>
              </m:r>
              <m:r>
                <m:rPr>
                  <m:sty m:val="p"/>
                </m:rPr>
                <m:t>/</m:t>
              </m:r>
              <m:sSub>
                <m:e>
                  <m:r>
                    <m:t>ε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1b:129-143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M3:479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[4], [5]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d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u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d</m:t>
                      </m:r>
                      <m:r>
                        <m:t>n</m:t>
                      </m:r>
                    </m:sub>
                  </m:sSub>
                </m:e>
              </m:d>
            </m:oMath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1b:140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[3] (유도는 본문)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coth</m:t>
              </m:r>
              <m:r>
                <m:t>γ</m:t>
              </m:r>
              <m:r>
                <m:t>t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σ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MF:735-798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[7], [8]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coth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γ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  <m:r>
                <m:rPr>
                  <m:sty m:val="p"/>
                </m:rPr>
                <m:t>/</m:t>
              </m:r>
              <m:r>
                <m:t>12</m:t>
              </m:r>
            </m:oMath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R4:47-57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P5:42-62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MF:801-825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[7], [9]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d</m:t>
              </m:r>
              <m:r>
                <m:t> 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d</m:t>
                  </m:r>
                </m:e>
              </m:d>
            </m:oMath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M3:288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R4:84-87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[10] [미검증 계수]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m:oMath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y</m:t>
                  </m:r>
                </m:sub>
              </m:sSub>
            </m:oMath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 창 균질화</w:t>
            </w:r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HG:51-138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— (자체 방법)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m:oMath>
              <m:sSub>
                <m:e>
                  <m:r>
                    <m:t>R</m:t>
                  </m:r>
                </m:e>
                <m:sub>
                  <m:r>
                    <m:t>v</m:t>
                  </m:r>
                  <m:r>
                    <m:t>i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σ</m:t>
                  </m:r>
                  <m:r>
                    <m:t>A</m:t>
                  </m:r>
                </m:e>
              </m:d>
            </m:oMath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VM:79,128,152-154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옴의 법칙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m:oMath>
              <m:sSub>
                <m:e>
                  <m:r>
                    <m:t>L</m:t>
                  </m:r>
                </m:e>
                <m:sub>
                  <m:r>
                    <m:t>v</m:t>
                  </m:r>
                  <m:r>
                    <m:t>i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</m:e>
              </m:d>
            </m:oMath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M3:307-308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M1:379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[7], [11], [13]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m:oMath>
              <m:r>
                <m:t>0.2</m:t>
              </m:r>
              <m:r>
                <m:rPr>
                  <m:sty m:val="p"/>
                </m:rPr>
                <m:t>ℓ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 nH (미사용)</w:t>
            </w:r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VM:155-158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[12]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=</m:t>
              </m:r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K7:11,63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[14]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디캡 MNA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c</m:t>
                  </m:r>
                </m:sub>
              </m:sSub>
            </m:oMath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SP:185-265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M3:493-494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표준 MNA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포트 초노드</w:t>
            </w:r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M3:271-273,507-508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[15] [미검증 관례]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cavity-wall 벽 규칙</w:t>
            </w:r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R8:44-61,129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[17], [18] (관례 추정)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▫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  <m:r>
                <m:t>π</m:t>
              </m:r>
            </m:oMath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K7:3-7,62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[13], [19]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r>
                <m:rPr>
                  <m:sty m:val="p"/>
                </m:rPr>
                <m:t>/</m:t>
              </m:r>
              <m:r>
                <m:t>σ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φ</m:t>
                  </m:r>
                </m:e>
              </m:d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φ</m:t>
                  </m:r>
                </m:e>
              </m:d>
            </m:oMath>
          </w:p>
        </w:tc>
        <w:tc>
          <w:tcPr>
            <w:tcW w:type="dxa" w:w="32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코드 없음 (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EXP6_REPORT.md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 §2)</w:t>
            </w:r>
          </w:p>
        </w:tc>
        <w:tc>
          <w:tcPr>
            <w:tcW w:type="dxa" w:w="22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[20]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실험 사다리와 결과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단계별 실험 요약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기준 레일은 260729 Port18이며 참조는 PowerSI Touchstone이다. 표 6는 기각된 가설을 포함한 사다리 전체를 요약한다(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RESEARCH_LOG.md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§4). EXP-1 사전 지정 primary(A, 명시 인접 GND 시트)는 GND 시트 R을 직렬로 이중 계상해 전부 FAIL이었고, 이상 GND(B)와 양측 d_eff(1b)로 방향을 잡았다. EXP-3과 EXP-4의 수치는 표 7에 따로 두었다.</w:t>
      </w:r>
    </w:p>
    <w:p>
      <w:pPr>
        <w:pStyle w:val="TableTitle"/>
        <w:keepNext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표 6. 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실험 사다리 EXP-1~9 요약 (결과는 260729 P18)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900"/>
        <w:gridCol w:w="3700"/>
        <w:gridCol w:w="2038"/>
      </w:tblGrid>
      <w:tr>
        <w:trPr>
          <w:cantSplit/>
          <w:tblHeader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실험</w:t>
            </w:r>
          </w:p>
        </w:tc>
        <w:tc>
          <w:tcPr>
            <w:tcW w:type="dxa" w:w="2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가설</w:t>
            </w:r>
          </w:p>
        </w:tc>
        <w:tc>
          <w:tcPr>
            <w:tcW w:type="dxa" w:w="3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결과</w:t>
            </w:r>
          </w:p>
        </w:tc>
        <w:tc>
          <w:tcPr>
            <w:tcW w:type="dxa" w:w="2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EXP-1/1b</w:t>
            </w:r>
          </w:p>
        </w:tc>
        <w:tc>
          <w:tcPr>
            <w:tcW w:type="dxa" w:w="2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평면쌍+회로, 이상 GND로 충분</w:t>
            </w:r>
          </w:p>
        </w:tc>
        <w:tc>
          <w:tcPr>
            <w:tcW w:type="dxa" w:w="3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G1 PASS 0.028 mΩ, G3 16.3%</w:t>
            </w:r>
          </w:p>
        </w:tc>
        <w:tc>
          <w:tcPr>
            <w:tcW w:type="dxa" w:w="2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방향 채택, L 과다 잔존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EXP-2</w:t>
            </w:r>
          </w:p>
        </w:tc>
        <w:tc>
          <w:tcPr>
            <w:tcW w:type="dxa" w:w="2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다도체 명시 GND가 R/L 분배 결정</w:t>
            </w:r>
          </w:p>
        </w:tc>
        <w:tc>
          <w:tcPr>
            <w:tcW w:type="dxa" w:w="3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G3 73–94%, ΔL이 기준높이 z0에 따라 30.1↔33.8 pH</w:t>
            </w:r>
          </w:p>
        </w:tc>
        <w:tc>
          <w:tcPr>
            <w:tcW w:type="dxa" w:w="2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기각 (partial-L gauge ill-posed)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EXP-3</w:t>
            </w:r>
          </w:p>
        </w:tc>
        <w:tc>
          <w:tcPr>
            <w:tcW w:type="dxa" w:w="2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균질화·fringing·GND R</w:t>
            </w:r>
          </w:p>
        </w:tc>
        <w:tc>
          <w:tcPr>
            <w:tcW w:type="dxa" w:w="3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S1 효과 없음, S2 fringing 12.7%, S3 GND R 20.5%로 악화</w:t>
            </w:r>
          </w:p>
        </w:tc>
        <w:tc>
          <w:tcPr>
            <w:tcW w:type="dxa" w:w="2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균질화 기각, fringing 채택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EXP-4</w:t>
            </w:r>
          </w:p>
        </w:tc>
        <w:tc>
          <w:tcPr>
            <w:tcW w:type="dxa" w:w="2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내부 L을 한쪽 식으로 과대 계상</w:t>
            </w:r>
          </w:p>
        </w:tc>
        <w:tc>
          <w:tcPr>
            <w:tcW w:type="dxa" w:w="3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양측 대칭식으로 12.7→9.1%</w:t>
            </w:r>
          </w:p>
        </w:tc>
        <w:tc>
          <w:tcPr>
            <w:tcW w:type="dxa" w:w="2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채택 (Claude 자체 결함 수정)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EXP-5</w:t>
            </w:r>
          </w:p>
        </w:tc>
        <w:tc>
          <w:tcPr>
            <w:tcW w:type="dxa" w:w="2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held-out + 7레일</w:t>
            </w:r>
          </w:p>
        </w:tc>
        <w:tc>
          <w:tcPr>
            <w:tcW w:type="dxa" w:w="3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260804 10.0%. ΔL은 평면 L에 비례 (r=0.994)</w:t>
            </w:r>
          </w:p>
        </w:tc>
        <w:tc>
          <w:tcPr>
            <w:tcW w:type="dxa" w:w="2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전역 비례 L 초과 확인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EXP-6</w:t>
            </w:r>
          </w:p>
        </w:tc>
        <w:tc>
          <w:tcPr>
            <w:tcW w:type="dxa" w:w="2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PowerSI의 void 단순화</w:t>
            </w:r>
          </w:p>
        </w:tc>
        <w:tc>
          <w:tcPr>
            <w:tcW w:type="dxa" w:w="3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모두 채워도 ΔL/L 0.25→0.23, R 부호 반대</w:t>
            </w:r>
          </w:p>
        </w:tc>
        <w:tc>
          <w:tcPr>
            <w:tcW w:type="dxa" w:w="2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기각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EXP-7</w:t>
            </w:r>
          </w:p>
        </w:tc>
        <w:tc>
          <w:tcPr>
            <w:tcW w:type="dxa" w:w="2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커널 오류 / 거친 mesh 모사</w:t>
            </w:r>
          </w:p>
        </w:tc>
        <w:tc>
          <w:tcPr>
            <w:tcW w:type="dxa" w:w="3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커널은 해석해와 1–8% 일치, 거친 mesh는 비단조·악화</w:t>
            </w:r>
          </w:p>
        </w:tc>
        <w:tc>
          <w:tcPr>
            <w:tcW w:type="dxa" w:w="2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커널 정상, 거친 mesh 기각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EXP-8</w:t>
            </w:r>
          </w:p>
        </w:tc>
        <w:tc>
          <w:tcPr>
            <w:tcW w:type="dxa" w:w="2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넷 무관 인접 금속 = 벽</w:t>
            </w:r>
          </w:p>
        </w:tc>
        <w:tc>
          <w:tcPr>
            <w:tcW w:type="dxa" w:w="3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예측-실측 상관 0.965, 5/7에서 ΔL ±3.3 pH, P18 2.7%</w:t>
            </w:r>
          </w:p>
        </w:tc>
        <w:tc>
          <w:tcPr>
            <w:tcW w:type="dxa" w:w="2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도구 관례로 채택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EXP-9</w:t>
            </w:r>
          </w:p>
        </w:tc>
        <w:tc>
          <w:tcPr>
            <w:tcW w:type="dxa" w:w="2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port19 R 결손 (a–d)</w:t>
            </w:r>
          </w:p>
        </w:tc>
        <w:tc>
          <w:tcPr>
            <w:tcW w:type="dxa" w:w="3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네 가설 모두 기각, GND R은 +0.72 mΩ만 설명</w:t>
            </w:r>
          </w:p>
        </w:tc>
        <w:tc>
          <w:tcPr>
            <w:tcW w:type="dxa" w:w="2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미해결</w:t>
            </w:r>
          </w:p>
        </w:tc>
      </w:tr>
    </w:tbl>
    <w:p>
      <w:pPr>
        <w:spacing w:after="120" w:before="0"/>
      </w:pPr>
    </w:p>
    <w:p>
      <w:pPr>
        <w:pStyle w:val="TableTitle"/>
        <w:keepNext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표 7. 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EXP-3 소거 사다리와 EXP-4 내부 L 변형 (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EXP3_REPORT.md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, 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EXP4_REPORT.md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500"/>
        <w:gridCol w:w="2000"/>
        <w:gridCol w:w="1300"/>
        <w:gridCol w:w="2138"/>
      </w:tblGrid>
      <w:tr>
        <w:trPr>
          <w:cantSplit/>
          <w:tblHeader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단계 / 변형</w:t>
            </w:r>
          </w:p>
        </w:tc>
        <w:tc>
          <w:tcPr>
            <w:tcW w:type="dxa" w:w="1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G1 (mΩ)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G2 ΔL (pH)</w:t>
            </w:r>
          </w:p>
        </w:tc>
        <w:tc>
          <w:tcPr>
            <w:tcW w:type="dxa" w:w="1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G3</w:t>
            </w:r>
          </w:p>
        </w:tc>
        <w:tc>
          <w:tcPr>
            <w:tcW w:type="dxa" w:w="21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G4 / 미지수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S0 (= EXP-1b)</w:t>
            </w:r>
          </w:p>
        </w:tc>
        <w:tc>
          <w:tcPr>
            <w:tcW w:type="dxa" w:w="1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PASS 0.029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+17.8~23.4</w:t>
            </w:r>
          </w:p>
        </w:tc>
        <w:tc>
          <w:tcPr>
            <w:tcW w:type="dxa" w:w="1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16.3%</w:t>
            </w:r>
          </w:p>
        </w:tc>
        <w:tc>
          <w:tcPr>
            <w:tcW w:type="dxa" w:w="21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43% / 223,936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S1 균질화</w:t>
            </w:r>
          </w:p>
        </w:tc>
        <w:tc>
          <w:tcPr>
            <w:tcW w:type="dxa" w:w="1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PASS 0.009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+18.5~23.9</w:t>
            </w:r>
          </w:p>
        </w:tc>
        <w:tc>
          <w:tcPr>
            <w:tcW w:type="dxa" w:w="1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15.6%</w:t>
            </w:r>
          </w:p>
        </w:tc>
        <w:tc>
          <w:tcPr>
            <w:tcW w:type="dxa" w:w="21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44% / 261,124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S2 + fringing</w:t>
            </w:r>
          </w:p>
        </w:tc>
        <w:tc>
          <w:tcPr>
            <w:tcW w:type="dxa" w:w="1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PASS 0.009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+15.2~19.1</w:t>
            </w:r>
          </w:p>
        </w:tc>
        <w:tc>
          <w:tcPr>
            <w:tcW w:type="dxa" w:w="1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12.7%</w:t>
            </w:r>
          </w:p>
        </w:tc>
        <w:tc>
          <w:tcPr>
            <w:tcW w:type="dxa" w:w="21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40% / 261,124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S3 + GND R 시트</w:t>
            </w:r>
          </w:p>
        </w:tc>
        <w:tc>
          <w:tcPr>
            <w:tcW w:type="dxa" w:w="1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FAIL 0.104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+15.2~19.2</w:t>
            </w:r>
          </w:p>
        </w:tc>
        <w:tc>
          <w:tcPr>
            <w:tcW w:type="dxa" w:w="1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20.5%</w:t>
            </w:r>
          </w:p>
        </w:tc>
        <w:tc>
          <w:tcPr>
            <w:tcW w:type="dxa" w:w="21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33% / 664,899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EXP-4 (a) 내부 L=0</w:t>
            </w:r>
          </w:p>
        </w:tc>
        <w:tc>
          <w:tcPr>
            <w:tcW w:type="dxa" w:w="1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+8.5~10.9</w:t>
            </w:r>
          </w:p>
        </w:tc>
        <w:tc>
          <w:tcPr>
            <w:tcW w:type="dxa" w:w="1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PASS 7.7%</w:t>
            </w:r>
          </w:p>
        </w:tc>
        <w:tc>
          <w:tcPr>
            <w:tcW w:type="dxa" w:w="21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31%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EXP-4 (b) 양측 대칭 (채택)</w:t>
            </w:r>
          </w:p>
        </w:tc>
        <w:tc>
          <w:tcPr>
            <w:tcW w:type="dxa" w:w="1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PASS 0.009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+10.5~13.3</w:t>
            </w:r>
          </w:p>
        </w:tc>
        <w:tc>
          <w:tcPr>
            <w:tcW w:type="dxa" w:w="1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PASS 9.1%</w:t>
            </w:r>
          </w:p>
        </w:tc>
        <w:tc>
          <w:tcPr>
            <w:tcW w:type="dxa" w:w="21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36%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EXP-4 (c) (b)+GND R</w:t>
            </w:r>
          </w:p>
        </w:tc>
        <w:tc>
          <w:tcPr>
            <w:tcW w:type="dxa" w:w="15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FAIL 0.060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+9.9~12.8</w:t>
            </w:r>
          </w:p>
        </w:tc>
        <w:tc>
          <w:tcPr>
            <w:tcW w:type="dxa" w:w="1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13.0%</w:t>
            </w:r>
          </w:p>
        </w:tc>
        <w:tc>
          <w:tcPr>
            <w:tcW w:type="dxa" w:w="21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32%</w:t>
            </w:r>
          </w:p>
        </w:tc>
      </w:tr>
    </w:tbl>
    <w:p>
      <w:pPr>
        <w:spacing w:after="120" w:before="0"/>
      </w:pP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EXP-4 (a) 내부 L=0이 더 잘 맞지만(7.7%) 물리적 근거가 없어 채택하지 않았다(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DECISIONS.md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D4). 내부 L 가설은 부분적으로만 성립해, 19 pH 초과 중 약 6–9 pH를 설명했다. 그림 6는 저주파 ΔL 서명이 단계별로 어떻게 줄어드는지 보여 준다. GND-only 변형에서는 거의 일정한 초과 L 평탄부가 남고, cavity-wall 규칙을 적용하면 ±3.3 pH 안으로 붕괴한다.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24450" cy="3371850"/>
            <wp:effectExtent t="0" r="0" b="0" l="0"/>
            <wp:docPr id="1" name="F5" descr="260729 Port18의 ΔL(f)=(Im Z_model − Im Z_ref)/ω, 30 kHz–10 MHz. S2 orig(한쪽식 내부 L), EXP-4(b)(양측 대칭, GND-only 벽), EXP-8 cavity-wall(최종 채택)." titl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17"/>
          <w:szCs w:val="17"/>
        </w:rPr>
        <w:t xml:space="preserve">그림 6. </w:t>
      </w:r>
      <w:r>
        <w:rPr>
          <w:rFonts w:ascii="Malgun Gothic" w:cs="Malgun Gothic" w:eastAsia="Malgun Gothic" w:hAnsi="Malgun Gothic"/>
          <w:color w:val="374151"/>
          <w:sz w:val="17"/>
          <w:szCs w:val="17"/>
        </w:rPr>
        <w:t xml:space="preserve">260729 Port18의 ΔL(f)=(Im Z_model − Im Z_ref)/ω, 30 kHz–10 MHz. S2 orig(한쪽식 내부 L), EXP-4(b)(양측 대칭, GND-only 벽), EXP-8 cavity-wall(최종 채택).</w:t>
      </w:r>
      <w:r>
        <w:rPr>
          <w:rFonts w:ascii="Consolas" w:cs="Consolas" w:eastAsia="Malgun Gothic" w:hAnsi="Consolas"/>
          <w:color w:val="6B7280"/>
          <w:sz w:val="14"/>
          <w:szCs w:val="14"/>
        </w:rPr>
        <w:t xml:space="preserve">  (figures/F5_dL_signature.png)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held-out 260804와 다중 레일 (EXP-5)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S2+(b)를 동결하고 튜닝 없이 260804와 6개 레일에 적용했다. 260729는 G1 0.008 mΩ, G3 9.14%로 통과했고, 260804는 G1 0.045 mΩ PASS, G3 10.03%로 경계에서 FAIL이었다. 두 설계 사이의 PowerSI 변화량 자체도 모델이 재현했다(그림 7). 7레일에서 ΔL fit은 모델 평면 L과 Pearson 0.994(원점통과 기울기 0.31, R²=0.98)로 비례했다. port7(decap 1034개)만 비율 0.08로 이탈했고 나머지는 0.21–0.33에 모였다. 결론은 초과 L이 평면쌍 L 공식이 전 레일에서 약 25–30% 과대한 전역 비례 항이라는 것이며, R 편차는 레일마다 부호·크기가 달라 별도 문제로 분류했다.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67375" cy="2124075"/>
            <wp:effectExtent t="0" r="0" b="0" l="0"/>
            <wp:docPr id="1" name="partA" descr="EXP-5 Part A. 왼쪽: 260729→260804 설계 변경에 따른 Port18 |Z| 상대 변화(PowerSI 대 모델). 오른쪽: 두 설계의 |Z| 오버레이." titl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17"/>
          <w:szCs w:val="17"/>
        </w:rPr>
        <w:t xml:space="preserve">그림 7. </w:t>
      </w:r>
      <w:r>
        <w:rPr>
          <w:rFonts w:ascii="Malgun Gothic" w:cs="Malgun Gothic" w:eastAsia="Malgun Gothic" w:hAnsi="Malgun Gothic"/>
          <w:color w:val="374151"/>
          <w:sz w:val="17"/>
          <w:szCs w:val="17"/>
        </w:rPr>
        <w:t xml:space="preserve">EXP-5 Part A. 왼쪽: 260729→260804 설계 변경에 따른 Port18 |Z| 상대 변화(PowerSI 대 모델). 오른쪽: 두 설계의 |Z| 오버레이.</w:t>
      </w:r>
      <w:r>
        <w:rPr>
          <w:rFonts w:ascii="Consolas" w:cs="Consolas" w:eastAsia="Malgun Gothic" w:hAnsi="Consolas"/>
          <w:color w:val="6B7280"/>
          <w:sz w:val="14"/>
          <w:szCs w:val="14"/>
        </w:rPr>
        <w:t xml:space="preserve">  (results/exp5/partA_delta.png)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최종 모델의 7케이스 결과 (EXP-8)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표 8은 cavity-wall 모드의 최종 결과이며 화살표 왼쪽은 GND-only 값이다(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EXP8_REPORT.md:36-44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Codex 계열의 복소 기준값은 P18의 26.18% 하나뿐이다. 7케이스 중 5개(729 P18, 804 P18, P16, P7, P19)에서 ΔL이 ±3.3 pH로 붕괴했고, G3 통과는 4개(729 P18, 804 P18, P1, P7)다. P16과 P19는 R 결손으로 FAIL이며 G4는 전 케이스 FAIL이다.</w:t>
      </w:r>
    </w:p>
    <w:p>
      <w:pPr>
        <w:pStyle w:val="TableTitle"/>
        <w:keepNext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표 8. 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7케이스 게이트 결과: GND-only → cavity-wall (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EXP8_REPORT.md:36-44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38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24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케이스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G1 max|ΔRe| (mΩ)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ΔL fit (pH)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G3 1 MHz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100 MHz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729 P18 (Codex 26.18%)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0.008 PASS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+10.9 → +2.1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9.1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2.7%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 → 7%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804 P18 (held-out)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0.042 PASS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+15.9 → +1.9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10.0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4.9%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31 → 8%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729 P16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0.290 FAIL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+8.0 → +1.9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13.9 → 14.0%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 → 20%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729 P1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0.013 PASS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+88.5 → +36.4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7.8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3.4%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38 → 11%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729 P14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0.484 FAIL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+45.4 → +12.5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7.0 → 6.8%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 → 7%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729 P7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0.024 PASS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+1.7 → 0.0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8.6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6.3%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 → 7%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729 P19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5.99 FAIL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+42.2 → −3.3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29.8 → 29.9%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31 → 35%</w:t>
            </w:r>
          </w:p>
        </w:tc>
      </w:tr>
    </w:tbl>
    <w:p>
      <w:pPr>
        <w:spacing w:after="120" w:before="0"/>
      </w:pP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그림 8는 최종 모델과 PowerSI 참조의 |Z|, 위상, 복소 오차를 겹친 것이다. 1 MHz 오차 2.687%는 파일의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err_1MHz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일치하며, 10–15 MHz 부근에서 오차가 20%를 넘는 구간이 G4 FAIL에 해당한다. 그림 9는 같은 레일에서 GND-only와 cavity-wall 두 모드를 Re/Im Z로 나눠 비교한다. 그림 10은 7케이스의 1 MHz 오차와 예측-실측 평면 L 감소량의 상관을 보여 준다.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19550" cy="4752975"/>
            <wp:effectExtent t="0" r="0" b="0" l="0"/>
            <wp:docPr id="1" name="F4" descr="260729 Port18 최종 모델(EXP-8 cavity-wall) 대 PowerSI 참조. 위: |Z|, 가운데: 위상, 아래: 복소 상대오차(10%/20% 기준선, 1 MHz 점 표시). 27점, 30 kHz–100 MHz (`results/exp8/result_260729_Port18_SITE0_any.json`)." titl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17"/>
          <w:szCs w:val="17"/>
        </w:rPr>
        <w:t xml:space="preserve">그림 8. </w:t>
      </w:r>
      <w:r>
        <w:rPr>
          <w:rFonts w:ascii="Malgun Gothic" w:cs="Malgun Gothic" w:eastAsia="Malgun Gothic" w:hAnsi="Malgun Gothic"/>
          <w:color w:val="374151"/>
          <w:sz w:val="17"/>
          <w:szCs w:val="17"/>
        </w:rPr>
        <w:t xml:space="preserve">260729 Port18 최종 모델(EXP-8 cavity-wall) 대 PowerSI 참조. 위: |Z|, 가운데: 위상, 아래: 복소 상대오차(10%/20% 기준선, 1 MHz 점 표시). 27점, 30 kHz–100 MHz (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results/exp8/result_260729_Port18_SITE0_any.json</w:t>
      </w:r>
      <w:r>
        <w:rPr>
          <w:rFonts w:ascii="Malgun Gothic" w:cs="Malgun Gothic" w:eastAsia="Malgun Gothic" w:hAnsi="Malgun Gothic"/>
          <w:color w:val="374151"/>
          <w:sz w:val="17"/>
          <w:szCs w:val="17"/>
        </w:rPr>
        <w:t xml:space="preserve">).</w:t>
      </w:r>
      <w:r>
        <w:rPr>
          <w:rFonts w:ascii="Consolas" w:cs="Consolas" w:eastAsia="Malgun Gothic" w:hAnsi="Consolas"/>
          <w:color w:val="6B7280"/>
          <w:sz w:val="14"/>
          <w:szCs w:val="14"/>
        </w:rPr>
        <w:t xml:space="preserve">  (figures/F4_z18_overlay.png)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67375" cy="3781425"/>
            <wp:effectExtent t="0" r="0" b="0" l="0"/>
            <wp:docPr id="1" name="exp8Z" descr="EXP-8 260729 Port18: PowerSI, GND-only 모델(EXP-5), cavity-wall 모델의 Re Z, Im Z, |Z|, 위상. 100 MHz에서 모델 Re Z가 참조보다 낮다." titl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17"/>
          <w:szCs w:val="17"/>
        </w:rPr>
        <w:t xml:space="preserve">그림 9. </w:t>
      </w:r>
      <w:r>
        <w:rPr>
          <w:rFonts w:ascii="Malgun Gothic" w:cs="Malgun Gothic" w:eastAsia="Malgun Gothic" w:hAnsi="Malgun Gothic"/>
          <w:color w:val="374151"/>
          <w:sz w:val="17"/>
          <w:szCs w:val="17"/>
        </w:rPr>
        <w:t xml:space="preserve">EXP-8 260729 Port18: PowerSI, GND-only 모델(EXP-5), cavity-wall 모델의 Re Z, Im Z, |Z|, 위상. 100 MHz에서 모델 Re Z가 참조보다 낮다.</w:t>
      </w:r>
      <w:r>
        <w:rPr>
          <w:rFonts w:ascii="Consolas" w:cs="Consolas" w:eastAsia="Malgun Gothic" w:hAnsi="Consolas"/>
          <w:color w:val="6B7280"/>
          <w:sz w:val="14"/>
          <w:szCs w:val="14"/>
        </w:rPr>
        <w:t xml:space="preserve">  (results/exp8/Z_260729_Port18_SITE0.png)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48350" cy="2971800"/>
            <wp:effectExtent t="0" r="0" b="0" l="0"/>
            <wp:docPr id="1" name="F6" descr="(a) 7케이스 1 MHz 복소 오차, GND-only 대 cavity-wall. (b) 예측 대 실측 평면 L 감소량(pH)과 1:1 선. 그림의 r=0.965는 `EXP8_REPORT.md`의 서술값이며, 두 JSON 필드로 재계산하면 r=0.946–0.949다(6.3절)." titl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17"/>
          <w:szCs w:val="17"/>
        </w:rPr>
        <w:t xml:space="preserve">그림 10. </w:t>
      </w:r>
      <w:r>
        <w:rPr>
          <w:rFonts w:ascii="Malgun Gothic" w:cs="Malgun Gothic" w:eastAsia="Malgun Gothic" w:hAnsi="Malgun Gothic"/>
          <w:color w:val="374151"/>
          <w:sz w:val="17"/>
          <w:szCs w:val="17"/>
        </w:rPr>
        <w:t xml:space="preserve">(a) 7케이스 1 MHz 복소 오차, GND-only 대 cavity-wall. (b) 예측 대 실측 평면 L 감소량(pH)과 1:1 선. 그림의 r=0.965는 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EXP8_REPORT.md</w:t>
      </w:r>
      <w:r>
        <w:rPr>
          <w:rFonts w:ascii="Malgun Gothic" w:cs="Malgun Gothic" w:eastAsia="Malgun Gothic" w:hAnsi="Malgun Gothic"/>
          <w:color w:val="374151"/>
          <w:sz w:val="17"/>
          <w:szCs w:val="17"/>
        </w:rPr>
        <w:t xml:space="preserve">의 서술값이며, 두 JSON 필드로 재계산하면 r=0.946–0.949다(6.3절).</w:t>
      </w:r>
      <w:r>
        <w:rPr>
          <w:rFonts w:ascii="Consolas" w:cs="Consolas" w:eastAsia="Malgun Gothic" w:hAnsi="Consolas"/>
          <w:color w:val="6B7280"/>
          <w:sz w:val="14"/>
          <w:szCs w:val="14"/>
        </w:rPr>
        <w:t xml:space="preserve">  (figures/F6_multirail.png)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기각된 가설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사다리에서 기각한 가설과 근거는 표 9에 모았다. 거친 mesh 가설(EXP-7 ii)의 결과는 그림 11에 있다. PowerSI mesh(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MaxEdgeLength</w:t>
      </w:r>
      <w:r>
        <w:rPr>
          <w:rFonts w:ascii="Malgun Gothic" w:cs="Malgun Gothic" w:eastAsia="Malgun Gothic" w:hAnsi="Malgun Gothic"/>
          <w:sz w:val="20"/>
          <w:szCs w:val="20"/>
        </w:rPr>
        <w:t xml:space="preserve">)를 흉내내 h를 0.25–5 mm로 키워도 port18 ΔL은 +9.4–15.7 pH에서 비단조로 진동할 뿐 0에 접근하지 않았고, port1은 거칠게 할수록 ΔL(+94→+181 pH)과 ΔRe(+0.02→+0.55 mΩ)가 모두 악화됐다.</w:t>
      </w:r>
    </w:p>
    <w:p>
      <w:pPr>
        <w:pStyle w:val="TableTitle"/>
        <w:keepNext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표 9. 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기각된 가설과 근거 (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RESEARCH_LOG.md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 §4, 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EXP9_REPORT.md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000"/>
        <w:gridCol w:w="3038"/>
      </w:tblGrid>
      <w:tr>
        <w:trPr>
          <w:cantSplit/>
          <w:tblHeader/>
        </w:trPr>
        <w:tc>
          <w:tcPr>
            <w:tcW w:type="dxa" w:w="2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가설</w:t>
            </w:r>
          </w:p>
        </w:tc>
        <w:tc>
          <w:tcPr>
            <w:tcW w:type="dxa" w:w="4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검정 결과</w:t>
            </w:r>
          </w:p>
        </w:tc>
        <w:tc>
          <w:tcPr>
            <w:tcW w:type="dxa" w:w="3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기각 근거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다도체 명시 GND가 R/L을 스스로 분배 (EXP-2)</w:t>
            </w:r>
          </w:p>
        </w:tc>
        <w:tc>
          <w:tcPr>
            <w:tcW w:type="dxa" w:w="4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G3 73–94%, z0를 바꾸면 1 MHz ΔL 30.1↔33.8 pH</w:t>
            </w:r>
          </w:p>
        </w:tc>
        <w:tc>
          <w:tcPr>
            <w:tcW w:type="dxa" w:w="3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partial-L gauge가 기준높이에 의존, 열 전류 합 ≠0 (7–18%)로 ill-posed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균질화로 L14 R·L25 L 과소전도 보정 (EXP-3 S1)</w:t>
            </w:r>
          </w:p>
        </w:tc>
        <w:tc>
          <w:tcPr>
            <w:tcW w:type="dxa" w:w="4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G3 16.3→15.6%</w:t>
            </w:r>
          </w:p>
        </w:tc>
        <w:tc>
          <w:tcPr>
            <w:tcW w:type="dxa" w:w="3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10/5 µm 연결성 균질화가 R·L을 사실상 바꾸지 않음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명시 GND R 추가 (EXP-3 S3, EXP-4 c)</w:t>
            </w:r>
          </w:p>
        </w:tc>
        <w:tc>
          <w:tcPr>
            <w:tcW w:type="dxa" w:w="4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G1 0.104 mΩ FAIL, G3 20.5%</w:t>
            </w:r>
          </w:p>
        </w:tc>
        <w:tc>
          <w:tcPr>
            <w:tcW w:type="dxa" w:w="3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실재하는 +0.095 mΩ이지만 넣으면 R·L이 동시에 참조보다 커짐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PowerSI가 void를 채워 L·R 감소 (EXP-6)</w:t>
            </w:r>
          </w:p>
        </w:tc>
        <w:tc>
          <w:tcPr>
            <w:tcW w:type="dxa" w:w="4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530 µm까지 채워도 ΔL/L 0.251→0.233, 1 MHz 15.4%</w:t>
            </w:r>
          </w:p>
        </w:tc>
        <w:tc>
          <w:tcPr>
            <w:tcW w:type="dxa" w:w="3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L은 거의 불변, R은 참조보다 낮아져 부호 반대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커널 오류 (EXP-7 i)</w:t>
            </w:r>
          </w:p>
        </w:tc>
        <w:tc>
          <w:tcPr>
            <w:tcW w:type="dxa" w:w="4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해석해와 +1.2 … −8% 일치</w:t>
            </w:r>
          </w:p>
        </w:tc>
        <w:tc>
          <w:tcPr>
            <w:tcW w:type="dxa" w:w="3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커널 정상. 차이는 격자 분산과 점접촉 등가반경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거친 PowerSI mesh 모사 (EXP-7 ii)</w:t>
            </w:r>
          </w:p>
        </w:tc>
        <w:tc>
          <w:tcPr>
            <w:tcW w:type="dxa" w:w="4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port18 ΔL 비단조, port1 악화</w:t>
            </w:r>
          </w:p>
        </w:tc>
        <w:tc>
          <w:tcPr>
            <w:tcW w:type="dxa" w:w="3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R·L 동시 0 교차 서명이 재현되지 않음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떠 있는 타넷 평면 = 물리적 귀환면 (EXP-1c)</w:t>
            </w:r>
          </w:p>
        </w:tc>
        <w:tc>
          <w:tcPr>
            <w:tcW w:type="dxa" w:w="4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EXP-8에서 관례로는 재현</w:t>
            </w:r>
          </w:p>
        </w:tc>
        <w:tc>
          <w:tcPr>
            <w:tcW w:type="dxa" w:w="3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비회전 전류, 폐로 임피던스 10⁶배, 보정 주파수 방향 반대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port19 R 결손: decap 모델 / 경로 누락 / 24 mΩ 균일 R / 포트 정의 (EXP-9 a–d)</w:t>
            </w:r>
          </w:p>
        </w:tc>
        <w:tc>
          <w:tcPr>
            <w:tcW w:type="dxa" w:w="4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네 가설 모두 불일치</w:t>
            </w:r>
          </w:p>
        </w:tc>
        <w:tc>
          <w:tcPr>
            <w:tcW w:type="dxa" w:w="3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GND R은 +0.72 mΩ만 설명, 약 5.3 mΩ 미확인</w:t>
            </w:r>
          </w:p>
        </w:tc>
      </w:tr>
    </w:tbl>
    <w:p>
      <w:pPr>
        <w:spacing w:after="120" w:before="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667375" cy="2124075"/>
            <wp:effectExtent t="0" r="0" b="0" l="0"/>
            <wp:docPr id="1" name="exp7" descr="EXP-7 거친 mesh 모사(동결 S2+(b), 이상 GND). 평면 격자 h에 따른 30–300 kHz fit ΔL(왼쪽)과 100 kHz ΔRe(오른쪽), Port18·Port1." titl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17"/>
          <w:szCs w:val="17"/>
        </w:rPr>
        <w:t xml:space="preserve">그림 11. </w:t>
      </w:r>
      <w:r>
        <w:rPr>
          <w:rFonts w:ascii="Malgun Gothic" w:cs="Malgun Gothic" w:eastAsia="Malgun Gothic" w:hAnsi="Malgun Gothic"/>
          <w:color w:val="374151"/>
          <w:sz w:val="17"/>
          <w:szCs w:val="17"/>
        </w:rPr>
        <w:t xml:space="preserve">EXP-7 거친 mesh 모사(동결 S2+(b), 이상 GND). 평면 격자 h에 따른 30–300 kHz fit ΔL(왼쪽)과 100 kHz ΔRe(오른쪽), Port18·Port1.</w:t>
      </w:r>
      <w:r>
        <w:rPr>
          <w:rFonts w:ascii="Consolas" w:cs="Consolas" w:eastAsia="Malgun Gothic" w:hAnsi="Consolas"/>
          <w:color w:val="6B7280"/>
          <w:sz w:val="14"/>
          <w:szCs w:val="14"/>
        </w:rPr>
        <w:t xml:space="preserve">  (results/exp7/exp7_dL_dRe_vs_h.png)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계산 비용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표 10는 Codex 경로와 채택 모델의 계산 비용을 비교한다. Claude 행의 출처는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R/results/exp8/result_*_any.json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stats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wall_seconds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이며, SPD 추출(18 s, 1.5 GB)은 별도다.</w:t>
      </w:r>
    </w:p>
    <w:p>
      <w:pPr>
        <w:pStyle w:val="TableTitle"/>
        <w:keepNext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표 10. 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계산 비용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100"/>
        <w:gridCol w:w="1800"/>
        <w:gridCol w:w="1300"/>
        <w:gridCol w:w="2438"/>
      </w:tblGrid>
      <w:tr>
        <w:trPr>
          <w:cantSplit/>
          <w:tblHeader/>
        </w:trPr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경로</w:t>
            </w:r>
          </w:p>
        </w:tc>
        <w:tc>
          <w:tcPr>
            <w:tcW w:type="dxa" w:w="11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미지수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시간</w:t>
            </w:r>
          </w:p>
        </w:tc>
        <w:tc>
          <w:tcPr>
            <w:tcW w:type="dxa" w:w="1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메모리</w:t>
            </w:r>
          </w:p>
        </w:tc>
        <w:tc>
          <w:tcPr>
            <w:tcW w:type="dxa" w:w="24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Codex native layerwise, 1 MHz 1점</w:t>
            </w:r>
          </w:p>
        </w:tc>
        <w:tc>
          <w:tcPr>
            <w:tcW w:type="dxa" w:w="11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1095 s</w:t>
            </w:r>
          </w:p>
        </w:tc>
        <w:tc>
          <w:tcPr>
            <w:tcW w:type="dxa" w:w="1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13.1 GB</w:t>
            </w:r>
          </w:p>
        </w:tc>
        <w:tc>
          <w:tcPr>
            <w:tcW w:type="dxa" w:w="24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26% 계열 이전 (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review_deep.md:43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Codex Astra joint-p, 1 MHz 1점</w:t>
            </w:r>
          </w:p>
        </w:tc>
        <w:tc>
          <w:tcPr>
            <w:tcW w:type="dxa" w:w="11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3.78M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2214 s</w:t>
            </w:r>
          </w:p>
        </w:tc>
        <w:tc>
          <w:tcPr>
            <w:tcW w:type="dxa" w:w="1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27.55 GiB</w:t>
            </w:r>
          </w:p>
        </w:tc>
        <w:tc>
          <w:tcPr>
            <w:tcW w:type="dxa" w:w="24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info=1 미수렴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Codex static tighter inverse</w:t>
            </w:r>
          </w:p>
        </w:tc>
        <w:tc>
          <w:tcPr>
            <w:tcW w:type="dxa" w:w="11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3.78M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123 s</w:t>
            </w:r>
          </w:p>
        </w:tc>
        <w:tc>
          <w:tcPr>
            <w:tcW w:type="dxa" w:w="1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24.4 GB</w:t>
            </w:r>
          </w:p>
        </w:tc>
        <w:tc>
          <w:tcPr>
            <w:tcW w:type="dxa" w:w="24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info=3, Z 없음 (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handoff.md:133-135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Claude P18, 27주파수</w:t>
            </w:r>
          </w:p>
        </w:tc>
        <w:tc>
          <w:tcPr>
            <w:tcW w:type="dxa" w:w="11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261,124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241 s (인수분해 2.8 s/점)</w:t>
            </w:r>
          </w:p>
        </w:tc>
        <w:tc>
          <w:tcPr>
            <w:tcW w:type="dxa" w:w="1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1.32 GB</w:t>
            </w:r>
          </w:p>
        </w:tc>
        <w:tc>
          <w:tcPr>
            <w:tcW w:type="dxa" w:w="24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직접해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Claude P7 (최대), 27주파수</w:t>
            </w:r>
          </w:p>
        </w:tc>
        <w:tc>
          <w:tcPr>
            <w:tcW w:type="dxa" w:w="11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554,208</w:t>
            </w:r>
          </w:p>
        </w:tc>
        <w:tc>
          <w:tcPr>
            <w:tcW w:type="dxa" w:w="18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601 s (4.5 s/점)</w:t>
            </w:r>
          </w:p>
        </w:tc>
        <w:tc>
          <w:tcPr>
            <w:tcW w:type="dxa" w:w="13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2.09 GB</w:t>
            </w:r>
          </w:p>
        </w:tc>
        <w:tc>
          <w:tcPr>
            <w:tcW w:type="dxa" w:w="24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직접해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남은 문제와 한계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6.1 구현상 단순화와 한계</w:t>
      </w:r>
    </w:p>
    <w:p>
      <w:pPr>
        <w:pStyle w:val="Body"/>
      </w:pP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MODEL_PHYSICS.md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[구현 차이]로 표시했거나 한계로 적은 항목을 표 11에 모았다. 대부분은 목표 대역에서 영향이 작다고 판단했지만, 계량 확인된 것은 점접촉(0.55%)과 균질화(S1) 정도다. 나머지는 향후 과제 1–5의 결과에 따라 재검토해야 한다.</w:t>
      </w:r>
    </w:p>
    <w:p>
      <w:pPr>
        <w:pStyle w:val="TableTitle"/>
        <w:keepNext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표 11. 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교과서 형태 대비 구현상 단순화 (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MODEL_PHYSICS.md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 [구현 차이])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000"/>
        <w:gridCol w:w="3000"/>
        <w:gridCol w:w="1738"/>
      </w:tblGrid>
      <w:tr>
        <w:trPr>
          <w:cantSplit/>
          <w:tblHeader/>
        </w:trPr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교과서 / 정확한 형태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구현</w:t>
            </w:r>
          </w:p>
        </w:tc>
        <w:tc>
          <w:tcPr>
            <w:tcW w:type="dxa" w:w="17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유전율·손실각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주파수 테이블 εr(f), tanδ(f) 보간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행의 dk(없으면 1 MHz 보간값), 첫 유전체의 1 MHz tanδ로 고정. 테이블 보간은 비채택 변형 A/B에서만</w:t>
            </w:r>
          </w:p>
        </w:tc>
        <w:tc>
          <w:tcPr>
            <w:tcW w:type="dxa" w:w="17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1b:131-134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M1:105-111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shunt C 배치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모든 인접 도체와의 C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바로 인접 도체가 벽일 때만 C를 둠. GND-only에서 인접 타넷 평면 쪽 C 생략</w:t>
            </w:r>
          </w:p>
        </w:tc>
        <w:tc>
          <w:tcPr>
            <w:tcW w:type="dxa" w:w="17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1b:129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양측 표면임피던스 판정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셀 단위 판정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층 단위 과반으로 층 전체에 적용</w:t>
            </w:r>
          </w:p>
        </w:tc>
        <w:tc>
          <w:tcPr>
            <w:tcW w:type="dxa" w:w="17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P5:42-62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셀 R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M-FDM: 두 판 포함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σ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j</m:t>
                  </m:r>
                  <m:r>
                    <m:t>ω</m:t>
                  </m:r>
                  <m:r>
                    <m:t>μ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e>
              </m:rad>
            </m:oMath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 [4]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레일 시트 Z_s만, 벽의 Z_s=0 (이상 GND). 로그의 "Zs_rail+Zs_wall"은 비채택 변형 A</w:t>
            </w:r>
          </w:p>
        </w:tc>
        <w:tc>
          <w:tcPr>
            <w:tcW w:type="dxa" w:w="17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M3:452-453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R4:77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edge 간격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양 끝 셀 d_eff의 산술평균</w:t>
            </w:r>
          </w:p>
        </w:tc>
        <w:tc>
          <w:tcPr>
            <w:tcW w:type="dxa" w:w="17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M3:257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fringing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Wheeler 근사 [10]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w+2d 계수는 공학적 근사 [미검증], 상한 min(·,w), 문턱 5d는 경험적</w:t>
            </w:r>
          </w:p>
        </w:tc>
        <w:tc>
          <w:tcPr>
            <w:tcW w:type="dxa" w:w="17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M3:205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R4:82-87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균질화 텐서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완전 이방성 텐서, 가로 재분배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비대각 성분 없음, 창 폭 한 셀, 4-연결(대각 접촉 끊김), 5–10 µm 이하 계단화</w:t>
            </w:r>
          </w:p>
        </w:tc>
        <w:tc>
          <w:tcPr>
            <w:tcW w:type="dxa" w:w="17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HG:19-138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균질화 L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구멍 ≲ d이면 자계가 구멍을 메워 L 증가 작음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L에 R과 같은 1/G 적용 (구멍 ≫ d일 때만 정확)</w:t>
            </w:r>
          </w:p>
        </w:tc>
        <w:tc>
          <w:tcPr>
            <w:tcW w:type="dxa" w:w="17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HG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, §2 edge식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via 배럴 면적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고리 π(D t_p − t_p²)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얇은 껍질 π D t_p. t_p=D/4이면 33% 큼</w:t>
            </w:r>
          </w:p>
        </w:tc>
        <w:tc>
          <w:tcPr>
            <w:tcW w:type="dxa" w:w="17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VM:79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via L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b = antipad 반경, two-wire 루프면 (μ0ℓ/π)ln(s/r)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b = 최근접 GND 노드 거리(중앙값 130 µm), 동축 가정 절반값</w:t>
            </w:r>
          </w:p>
        </w:tc>
        <w:tc>
          <w:tcPr>
            <w:tcW w:type="dxa" w:w="17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M3:307-308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via 상호작용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via–via 상호 L (음의 상호 L 가능 [13])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상호 L 없음. 셀 절점 1개 접촉(r_eq=0.208h), fine 50 µm·PTH에서 +0.31 □, 포트 영향 0.55%</w:t>
            </w:r>
          </w:p>
        </w:tc>
        <w:tc>
          <w:tcPr>
            <w:tcW w:type="dxa" w:w="17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K7:11,63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패드 링크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실제 패드 형상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footprint 안 같은 넷 노드를 R=0.5/(σt), L=0으로 연결</w:t>
            </w:r>
          </w:p>
        </w:tc>
        <w:tc>
          <w:tcPr>
            <w:tcW w:type="dxa" w:w="17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M3:368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decap 실장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부품 바디–평면 루프 L 포함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실장 루프는 via 요소로만 표현, 바디–평면 추가 L 없음</w:t>
            </w:r>
          </w:p>
        </w:tc>
        <w:tc>
          <w:tcPr>
            <w:tcW w:type="dxa" w:w="17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M3:493-494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포트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PowerSI pin 결합 방식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+핀 초노드 short, −핀 이상 기준 [미검증 관례]</w:t>
            </w:r>
          </w:p>
        </w:tc>
        <w:tc>
          <w:tcPr>
            <w:tcW w:type="dxa" w:w="17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M3:271-273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GND 도체망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유한 R/L 귀환 경로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이상 GND (R/L 미스탬프)</w:t>
            </w:r>
          </w:p>
        </w:tc>
        <w:tc>
          <w:tcPr>
            <w:tcW w:type="dxa" w:w="17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M3:308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기준면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물리적 귀환면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cavity-wall: 넷 무관 인접 금속 (관례 추정)</w:t>
            </w:r>
          </w:p>
        </w:tc>
        <w:tc>
          <w:tcPr>
            <w:tcW w:type="dxa" w:w="17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R8:44-61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공진 판정 / 참조 Z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케이스별 참조 공진,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TS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 변환</w:t>
            </w:r>
          </w:p>
        </w:tc>
        <w:tc>
          <w:tcPr>
            <w:tcW w:type="dxa" w:w="3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R3:49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 사다리 판정은 1.585 MHz 고정. Zdiag.npz는 사용자 PC 스크립트로 생성</w:t>
            </w:r>
          </w:p>
        </w:tc>
        <w:tc>
          <w:tcPr>
            <w:tcW w:type="dxa" w:w="17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R3:49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6.2 정확도상 미해결 문제</w:t>
      </w:r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 결손.</w:t>
      </w:r>
      <w:r>
        <w:rPr>
          <w:rFonts w:ascii="Malgun Gothic" w:cs="Malgun Gothic" w:eastAsia="Malgun Gothic" w:hAnsi="Malgun Gothic"/>
          <w:sz w:val="20"/>
          <w:szCs w:val="20"/>
        </w:rPr>
        <w:t xml:space="preserve"> few-decap 레일의 R이 설명되지 않는다. port19의 ΔRe는 주파수 무관 −6.0 mΩ다. decap 모델, 경로 누락, decap당 24 mΩ, 포트 정의를 모두 기각했고 명시 GND R은 +0.72 mΩ만 설명해 약 5.3 mΩ가 미확인이다(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EXP9_REPORT.md:128-143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참조 R이 모델 가중 경로 R의 약 1.8배이며, µvia 스택·jog trace의 PowerSI R 처리가 가장 의심된다. port16(−0.29 mΩ)과 port14(−0.48 mΩ)도 같은 계열로 보이지만 분석하지 못했다.</w:t>
      </w:r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공진역.</w:t>
      </w:r>
      <w:r>
        <w:rPr>
          <w:rFonts w:ascii="Malgun Gothic" w:cs="Malgun Gothic" w:eastAsia="Malgun Gothic" w:hAnsi="Malgun Gothic"/>
          <w:sz w:val="20"/>
          <w:szCs w:val="20"/>
        </w:rPr>
        <w:t xml:space="preserve"> 9–15 MHz 반공진 부근의 P18 오차는 12.7–27.9%이고(9.12/10/12 MHz), G4는 전 케이스 FAIL이다(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EXP8_REPORT.md:48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min|Z|로 정의한 f_res는 Q≈0.2–0.6에서 바닥이 평평해 조건이 나쁜 지표다. Im Z 영교차 f0를 병행했지만 cavity 모드가 P16(+19%)·P14(+13%)의 f0를 오히려 악화시키므로, 저주파 ΔL 개선과 공진역 정확도는 독립적으로 관리해야 한다(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DECISIONS.md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D6).</w:t>
      </w:r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100 MHz.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복소 오차는 7%지만 Re Z가 1.02 mΩ로 참조 1.78 mΩ보다 43% 낮다. 표피·근접 효과와 GND 손실이 빠진 탓으로 보이는데, 명시 GND R을 넣으면 저주파 게이트가 항상 악화된다(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EXP3_REPORT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EXP4_REPORT</w:t>
      </w:r>
      <w:r>
        <w:rPr>
          <w:rFonts w:ascii="Malgun Gothic" w:cs="Malgun Gothic" w:eastAsia="Malgun Gothic" w:hAnsi="Malgun Gothic"/>
          <w:sz w:val="20"/>
          <w:szCs w:val="20"/>
        </w:rPr>
        <w:t xml:space="preserve"> (c)). 이 모순은 풀리지 않았다.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6.3 결과 해석의 한계</w:t>
      </w:r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참조 자체의 신뢰도.</w:t>
      </w:r>
      <w:r>
        <w:rPr>
          <w:rFonts w:ascii="Malgun Gothic" w:cs="Malgun Gothic" w:eastAsia="Malgun Gothic" w:hAnsi="Malgun Gothic"/>
          <w:sz w:val="20"/>
          <w:szCs w:val="20"/>
        </w:rPr>
        <w:t xml:space="preserve"> SPD에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DC_BBS_Setting DCFitted=1 BBSFitted=1</w:t>
      </w:r>
      <w:r>
        <w:rPr>
          <w:rFonts w:ascii="Malgun Gothic" w:cs="Malgun Gothic" w:eastAsia="Malgun Gothic" w:hAnsi="Malgun Gothic"/>
          <w:sz w:val="20"/>
          <w:szCs w:val="20"/>
        </w:rPr>
        <w:t xml:space="preserve">과 adaptive sweep이 설정돼 있어, PowerSI의 kHz 대역이 해석값이 아니라 fitting 값일 수 있다(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sigrity_voids.md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§4,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review_deep_exp1.md:94-96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그렇다면 G1 0.008 mΩ 일치도 fit 곡선과의 일치일 수 있다. 260729 92포트 중 10개, s5m6585 160포트 중 20개에서 1.1 kHz 이하 Re Z&lt;0 샘플도 있다(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TRACKA_REPORT.md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§6)[21].</w:t>
      </w:r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PowerSI 재현 ≠ 물리 정확도.</w:t>
      </w:r>
      <w:r>
        <w:rPr>
          <w:rFonts w:ascii="Malgun Gothic" w:cs="Malgun Gothic" w:eastAsia="Malgun Gothic" w:hAnsi="Malgun Gothic"/>
          <w:sz w:val="20"/>
          <w:szCs w:val="20"/>
        </w:rPr>
        <w:t xml:space="preserve"> cavity-wall 모드는 PowerSI를 재현하는 규칙이며, 물리적으로는 떠 있는 타넷 평면이 투명해야 한다. 또 ΔL 초과가 PowerSI mesh 미수렴 때문인지(H1), 우리 평면 L 공식이 약 30% 과대하기 때문인지(H2)는 아직 판별되지 않았다(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RESEARCH_LOG.md:162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F6 상관계수의 불일치.</w:t>
      </w:r>
      <w:r>
        <w:rPr>
          <w:rFonts w:ascii="Malgun Gothic" w:cs="Malgun Gothic" w:eastAsia="Malgun Gothic" w:hAnsi="Malgun Gothic"/>
          <w:sz w:val="20"/>
          <w:szCs w:val="20"/>
        </w:rPr>
        <w:t xml:space="preserve"> 그림 10와 본문에 인용한 r=0.965는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EXP8_REPORT.md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서술값이다. 그림에 실제로 그린 7개 (예측, 실측) 쌍으로 Pearson r을 재계산하면 0.946이고,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prediction.json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pearson_pred_dLchange_vs_minus_fitdL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필드는 0.9489다. 보고서 값 0.965를 재현할 중간 배열이 저장돼 있지 않아 산출 방법을 확인할 수 없었다. 결론(강한 양의 상관)은 변하지 않지만, 정량 인용 시에는 0.946–0.949를 함께 적어야 한다(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figures/CAPTIONS.md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held-out의 약함.</w:t>
      </w:r>
      <w:r>
        <w:rPr>
          <w:rFonts w:ascii="Malgun Gothic" w:cs="Malgun Gothic" w:eastAsia="Malgun Gothic" w:hAnsi="Malgun Gothic"/>
          <w:sz w:val="20"/>
          <w:szCs w:val="20"/>
        </w:rPr>
        <w:t xml:space="preserve"> 260804는 EXP-5에서 동결 모델로 평가했지만, EXP-8의 규칙 채택은 260804를 포함한 7케이스 결과를 본 뒤에 이뤄졌다. 또 260729의 재작업본이라 독립 설계가 아니다(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RESEARCH_LOG.md:21,29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따라서 4.9%는 약한 held-out 증거다. 검증 범위도 1개 설계 계열, 92포트 중 7포트다.</w:t>
      </w:r>
    </w:p>
    <w:p>
      <w:pPr>
        <w:pStyle w:val="Body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연구 코드 상태.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모델은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tools/research-claude/exp*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실험 스크립트이고, 결과는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/home/claude/work</w:t>
      </w:r>
      <w:r>
        <w:rPr>
          <w:rFonts w:ascii="Malgun Gothic" w:cs="Malgun Gothic" w:eastAsia="Malgun Gothic" w:hAnsi="Malgun Gothic"/>
          <w:sz w:val="20"/>
          <w:szCs w:val="20"/>
        </w:rPr>
        <w:t xml:space="preserve">(임시)와 저장소 사본으로 나뉘어 있다. 제품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src/spd_decap_pi/evaluation.py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여전히 layerwise 계열을 import한다(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evaluation.py:62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Codex 인계와 같은 종류의 재현성 부채를 Claude도 지고 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후속 과제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우선순위는 "정확도 주장의 기반을 먼저 확정하고, 그다음 일반화와 제품화"다. 비용은 추정이다. 과제 1과 7은 비용이 작고 결과에 따라 과제 5와 G1/G2 게이트 해석이 바뀌므로 가장 먼저 수행할 것을 권한다. 과제 3 전에는 1 kHz–100 MHz 곡선 게이트와 holdout 규칙을 결과를 보기 전에 동결해야 한다. 이번 EXP-8에서 260804의 held-out 성격이 약해진 일을 반복하지 않기 위해서다.</w:t>
      </w:r>
    </w:p>
    <w:p>
      <w:pPr>
        <w:pStyle w:val="TableTitle"/>
        <w:keepNext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표 12. 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후속 과제 우선순위 (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CODEX_HANDOVER_RETROSPECTIVE.md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 §8)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000"/>
        <w:gridCol w:w="5038"/>
        <w:gridCol w:w="2000"/>
      </w:tblGrid>
      <w:tr>
        <w:trPr>
          <w:cantSplit/>
          <w:tblHeader/>
        </w:trPr>
        <w:tc>
          <w:tcPr>
            <w:tcW w:type="dxa" w:w="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순위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과제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판별 기준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예상 비용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PowerSI를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MaxEdgeLength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 1 mm·0.5 mm로 재해석, P18 Touchstone export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H1: 세분화 시 PowerSI L +10~13 pH, R +0.03~0.1 mΩ, f_res 1.585→약 1.3 MHz이면 참조 mesh 미수렴. H2: 변화 &lt;1–2 pH, &lt;0.01 mΩ, f_res &lt;2%이면 평면 L 공식 과대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사용자 PowerSI 실행 2회, 분석 1 h 이내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port19 R 결손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PowerDC 요소별 전류·전압에서 µvia 스택/jog R이 모델의 약 1.8–2.6배이면 via R 관례 차이. 또는 decap 1개 bare-rail DC R 비교. P14/P16에도 같은 분해 적용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PowerDC 1회 + 2–3 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일반화 검증: 260729 92포트 전체, s5m6585(160포트)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사전 고정 모델로 G1/G3 통과율과 오차 분포 보고. s5m6585는 small-hole void 약 16만 개와 2층 구조에서 파서·wall 규칙 적용 확인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레일당 40–640 s → 수 시간 계산 + 1–2일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제품 통합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layerwise 대체, "PowerSI-compatible(cavity-wall)"과 "Physical return(GND-only)" 명시 모드 노출 및 차이 표시. 연구 스크립트를 테스트 가능한 모듈로 이전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수 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10–100 MHz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반공진 9–15 MHz 오차 &lt;15%, 100 MHz Re Z ±20%. 전 층 GND R을 명시하되 G1을 유지하는 정식화, 표피·근접 효과와 반공진 감쇠 포함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2–4일, 결과 불확실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속도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보드 인수분해 1회 + decap을 사이트 포트 대각 부하로 Schur 보정해 what-if를 초 단위로. 핀필드 중심 적응 격자. 판별: 전체 재해석과 ΔZ &lt;0.5%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2–3일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1–100 kHz 참조 신뢰성</w:t>
            </w:r>
          </w:p>
        </w:tc>
        <w:tc>
          <w:tcPr>
            <w:tcW w:type="dxa" w:w="5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0.001–100 kHz에 2–4극 유리함수를 맞춰 잔차가 약 1e-6이면 fit 데이터로 판정하고 G1 해석 조정</w:t>
            </w:r>
          </w:p>
        </w:tc>
        <w:tc>
          <w:tcPr>
            <w:tcW w:type="dxa" w:w="2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1 h 이내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8. 참고문헌</w:t>
      </w:r>
    </w:p>
    <w:p>
      <w:pPr>
        <w:pStyle w:val="Body"/>
      </w:pPr>
      <w:r>
        <w:rPr>
          <w:rFonts w:ascii="Malgun Gothic" w:cs="Malgun Gothic" w:eastAsia="Malgun Gothic" w:hAnsi="Malgun Gothic"/>
          <w:sz w:val="17"/>
          <w:szCs w:val="17"/>
        </w:rPr>
        <w:t xml:space="preserve">[1]–[20]은 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MODEL_PHYSICS.md</w:t>
      </w:r>
      <w:r>
        <w:rPr>
          <w:rFonts w:ascii="Malgun Gothic" w:cs="Malgun Gothic" w:eastAsia="Malgun Gothic" w:hAnsi="Malgun Gothic"/>
          <w:sz w:val="17"/>
          <w:szCs w:val="17"/>
        </w:rPr>
        <w:t xml:space="preserve"> §12, [21]–[22]는 </w:t>
      </w:r>
      <w:r>
        <w:rPr>
          <w:rFonts w:ascii="Consolas" w:cs="Consolas" w:eastAsia="Malgun Gothic" w:hAnsi="Consolas"/>
          <w:color w:val="3A4A5C"/>
          <w:sz w:val="14"/>
          <w:szCs w:val="14"/>
        </w:rPr>
        <w:t xml:space="preserve">reviews/</w:t>
      </w:r>
      <w:r>
        <w:rPr>
          <w:rFonts w:ascii="Malgun Gothic" w:cs="Malgun Gothic" w:eastAsia="Malgun Gothic" w:hAnsi="Malgun Gothic"/>
          <w:sz w:val="17"/>
          <w:szCs w:val="17"/>
        </w:rPr>
        <w:t xml:space="preserve"> 검토 산출물에서 인용했다. [미검증] 표시는 판·절·쪽·식 번호 또는 내용 대응을 원문에서 확인하지 못한 항목이다. 이 보고서 작성 과정에서 새로 원문을 대조하지는 않았다.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[1]	</w:t>
      </w:r>
      <w:r>
        <w:rPr>
          <w:rFonts w:ascii="Malgun Gothic" w:cs="Malgun Gothic" w:eastAsia="Malgun Gothic" w:hAnsi="Malgun Gothic"/>
          <w:sz w:val="17"/>
          <w:szCs w:val="17"/>
        </w:rPr>
        <w:t xml:space="preserve">D. M. Pozar, Microwave Engineering, 4th ed., Wiley, 2012, §4.3. ISBN 978-0-470-63155-3. [미검증: 판·절 번호는 기억 기반]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[2]	</w:t>
      </w:r>
      <w:r>
        <w:rPr>
          <w:rFonts w:ascii="Malgun Gothic" w:cs="Malgun Gothic" w:eastAsia="Malgun Gothic" w:hAnsi="Malgun Gothic"/>
          <w:sz w:val="17"/>
          <w:szCs w:val="17"/>
        </w:rPr>
        <w:t xml:space="preserve">IBIS Open Forum, Touchstone® File Format Specification, Version 2.0, 2009. https://ibis.org/touchstone_ver2.0/touchstone_ver2_0.pdf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[3]	</w:t>
      </w:r>
      <w:r>
        <w:rPr>
          <w:rFonts w:ascii="Malgun Gothic" w:cs="Malgun Gothic" w:eastAsia="Malgun Gothic" w:hAnsi="Malgun Gothic"/>
          <w:sz w:val="17"/>
          <w:szCs w:val="17"/>
        </w:rPr>
        <w:t xml:space="preserve">M. Swaminathan, A. E. Engin, Power Integrity Modeling and Design for Semiconductors and Systems, Prentice Hall, 2007. ISBN 978-0-13-615206-4. [장 번호 미검증]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[4]	</w:t>
      </w:r>
      <w:r>
        <w:rPr>
          <w:rFonts w:ascii="Malgun Gothic" w:cs="Malgun Gothic" w:eastAsia="Malgun Gothic" w:hAnsi="Malgun Gothic"/>
          <w:sz w:val="17"/>
          <w:szCs w:val="17"/>
        </w:rPr>
        <w:t xml:space="preserve">A. E. Engin, K. Bharath, M. Swaminathan, "Multilayered finite-difference method (MFDM) for modeling of package and printed circuit board planes," IEEE Trans. EMC, 49(2):441–447, 2007. doi:10.1109/TEMC.2007.893331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[5]	</w:t>
      </w:r>
      <w:r>
        <w:rPr>
          <w:rFonts w:ascii="Malgun Gothic" w:cs="Malgun Gothic" w:eastAsia="Malgun Gothic" w:hAnsi="Malgun Gothic"/>
          <w:sz w:val="17"/>
          <w:szCs w:val="17"/>
        </w:rPr>
        <w:t xml:space="preserve">J. H. Kim, M. Swaminathan, "Modeling of multilayered power distribution planes using transmission matrix method," IEEE Trans. Adv. Packag., 25(2):189–199, 2002. doi:10.1109/TADVP.2002.803258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[6]	</w:t>
      </w:r>
      <w:r>
        <w:rPr>
          <w:rFonts w:ascii="Malgun Gothic" w:cs="Malgun Gothic" w:eastAsia="Malgun Gothic" w:hAnsi="Malgun Gothic"/>
          <w:sz w:val="17"/>
          <w:szCs w:val="17"/>
        </w:rPr>
        <w:t xml:space="preserve">K. Bharath, J. Y. Choi, M. Swaminathan, "Use of the finite element method for the modeling of multi-layered power/ground planes with small features," Proc. 59th IEEE ECTC, 2009. [쪽·DOI 미검증]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[7]	</w:t>
      </w:r>
      <w:r>
        <w:rPr>
          <w:rFonts w:ascii="Malgun Gothic" w:cs="Malgun Gothic" w:eastAsia="Malgun Gothic" w:hAnsi="Malgun Gothic"/>
          <w:sz w:val="17"/>
          <w:szCs w:val="17"/>
        </w:rPr>
        <w:t xml:space="preserve">S. Ramo, J. R. Whinnery, T. Van Duzer, Fields and Waves in Communication Electronics, 3rd ed., Wiley, 1994. ISBN 978-0-471-58551-0. [해당 절 미검증]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[8]	</w:t>
      </w:r>
      <w:r>
        <w:rPr>
          <w:rFonts w:ascii="Malgun Gothic" w:cs="Malgun Gothic" w:eastAsia="Malgun Gothic" w:hAnsi="Malgun Gothic"/>
          <w:sz w:val="17"/>
          <w:szCs w:val="17"/>
        </w:rPr>
        <w:t xml:space="preserve">S. H. Hall, H. L. Heck, Advanced Signal Integrity for High-Speed Digital Designs, Wiley-IEEE Press, 2009. doi:10.1002/9780470423899. [해당 절 미검증]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[9]	</w:t>
      </w:r>
      <w:r>
        <w:rPr>
          <w:rFonts w:ascii="Malgun Gothic" w:cs="Malgun Gothic" w:eastAsia="Malgun Gothic" w:hAnsi="Malgun Gothic"/>
          <w:sz w:val="17"/>
          <w:szCs w:val="17"/>
        </w:rPr>
        <w:t xml:space="preserve">I. Novak, "Lossy power distribution networks with thin dielectric layers and/or thin conductive layers," IEEE Trans. Adv. Packag., 23(3), 2000. [쪽·DOI 미검증]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[10]	</w:t>
      </w:r>
      <w:r>
        <w:rPr>
          <w:rFonts w:ascii="Malgun Gothic" w:cs="Malgun Gothic" w:eastAsia="Malgun Gothic" w:hAnsi="Malgun Gothic"/>
          <w:sz w:val="17"/>
          <w:szCs w:val="17"/>
        </w:rPr>
        <w:t xml:space="preserve">H. A. Wheeler, "Transmission-line properties of parallel strips separated by a dielectric sheet," IEEE Trans. MTT, 13(2):172–185, 1965. doi:10.1109/TMTT.1965.1125962 [w+2d 계수 대응 미검증]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[11]	</w:t>
      </w:r>
      <w:r>
        <w:rPr>
          <w:rFonts w:ascii="Malgun Gothic" w:cs="Malgun Gothic" w:eastAsia="Malgun Gothic" w:hAnsi="Malgun Gothic"/>
          <w:sz w:val="17"/>
          <w:szCs w:val="17"/>
        </w:rPr>
        <w:t xml:space="preserve">C. R. Paul, Inductance: Loop and Partial, Wiley-IEEE Press, 2010. [미검증]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[12]	</w:t>
      </w:r>
      <w:r>
        <w:rPr>
          <w:rFonts w:ascii="Malgun Gothic" w:cs="Malgun Gothic" w:eastAsia="Malgun Gothic" w:hAnsi="Malgun Gothic"/>
          <w:sz w:val="17"/>
          <w:szCs w:val="17"/>
        </w:rPr>
        <w:t xml:space="preserve">H. W. Johnson, M. Graham, High-Speed Digital Design: A Handbook of Black Magic, Prentice Hall, 1993. [via 인덕턴스 식 쪽 미검증]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[13]	</w:t>
      </w:r>
      <w:r>
        <w:rPr>
          <w:rFonts w:ascii="Malgun Gothic" w:cs="Malgun Gothic" w:eastAsia="Malgun Gothic" w:hAnsi="Malgun Gothic"/>
          <w:sz w:val="17"/>
          <w:szCs w:val="17"/>
        </w:rPr>
        <w:t xml:space="preserve">J. Kim, L. Ren, J. Fan, "Physics-based inductance extraction for via arrays in parallel planes for power distribution network design," IEEE Trans. MTT, 58(9):2434–2447, 2010. doi:10.1109/TMTT.2010.2058278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[14]	</w:t>
      </w:r>
      <w:r>
        <w:rPr>
          <w:rFonts w:ascii="Malgun Gothic" w:cs="Malgun Gothic" w:eastAsia="Malgun Gothic" w:hAnsi="Malgun Gothic"/>
          <w:sz w:val="17"/>
          <w:szCs w:val="17"/>
        </w:rPr>
        <w:t xml:space="preserve">D. W. Peaceman, "Interpretation of well-block pressures in numerical reservoir simulation," SPE J., 18(3):183–194, 1978. doi:10.2118/6893-PA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[15]	</w:t>
      </w:r>
      <w:r>
        <w:rPr>
          <w:rFonts w:ascii="Malgun Gothic" w:cs="Malgun Gothic" w:eastAsia="Malgun Gothic" w:hAnsi="Malgun Gothic"/>
          <w:sz w:val="17"/>
          <w:szCs w:val="17"/>
        </w:rPr>
        <w:t xml:space="preserve">SDSU, "Cadence PowerSI tutorial." https://electrical.sdsu.edu/_resources/files/cadence_powersi.pdf [포트 관례 대응 미검증]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[16]	</w:t>
      </w:r>
      <w:r>
        <w:rPr>
          <w:rFonts w:ascii="Malgun Gothic" w:cs="Malgun Gothic" w:eastAsia="Malgun Gothic" w:hAnsi="Malgun Gothic"/>
          <w:sz w:val="17"/>
          <w:szCs w:val="17"/>
        </w:rPr>
        <w:t xml:space="preserve">H. W. Ott, Electromagnetic Compatibility Engineering, Wiley, 2009. doi:10.1002/9780470508510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[17]	</w:t>
      </w:r>
      <w:r>
        <w:rPr>
          <w:rFonts w:ascii="Malgun Gothic" w:cs="Malgun Gothic" w:eastAsia="Malgun Gothic" w:hAnsi="Malgun Gothic"/>
          <w:sz w:val="17"/>
          <w:szCs w:val="17"/>
        </w:rPr>
        <w:t xml:space="preserve">Cadence Community, "What are the components of a hybrid solver in PowerSI?" (forum 57376). https://community.cadence.com/cadence_technology_forums/system-analysis/f/sigrity/57376/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[18]	</w:t>
      </w:r>
      <w:r>
        <w:rPr>
          <w:rFonts w:ascii="Malgun Gothic" w:cs="Malgun Gothic" w:eastAsia="Malgun Gothic" w:hAnsi="Malgun Gothic"/>
          <w:sz w:val="17"/>
          <w:szCs w:val="17"/>
        </w:rPr>
        <w:t xml:space="preserve">S. Farrahi, E. Koether, M. Mechaik, I. Novak, "Effect of power plane inductance on power delivery networks," DesignCon 2019. http://www.electrical-integrity.com/Paper_download_files/DC19_PAPER_Track11_EffectPowerPlaneInductancePDNs_Farrahi_.pdf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[19]	</w:t>
      </w:r>
      <w:r>
        <w:rPr>
          <w:rFonts w:ascii="Malgun Gothic" w:cs="Malgun Gothic" w:eastAsia="Malgun Gothic" w:hAnsi="Malgun Gothic"/>
          <w:sz w:val="17"/>
          <w:szCs w:val="17"/>
        </w:rPr>
        <w:t xml:space="preserve">L. D. Smith, E. Bogatin, Principles of Power Integrity for PDN Design—Simplified, Prentice Hall, 2017. ISBN 978-0-13-273555-1. [해당 식 미검증]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[20]	</w:t>
      </w:r>
      <w:r>
        <w:rPr>
          <w:rFonts w:ascii="Malgun Gothic" w:cs="Malgun Gothic" w:eastAsia="Malgun Gothic" w:hAnsi="Malgun Gothic"/>
          <w:sz w:val="17"/>
          <w:szCs w:val="17"/>
        </w:rPr>
        <w:t xml:space="preserve">Lord Rayleigh, "On the influence of obstacles arranged in rectangular order upon the properties of a medium," Phil. Mag. (5th ser.), 34(211):481–502, 1892. [DOI 10.1080/14786449208620364 미검증]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[21]	</w:t>
      </w:r>
      <w:r>
        <w:rPr>
          <w:rFonts w:ascii="Malgun Gothic" w:cs="Malgun Gothic" w:eastAsia="Malgun Gothic" w:hAnsi="Malgun Gothic"/>
          <w:sz w:val="17"/>
          <w:szCs w:val="17"/>
        </w:rPr>
        <w:t xml:space="preserve">Cadence Community, "How to include exact 0 Hz DC point in PowerSI to avoid low frequency extrapolation" (forum 66324). https://community.cadence.com/cadence_technology_forums/system-analysis/f/sigrity/66324/ [미검증]</w:t>
      </w:r>
    </w:p>
    <w:p>
      <w:pPr>
        <w:tabs>
          <w:tab w:val="left" w:pos="560"/>
        </w:tabs>
        <w:spacing w:after="60" w:line="250" w:lineRule="auto"/>
        <w:ind w:left="560" w:hanging="560"/>
      </w:pPr>
      <w:r>
        <w:rPr>
          <w:rFonts w:ascii="Malgun Gothic" w:cs="Malgun Gothic" w:eastAsia="Malgun Gothic" w:hAnsi="Malgun Gothic"/>
          <w:sz w:val="17"/>
          <w:szCs w:val="17"/>
        </w:rPr>
        <w:t xml:space="preserve">[22]	</w:t>
      </w:r>
      <w:r>
        <w:rPr>
          <w:rFonts w:ascii="Malgun Gothic" w:cs="Malgun Gothic" w:eastAsia="Malgun Gothic" w:hAnsi="Malgun Gothic"/>
          <w:sz w:val="17"/>
          <w:szCs w:val="17"/>
        </w:rPr>
        <w:t xml:space="preserve">Cadence, "Sigrity PowerSI extraction best practices" (application note). https://www.cadence.com/content/dam/cadence-www/global/en_US/documents/tools/ic-package-design-analysis/sigrity-resources/sigrity-powersi-extraction-best-practices-an.pdf [미검증]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부록 A. 재현 방법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실험 README(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tools/research-claude/exp{1..8}/README.md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)에 정확한 실행 커맨드가 있다(exp9에는 README가 없다). 공통 절차는 아래와 같다(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RESEARCH_LOG.md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§8). 각 스크립트는 입력 SPD 경로를 인자로 받으며, 출력은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/home/claude/work/exp{N}/</w:t>
      </w:r>
      <w:r>
        <w:rPr>
          <w:rFonts w:ascii="Malgun Gothic" w:cs="Malgun Gothic" w:eastAsia="Malgun Gothic" w:hAnsi="Malgun Gothic"/>
          <w:sz w:val="20"/>
          <w:szCs w:val="20"/>
        </w:rPr>
        <w:t xml:space="preserve">(임시)에 쓰이므로 영구 보존하려면 부록 B의 저장소 사본 경로로 복사해야 한다. 원본 SPD/Touchstone 파일은 이번 세션에서 한 번도 수정하지 않았다. 1 MB를 넘는 중간 산출물(pkl/npz, 절점 좌표·형상 캐시)은 저장소 사본에서 제외했으며 아래 명령으로 재생성할 수 있다.</w:t>
      </w:r>
    </w:p>
    <w:p>
      <w:pPr>
        <w:shd w:fill="F3F4F6" w:color="auto" w:val="clear"/>
        <w:spacing w:after="0" w:before="80" w:line="240" w:lineRule="auto"/>
        <w:ind w:left="200" w:right="200"/>
      </w:pPr>
      <w:r>
        <w:rPr>
          <w:rFonts w:ascii="Consolas" w:cs="Consolas" w:eastAsia="Malgun Gothic" w:hAnsi="Consolas"/>
          <w:color w:val="1F2937"/>
          <w:sz w:val="15"/>
          <w:szCs w:val="15"/>
        </w:rPr>
        <w:t xml:space="preserve"># 1) venv (python&gt;=3.12)</w:t>
      </w:r>
    </w:p>
    <w:p>
      <w:pPr>
        <w:shd w:fill="F3F4F6" w:color="auto" w:val="clear"/>
        <w:spacing w:after="0" w:before="0" w:line="240" w:lineRule="auto"/>
        <w:ind w:left="200" w:right="200"/>
      </w:pPr>
      <w:r>
        <w:rPr>
          <w:rFonts w:ascii="Consolas" w:cs="Consolas" w:eastAsia="Malgun Gothic" w:hAnsi="Consolas"/>
          <w:color w:val="1F2937"/>
          <w:sz w:val="15"/>
          <w:szCs w:val="15"/>
        </w:rPr>
        <w:t xml:space="preserve">python3 -m venv ~/venv &amp;&amp; . ~/venv/bin/activate</w:t>
      </w:r>
    </w:p>
    <w:p>
      <w:pPr>
        <w:shd w:fill="F3F4F6" w:color="auto" w:val="clear"/>
        <w:spacing w:after="0" w:before="0" w:line="240" w:lineRule="auto"/>
        <w:ind w:left="200" w:right="200"/>
      </w:pPr>
      <w:r>
        <w:rPr>
          <w:rFonts w:ascii="Consolas" w:cs="Consolas" w:eastAsia="Malgun Gothic" w:hAnsi="Consolas"/>
          <w:color w:val="1F2937"/>
          <w:sz w:val="15"/>
          <w:szCs w:val="15"/>
        </w:rPr>
        <w:t xml:space="preserve">pip install numpy scipy shapely pydantic</w:t>
      </w:r>
    </w:p>
    <w:p>
      <w:pPr>
        <w:shd w:fill="F3F4F6" w:color="auto" w:val="clear"/>
        <w:spacing w:after="0" w:before="0" w:line="240" w:lineRule="auto"/>
        <w:ind w:left="200" w:right="200"/>
      </w:pPr>
      <w:r>
        <w:rPr>
          <w:rFonts w:ascii="Consolas" w:cs="Consolas" w:eastAsia="Malgun Gothic" w:hAnsi="Consolas"/>
          <w:color w:val="1F2937"/>
          <w:sz w:val="15"/>
          <w:szCs w:val="15"/>
        </w:rPr>
        <w:t xml:space="preserve"># 2) SPD 원본 배치 (읽기 전용): 사용자 PC D:\Downloads\examples\*.spd</w:t>
      </w:r>
    </w:p>
    <w:p>
      <w:pPr>
        <w:shd w:fill="F3F4F6" w:color="auto" w:val="clear"/>
        <w:spacing w:after="0" w:before="0" w:line="240" w:lineRule="auto"/>
        <w:ind w:left="200" w:right="200"/>
      </w:pPr>
      <w:r>
        <w:rPr>
          <w:rFonts w:ascii="Consolas" w:cs="Consolas" w:eastAsia="Malgun Gothic" w:hAnsi="Consolas"/>
          <w:color w:val="1F2937"/>
          <w:sz w:val="15"/>
          <w:szCs w:val="15"/>
        </w:rPr>
        <w:t xml:space="preserve">#    컨테이너 마운트 예: ~/mnt/examples/*.spd</w:t>
      </w:r>
    </w:p>
    <w:p>
      <w:pPr>
        <w:shd w:fill="F3F4F6" w:color="auto" w:val="clear"/>
        <w:spacing w:after="0" w:before="0" w:line="240" w:lineRule="auto"/>
        <w:ind w:left="200" w:right="200"/>
      </w:pPr>
      <w:r>
        <w:rPr>
          <w:rFonts w:ascii="Consolas" w:cs="Consolas" w:eastAsia="Malgun Gothic" w:hAnsi="Consolas"/>
          <w:color w:val="1F2937"/>
          <w:sz w:val="15"/>
          <w:szCs w:val="15"/>
        </w:rPr>
        <w:t xml:space="preserve"># 3) 저장소 루트에서 실행</w:t>
      </w:r>
    </w:p>
    <w:p>
      <w:pPr>
        <w:shd w:fill="F3F4F6" w:color="auto" w:val="clear"/>
        <w:spacing w:after="0" w:before="0" w:line="240" w:lineRule="auto"/>
        <w:ind w:left="200" w:right="200"/>
      </w:pPr>
      <w:r>
        <w:rPr>
          <w:rFonts w:ascii="Consolas" w:cs="Consolas" w:eastAsia="Malgun Gothic" w:hAnsi="Consolas"/>
          <w:color w:val="1F2937"/>
          <w:sz w:val="15"/>
          <w:szCs w:val="15"/>
        </w:rPr>
        <w:t xml:space="preserve">cd /home/claude/spd-decap-pi-evaluator &amp;&amp; pip install -e .</w:t>
      </w:r>
    </w:p>
    <w:p>
      <w:pPr>
        <w:shd w:fill="F3F4F6" w:color="auto" w:val="clear"/>
        <w:spacing w:after="0" w:before="0" w:line="240" w:lineRule="auto"/>
        <w:ind w:left="200" w:right="200"/>
      </w:pPr>
      <w:r>
        <w:rPr>
          <w:rFonts w:ascii="Consolas" w:cs="Consolas" w:eastAsia="Malgun Gothic" w:hAnsi="Consolas"/>
          <w:color w:val="1F2937"/>
          <w:sz w:val="15"/>
          <w:szCs w:val="15"/>
        </w:rPr>
        <w:t xml:space="preserve">cd tools/research-claude/exp1 &amp;&amp; python extract.py &amp;&amp; python run_exp1.py --variant B --h 200 --fine-h 50 --top-h 50</w:t>
      </w:r>
    </w:p>
    <w:p>
      <w:pPr>
        <w:shd w:fill="F3F4F6" w:color="auto" w:val="clear"/>
        <w:spacing w:after="0" w:before="0" w:line="240" w:lineRule="auto"/>
        <w:ind w:left="200" w:right="200"/>
      </w:pPr>
      <w:r>
        <w:rPr>
          <w:rFonts w:ascii="Consolas" w:cs="Consolas" w:eastAsia="Malgun Gothic" w:hAnsi="Consolas"/>
          <w:color w:val="1F2937"/>
          <w:sz w:val="15"/>
          <w:szCs w:val="15"/>
        </w:rPr>
        <w:t xml:space="preserve">cd ../exp3 &amp;&amp; python extract_gnd3.py &amp;&amp; python run3.py --step S2 --sweep</w:t>
      </w:r>
    </w:p>
    <w:p>
      <w:pPr>
        <w:shd w:fill="F3F4F6" w:color="auto" w:val="clear"/>
        <w:spacing w:after="0" w:before="0" w:line="240" w:lineRule="auto"/>
        <w:ind w:left="200" w:right="200"/>
      </w:pPr>
      <w:r>
        <w:rPr>
          <w:rFonts w:ascii="Consolas" w:cs="Consolas" w:eastAsia="Malgun Gothic" w:hAnsi="Consolas"/>
          <w:color w:val="1F2937"/>
          <w:sz w:val="15"/>
          <w:szCs w:val="15"/>
        </w:rPr>
        <w:t xml:space="preserve">cd ../exp4 &amp;&amp; python run4.py --which ab</w:t>
      </w:r>
    </w:p>
    <w:p>
      <w:pPr>
        <w:shd w:fill="F3F4F6" w:color="auto" w:val="clear"/>
        <w:spacing w:after="0" w:before="0" w:line="240" w:lineRule="auto"/>
        <w:ind w:left="200" w:right="200"/>
      </w:pPr>
      <w:r>
        <w:rPr>
          <w:rFonts w:ascii="Consolas" w:cs="Consolas" w:eastAsia="Malgun Gothic" w:hAnsi="Consolas"/>
          <w:color w:val="1F2937"/>
          <w:sz w:val="15"/>
          <w:szCs w:val="15"/>
        </w:rPr>
        <w:t xml:space="preserve">cd ../exp5 &amp;&amp; bash runall.sh          # held-out 260804 + 6레일</w:t>
      </w:r>
    </w:p>
    <w:p>
      <w:pPr>
        <w:shd w:fill="F3F4F6" w:color="auto" w:val="clear"/>
        <w:spacing w:after="160" w:before="0" w:line="240" w:lineRule="auto"/>
        <w:ind w:left="200" w:right="200"/>
      </w:pPr>
      <w:r>
        <w:rPr>
          <w:rFonts w:ascii="Consolas" w:cs="Consolas" w:eastAsia="Malgun Gothic" w:hAnsi="Consolas"/>
          <w:color w:val="1F2937"/>
          <w:sz w:val="15"/>
          <w:szCs w:val="15"/>
        </w:rPr>
        <w:t xml:space="preserve">cd ../exp8 &amp;&amp; python run8.py --predict &amp;&amp; bash runall8.sh   # 최종 채택 모델(cavity-wall)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부록 B. 파일 지도</w:t>
      </w:r>
    </w:p>
    <w:p>
      <w:pPr>
        <w:pStyle w:val="Body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저장소 코드는 영구 경로이고,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/home/claude/work/</w:t>
      </w:r>
      <w:r>
        <w:rPr>
          <w:rFonts w:ascii="Malgun Gothic" w:cs="Malgun Gothic" w:eastAsia="Malgun Gothic" w:hAnsi="Malgun Gothic"/>
          <w:sz w:val="20"/>
          <w:szCs w:val="20"/>
        </w:rPr>
        <w:t xml:space="preserve"> 아래 원본 산출물은 컨테이너 임시 경로다. 결과 사본은 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docs/research-claude/2026-09-15/results/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있다(</w:t>
      </w:r>
      <w:r>
        <w:rPr>
          <w:rFonts w:ascii="Consolas" w:cs="Consolas" w:eastAsia="Malgun Gothic" w:hAnsi="Consolas"/>
          <w:color w:val="3A4A5C"/>
          <w:sz w:val="16"/>
          <w:szCs w:val="16"/>
        </w:rPr>
        <w:t xml:space="preserve">RESEARCH_LOG.md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§7).</w:t>
      </w:r>
    </w:p>
    <w:p>
      <w:pPr>
        <w:pStyle w:val="TableTitle"/>
        <w:keepNext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표 13. 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코드·산출물 위치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4600"/>
        <w:gridCol w:w="4038"/>
      </w:tblGrid>
      <w:tr>
        <w:trPr>
          <w:cantSplit/>
          <w:tblHeader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실험</w:t>
            </w:r>
          </w:p>
        </w:tc>
        <w:tc>
          <w:tcPr>
            <w:tcW w:type="dxa" w:w="4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코드 (저장소 </w:t>
            </w:r>
            <w:r>
              <w:rPr>
                <w:rFonts w:ascii="Consolas" w:cs="Consolas" w:eastAsia="Malgun Gothic" w:hAnsi="Consolas"/>
                <w:color w:val="FFFFFF"/>
                <w:sz w:val="14"/>
                <w:szCs w:val="14"/>
              </w:rPr>
              <w:t xml:space="preserve">tools/research-claude/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)</w:t>
            </w:r>
          </w:p>
        </w:tc>
        <w:tc>
          <w:tcPr>
            <w:tcW w:type="dxa" w:w="4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저장소 사본 (</w:t>
            </w:r>
            <w:r>
              <w:rPr>
                <w:rFonts w:ascii="Consolas" w:cs="Consolas" w:eastAsia="Malgun Gothic" w:hAnsi="Consolas"/>
                <w:color w:val="FFFFFF"/>
                <w:sz w:val="14"/>
                <w:szCs w:val="14"/>
              </w:rPr>
              <w:t xml:space="preserve">results/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, 제외 항목)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Track A</w:t>
            </w:r>
          </w:p>
        </w:tc>
        <w:tc>
          <w:tcPr>
            <w:tcW w:type="dxa" w:w="4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— (분석 스크립트만 임시)</w:t>
            </w:r>
          </w:p>
        </w:tc>
        <w:tc>
          <w:tcPr>
            <w:tcW w:type="dxa" w:w="4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trackA/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 보고서, png 6, csv 3, txt 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EXP-1/1b</w:t>
            </w:r>
          </w:p>
        </w:tc>
        <w:tc>
          <w:tcPr>
            <w:tcW w:type="dxa" w:w="4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exp1/{extract,model,run_exp1,conv_check,exp1b}.py</w:t>
            </w:r>
          </w:p>
        </w:tc>
        <w:tc>
          <w:tcPr>
            <w:tcW w:type="dxa" w:w="4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exp1/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 보고서 2, png 4, json 3 (pkl 2개 제외)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EXP-2</w:t>
            </w:r>
          </w:p>
        </w:tc>
        <w:tc>
          <w:tcPr>
            <w:tcW w:type="dxa" w:w="4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exp2/{extract_gnd,exp2,probe}.py</w:t>
            </w:r>
          </w:p>
        </w:tc>
        <w:tc>
          <w:tcPr>
            <w:tcW w:type="dxa" w:w="4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exp2/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 보고서, png 2, json 4 (pkl 34 MB 제외)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EXP-3</w:t>
            </w:r>
          </w:p>
        </w:tc>
        <w:tc>
          <w:tcPr>
            <w:tcW w:type="dxa" w:w="4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exp3/{homog,model3,extract_gnd3,run3,summarize}.py</w:t>
            </w:r>
          </w:p>
        </w:tc>
        <w:tc>
          <w:tcPr>
            <w:tcW w:type="dxa" w:w="4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exp3/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 보고서, png 2, json 7 (pkl 46 MB 제외)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EXP-4</w:t>
            </w:r>
          </w:p>
        </w:tc>
        <w:tc>
          <w:tcPr>
            <w:tcW w:type="dxa" w:w="4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exp4/run4.py</w:t>
            </w:r>
          </w:p>
        </w:tc>
        <w:tc>
          <w:tcPr>
            <w:tcW w:type="dxa" w:w="4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exp4/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 보고서, json 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EXP-5</w:t>
            </w:r>
          </w:p>
        </w:tc>
        <w:tc>
          <w:tcPr>
            <w:tcW w:type="dxa" w:w="4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exp5/{survey,pipeline,analyze,replot}.py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runall.sh</w:t>
            </w:r>
          </w:p>
        </w:tc>
        <w:tc>
          <w:tcPr>
            <w:tcW w:type="dxa" w:w="4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exp5/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 보고서, png 8, json 9 (pkl×7, shapes_260804.pkl 제외)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EXP-6</w:t>
            </w:r>
          </w:p>
        </w:tc>
        <w:tc>
          <w:tcPr>
            <w:tcW w:type="dxa" w:w="4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exp6/run6.py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runall6.sh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runall6b.sh</w:t>
            </w:r>
          </w:p>
        </w:tc>
        <w:tc>
          <w:tcPr>
            <w:tcW w:type="dxa" w:w="4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exp6/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 보고서, json 13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EXP-7</w:t>
            </w:r>
          </w:p>
        </w:tc>
        <w:tc>
          <w:tcPr>
            <w:tcW w:type="dxa" w:w="4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exp7/{kernel,coarse,plot_h}.py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runB.sh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runP.sh</w:t>
            </w:r>
          </w:p>
        </w:tc>
        <w:tc>
          <w:tcPr>
            <w:tcW w:type="dxa" w:w="4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exp7/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 보고서, png 1, json 10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EXP-8</w:t>
            </w:r>
          </w:p>
        </w:tc>
        <w:tc>
          <w:tcPr>
            <w:tcW w:type="dxa" w:w="4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exp8/{run8,analyze8}.py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runall8.sh</w:t>
            </w:r>
          </w:p>
        </w:tc>
        <w:tc>
          <w:tcPr>
            <w:tcW w:type="dxa" w:w="4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exp8/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 보고서, png 7, json 8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EXP-9</w:t>
            </w:r>
          </w:p>
        </w:tc>
        <w:tc>
          <w:tcPr>
            <w:tcW w:type="dxa" w:w="4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exp9/{run9,analyze9,audit9,table9}.py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 (README 없음)</w:t>
            </w:r>
          </w:p>
        </w:tc>
        <w:tc>
          <w:tcPr>
            <w:tcW w:type="dxa" w:w="4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shd w:fill="F1F4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exp9/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 보고서, json 13 (npz 14 MB/86 MB 제외)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문서</w:t>
            </w:r>
          </w:p>
        </w:tc>
        <w:tc>
          <w:tcPr>
            <w:tcW w:type="dxa" w:w="4600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docs/research-claude/2026-09-15/</w:t>
            </w:r>
          </w:p>
        </w:tc>
        <w:tc>
          <w:tcPr>
            <w:tcW w:type="dxa" w:w="4038"/>
            <w:tcBorders>
              <w:top w:val="single" w:color="A6B1C2" w:sz="4"/>
              <w:left w:val="single" w:color="A6B1C2" w:sz="4"/>
              <w:bottom w:val="single" w:color="A6B1C2" w:sz="4"/>
              <w:right w:val="single" w:color="A6B1C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RESEARCH_LOG.md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DECISIONS.md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MODEL_PHYSICS.md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CODEX_HANDOVER_RETROSPECTIVE.md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figures/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Malgun Gothic" w:hAnsi="Consolas"/>
                <w:color w:val="3A4A5C"/>
                <w:sz w:val="14"/>
                <w:szCs w:val="14"/>
              </w:rPr>
              <w:t xml:space="preserve">reviews/</w:t>
            </w:r>
          </w:p>
        </w:tc>
      </w:tr>
    </w:tbl>
    <w:p>
      <w:pPr>
        <w:spacing w:after="120" w:before="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CED9" w:sz="4" w:space="2"/>
      </w:pBdr>
      <w:jc w:val="right"/>
    </w:pPr>
    <w:r>
      <w:rPr>
        <w:rFonts w:ascii="Malgun Gothic" w:cs="Malgun Gothic" w:eastAsia="Malgun Gothic" w:hAnsi="Malgun Gothic"/>
        <w:color w:val="6B7280"/>
        <w:sz w:val="15"/>
        <w:szCs w:val="15"/>
      </w:rPr>
      <w:t xml:space="preserve">SPD Decap PI Evaluator — Codex 인계 회고 및 경량 2-D 하이브리드 모델 (2026-09-15)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8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Malgun Gothic" w:cs="Malgun Gothic" w:eastAsia="Malgun Gothic" w:hAnsi="Malgun Gothic"/>
      <w:b/>
      <w:bCs/>
      <w:color w:val="2E5597"/>
      <w:sz w:val="24"/>
      <w:szCs w:val="24"/>
    </w:rPr>
  </w:style>
  <w:style w:type="paragraph" w:styleId="Body">
    <w:name w:val="Body Text"/>
    <w:basedOn w:val="Normal"/>
    <w:qFormat/>
    <w:pPr>
      <w:spacing w:after="120" w:line="290" w:lineRule="auto"/>
      <w:jc w:val="left"/>
    </w:pPr>
    <w:rPr>
      <w:rFonts w:ascii="Malgun Gothic" w:cs="Malgun Gothic" w:eastAsia="Malgun Gothic" w:hAnsi="Malgun Gothic"/>
      <w:sz w:val="20"/>
      <w:szCs w:val="20"/>
    </w:rPr>
  </w:style>
  <w:style w:type="paragraph" w:styleId="Caption">
    <w:name w:val="caption"/>
    <w:basedOn w:val="Normal"/>
    <w:qFormat/>
    <w:pPr>
      <w:spacing w:after="200" w:before="40" w:line="250" w:lineRule="auto"/>
    </w:pPr>
    <w:rPr>
      <w:rFonts w:ascii="Malgun Gothic" w:cs="Malgun Gothic" w:eastAsia="Malgun Gothic" w:hAnsi="Malgun Gothic"/>
      <w:sz w:val="17"/>
      <w:szCs w:val="17"/>
    </w:rPr>
  </w:style>
  <w:style w:type="paragraph" w:styleId="TableTitle">
    <w:name w:val="Table Title"/>
    <w:basedOn w:val="Normal"/>
    <w:pPr>
      <w:spacing w:after="80" w:before="160"/>
    </w:pPr>
    <w:rPr>
      <w:rFonts w:ascii="Malgun Gothic" w:cs="Malgun Gothic" w:eastAsia="Malgun Gothic" w:hAnsi="Malgun Gothic"/>
      <w:b/>
      <w:bCs/>
      <w:sz w:val="18"/>
      <w:szCs w:val="18"/>
    </w:rPr>
  </w:style>
  <w:style w:type="paragraph" w:styleId="TOC1">
    <w:name w:val="toc 1"/>
    <w:basedOn w:val="Normal"/>
    <w:next w:val="Normal"/>
    <w:pPr>
      <w:tabs>
        <w:tab w:val="right" w:pos="9638" w:leader="dot"/>
      </w:tabs>
      <w:spacing w:after="40" w:before="100"/>
    </w:pPr>
    <w:rPr>
      <w:rFonts w:ascii="Malgun Gothic" w:cs="Malgun Gothic" w:eastAsia="Malgun Gothic" w:hAnsi="Malgun Gothic"/>
      <w:b/>
      <w:bCs/>
      <w:sz w:val="21"/>
      <w:szCs w:val="21"/>
    </w:rPr>
  </w:style>
  <w:style w:type="paragraph" w:styleId="TOC2">
    <w:name w:val="toc 2"/>
    <w:basedOn w:val="Normal"/>
    <w:next w:val="Normal"/>
    <w:pPr>
      <w:tabs>
        <w:tab w:val="right" w:pos="9638" w:leader="dot"/>
      </w:tabs>
      <w:spacing w:after="20" w:before="0"/>
      <w:ind w:left="400"/>
    </w:pPr>
    <w:rPr>
      <w:rFonts w:ascii="Malgun Gothic" w:cs="Malgun Gothic" w:eastAsia="Malgun Gothic" w:hAnsi="Malgun Gothic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466720e5363a854aac684a079907564c2b23b97.png"/><Relationship Id="rId12" Type="http://schemas.openxmlformats.org/officeDocument/2006/relationships/image" Target="media/0fb98555d558e2c2b5e33c8bffb023b26644ad2a.png"/><Relationship Id="rId13" Type="http://schemas.openxmlformats.org/officeDocument/2006/relationships/image" Target="media/32453bcdc3378db4d5306d210e1b04b7f5e2c2aa.png"/><Relationship Id="rId14" Type="http://schemas.openxmlformats.org/officeDocument/2006/relationships/image" Target="media/a1656e273c6d857a5d681cf74eaa085eef66d13c.png"/><Relationship Id="rId15" Type="http://schemas.openxmlformats.org/officeDocument/2006/relationships/image" Target="media/4ead6f906bb8d5ecb0ff29348243d80a9e3fa518.png"/><Relationship Id="rId16" Type="http://schemas.openxmlformats.org/officeDocument/2006/relationships/image" Target="media/6dd56ae510e784d4d0f16db34f63026b6b4915bb.png"/><Relationship Id="rId17" Type="http://schemas.openxmlformats.org/officeDocument/2006/relationships/image" Target="media/b8ce6768678125f78b2672129de01787cb6c123b.png"/><Relationship Id="rId18" Type="http://schemas.openxmlformats.org/officeDocument/2006/relationships/image" Target="media/75a3a805915acbd1771a9ea8db38af36b4beae59.png"/><Relationship Id="rId19" Type="http://schemas.openxmlformats.org/officeDocument/2006/relationships/image" Target="media/470dc6d6549e4f390836e5bf5c9f2d083383bb32.png"/><Relationship Id="rId20" Type="http://schemas.openxmlformats.org/officeDocument/2006/relationships/image" Target="media/b5970b51e9eba0cfac75437be9732951d350daa6.png"/><Relationship Id="rId21" Type="http://schemas.openxmlformats.org/officeDocument/2006/relationships/image" Target="media/08f0e59256052ed1acc09f4c8d7640918f6abe12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SPD Decap PI Evaluator — Codex 인계 연구 회고 및 경량 2-D 하이브리드 모델 보고서</dc:title>
  <dc:creator>Claude (Cowork)</dc:creator>
  <dc:description>2026-09-15 연구 보고서</dc:description>
  <cp:lastModifiedBy>Un-named</cp:lastModifiedBy>
  <cp:revision>1</cp:revision>
  <dcterms:created xsi:type="dcterms:W3CDTF">2026-09-16T00:09:39.160Z</dcterms:created>
  <dcterms:modified xsi:type="dcterms:W3CDTF">2026-09-16T00:09:39.160Z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