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40" w:after="400"/>
        <w:jc w:val="center"/>
      </w:pPr>
      <w:r>
        <w:rPr>
          <w:rFonts w:ascii="Aptos Display" w:hAnsi="Aptos Display" w:eastAsia="Microsoft YaHei"/>
        </w:rPr>
        <w:t>心理诊疗系统五项后续开发任务说明</w:t>
      </w:r>
    </w:p>
    <w:p>
      <w:pPr>
        <w:spacing w:after="600"/>
        <w:jc w:val="center"/>
      </w:pPr>
      <w:r>
        <w:rPr>
          <w:rFonts w:ascii="Aptos" w:hAnsi="Aptos" w:eastAsia="Microsoft YaHei"/>
          <w:color w:val="374B58"/>
          <w:sz w:val="26"/>
        </w:rPr>
        <w:t>前端  L2问诊知识库  L3临床知识库  Patient Agent  通用RAG检索引擎</w:t>
      </w:r>
    </w:p>
    <w:p>
      <w:pPr>
        <w:spacing w:before="1800"/>
        <w:jc w:val="center"/>
      </w:pPr>
      <w:r>
        <w:rPr>
          <w:rFonts w:ascii="Aptos" w:hAnsi="Aptos" w:eastAsia="Microsoft YaHei"/>
          <w:color w:val="464646"/>
          <w:sz w:val="21"/>
        </w:rPr>
        <w:t>用途  团队任务分配和开发验收</w:t>
        <w:br/>
      </w:r>
      <w:r>
        <w:rPr>
          <w:rFonts w:ascii="Aptos" w:hAnsi="Aptos" w:eastAsia="Microsoft YaHei"/>
          <w:color w:val="464646"/>
          <w:sz w:val="21"/>
        </w:rPr>
        <w:t>适用项目  五层心理诊疗大模型系统</w:t>
        <w:br/>
      </w:r>
      <w:r>
        <w:rPr>
          <w:rFonts w:ascii="Aptos" w:hAnsi="Aptos" w:eastAsia="Microsoft YaHei"/>
          <w:color w:val="464646"/>
          <w:sz w:val="21"/>
        </w:rPr>
        <w:t>版本日期  2026-09-12</w:t>
        <w:br/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color w:val="000000"/>
        </w:rPr>
        <w:t>文档目的</w:t>
      </w:r>
    </w:p>
    <w:p>
      <w:pPr>
        <w:spacing w:after="140" w:line="300" w:lineRule="auto"/>
      </w:pPr>
      <w:r>
        <w:rPr>
          <w:rFonts w:ascii="Aptos" w:hAnsi="Aptos" w:eastAsia="Microsoft YaHei"/>
        </w:rPr>
        <w:t>本文将五项后续开发工作拆分为可直接分配的工作包，明确每项工作的功能边界、实施步骤、接口、交付物、依赖关系和验收标准。现有L1至L5主流程继续保留，新增模块通过统一Schema和顶层编排器接入，不重新实现已经完成的安全分类、MI阶段控制、CLINICR、治疗指令或L5单轮审核。</w:t>
      </w:r>
    </w:p>
    <w:p>
      <w:pPr>
        <w:spacing w:after="140" w:line="300" w:lineRule="auto"/>
      </w:pPr>
      <w:r>
        <w:rPr>
          <w:rFonts w:ascii="Aptos" w:hAnsi="Aptos" w:eastAsia="Microsoft YaHei"/>
        </w:rPr>
        <w:t>五项工作的共同目标是让系统获得可检索的问诊与临床知识、可重复的患者模拟能力，以及可以用于项目展示的统一交互界面。L2知识库负责帮助系统决定如何提问，L3知识库负责提供诊断标准依据，通用RAG只负责检索，Patient Agent只负责模拟测试患者，前端只通过完整系统API与顶层编排器交互。</w:t>
      </w:r>
    </w:p>
    <w:p>
      <w:pPr>
        <w:pStyle w:val="Heading1"/>
        <w:keepNext/>
      </w:pPr>
      <w:r>
        <w:rPr>
          <w:rFonts w:ascii="Aptos" w:hAnsi="Aptos" w:eastAsia="Microsoft YaHei"/>
          <w:color w:val="000000"/>
        </w:rPr>
        <w:t>五项工作边界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工作包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解决的问题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不负责的内容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主要依赖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通用RAG检索引擎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统一完成知识索引 Top K检索 过滤 重排和引用返回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不诊断 不生成患者事实 不决定MI阶段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知识库Schema和数据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L2问诊知识库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提供MI话术 症状追问和量表自然引入范式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不生成诊断标签 不替代量表规则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通用RAG和现有L2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L3临床知识库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提供疾病标准 排除条件 鉴别诊断和来源版本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不保存患者事实 不直接生成治疗回复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通用RAG和现有CLINICR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Patient Agent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模拟稳定一致的患者并自动完成多轮测试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不作为临床金标准 不进入生产患者流程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病例Schema和完整系统API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前端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提供患者对话 开发者流程观察和项目演示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不直接调用单层 不在界面内做临床判断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顶层编排器和完整系统API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 w:eastAsia="Microsoft YaHei"/>
          <w:color w:val="000000"/>
        </w:rPr>
        <w:t>总体依赖关系</w:t>
      </w:r>
    </w:p>
    <w:p>
      <w:pPr>
        <w:spacing w:after="140" w:line="300" w:lineRule="auto"/>
      </w:pPr>
      <w:r>
        <w:rPr>
          <w:rFonts w:ascii="Aptos" w:hAnsi="Aptos" w:eastAsia="Microsoft YaHei"/>
        </w:rPr>
        <w:t>数据整理和接口设计可以并行启动，模块接入必须按以下依赖顺序推进。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先冻结RetrievedKnowledge L2KnowledgeCard ClinicalCriterion PatientScenario等共享Schema。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L2和L3知识负责人分别整理数据，RAG负责人同步搭建通用检索能力。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通用RAG完成后，L2和L3负责人分别接入对应知识库。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顶层编排器提供完整系统API后，Patient Agent和前端再进行端到端联调。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五项工作最终进入同一套单元测试 接口测试 受控模型测试和真实LLM测试。</w:t>
      </w:r>
    </w:p>
    <w:p>
      <w:pPr>
        <w:pStyle w:val="Heading1"/>
        <w:keepNext/>
      </w:pPr>
      <w:r>
        <w:rPr>
          <w:rFonts w:ascii="Aptos" w:hAnsi="Aptos" w:eastAsia="Microsoft YaHei"/>
          <w:color w:val="000000"/>
        </w:rPr>
        <w:t>一  通用RAG检索引擎</w:t>
      </w:r>
    </w:p>
    <w:p>
      <w:pPr>
        <w:spacing w:after="140" w:line="300" w:lineRule="auto"/>
      </w:pPr>
      <w:r>
        <w:rPr>
          <w:rFonts w:ascii="Aptos" w:hAnsi="Aptos" w:eastAsia="Microsoft YaHei"/>
        </w:rPr>
        <w:t>通用RAG是公共基础设施，负责把查询转换成可追溯的知识片段。它同时服务L2和L3，但两层使用独立知识集合、过滤规则和访问权限。RAG返回资料及来源，不进行诊断，也不能把知识片段写成患者事实。</w:t>
      </w: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功能流程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接收查询文本 collection Top K 元数据过滤条件和调用层级。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根据collection选择L2问诊库或L3临床库，禁止跨库混检。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执行关键词与向量混合检索，并按元数据进行精确过滤。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对候选结果去重和重排，低于相关性阈值的结果不返回。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返回knowledge id 内容 来源 版本 位置 分数和索引版本。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记录检索日志，供开发者界面和问题追踪使用。</w:t>
      </w: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核心接口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接口字段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控制方式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collection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字符串枚举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指定L2问诊库或L3临床库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规则白名单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query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字符串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当前检索请求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调用层构造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top k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整数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最多返回的结果数量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配置限制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filters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对象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阶段 疾病代码 版本 来源类型等过滤条件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规则生成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results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数组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检索到的结构化知识条目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Schema校验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index version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字符串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本次使用的索引版本</w:t>
            </w:r>
          </w:p>
        </w:tc>
        <w:tc>
          <w:tcPr>
            <w:tcW w:type="dxa" w:w="25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系统写入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任务清单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具体工作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验收标准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R1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统一检索Schema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定义查询 过滤条件 检索结果 来源和索引版本字段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Pydantic模型和字段文档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非法集合 未知字段和缺失来源会被拒绝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R2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知识导入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读取标准化知识卡 校验来源 生成索引记录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导入器和错误报告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坏数据不能进入索引 每条记录可追溯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R3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索引构建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建立关键词索引和向量索引 保存版本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可重建索引和清单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同一版本可重复构建且记录数一致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R4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混合检索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实现元数据过滤 关键词召回 向量召回 去重和Top K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统一retriever接口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L2与L3集合隔离 Top K和阈值生效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R5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重排策略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优先保留来源质量 高匹配度和不同用途的结果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reranker和配置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不返回大量重复范式或错误疾病资料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R6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安全控制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把检索内容标记为数据 防止知识文本覆盖系统指令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输入清洗和提示边界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恶意知识条目不能改变调用层职责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R7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日志与观测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记录查询 过滤条件 命中条目 分数 延迟和版本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结构化检索日志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能定位空结果 错库和低相关问题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R8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检索评测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建立固定查询集 计算命中率 相关性和来源完整率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评测脚本与报告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关键查询能找到预期条目且无跨库结果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负责人交付边界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建议负责人  RAG或算法工程成员。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允许修改  新建retrieval目录 shared中的检索Schema和配置。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不得修改  L2阶段规则 L3诊断门槛和L4治疗策略。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完成定义  L2和L3能通过同一接口检索各自知识，并返回可验证来源。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color w:val="000000"/>
        </w:rPr>
        <w:t>二  L2问诊知识库</w:t>
      </w:r>
    </w:p>
    <w:p>
      <w:pPr>
        <w:spacing w:after="140" w:line="300" w:lineRule="auto"/>
      </w:pPr>
      <w:r>
        <w:rPr>
          <w:rFonts w:ascii="Aptos" w:hAnsi="Aptos" w:eastAsia="Microsoft YaHei"/>
        </w:rPr>
        <w:t>L2知识库用于改善MI访谈，不用于诊断。它向L2模型提供当前阶段适用的OARS话术、症状探索范式、量表说明和自然衔接示例。知识条目只能作为语言和策略参考，不能成为患者画像证据。</w:t>
      </w: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知识范围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知识类别</w:t>
            </w:r>
          </w:p>
        </w:tc>
        <w:tc>
          <w:tcPr>
            <w:tcW w:type="dxa" w:w="53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必须覆盖的内容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主要检索条件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MI阶段</w:t>
            </w:r>
          </w:p>
        </w:tc>
        <w:tc>
          <w:tcPr>
            <w:tcW w:type="dxa" w:w="53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参与 聚焦 唤出 计划四个阶段的目标和语言范式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当前阶段和阶段目标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OARS技术</w:t>
            </w:r>
          </w:p>
        </w:tc>
        <w:tc>
          <w:tcPr>
            <w:tcW w:type="dxa" w:w="53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开放式提问 肯定 简单反映 复杂反映 总结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允许技术和患者表达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症状探索</w:t>
            </w:r>
          </w:p>
        </w:tc>
        <w:tc>
          <w:tcPr>
            <w:tcW w:type="dxa" w:w="53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抑郁 焦虑 创伤 强迫 失眠 躁狂史 精神病性症状 物质和躯体影响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症状领域和缺失画像字段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量表引入</w:t>
            </w:r>
          </w:p>
        </w:tc>
        <w:tc>
          <w:tcPr>
            <w:tcW w:type="dxa" w:w="53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PHQ 9 GAD 7 PCL 5 Y BOCS ISI MDQ的解释 同意 拒绝和中断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量表领域和许可状态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目标与动机</w:t>
            </w:r>
          </w:p>
        </w:tc>
        <w:tc>
          <w:tcPr>
            <w:tcW w:type="dxa" w:w="53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患者目标 改变重要性 信心 矛盾心理和阻力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MI阶段和动机水平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错误范式</w:t>
            </w:r>
          </w:p>
        </w:tc>
        <w:tc>
          <w:tcPr>
            <w:tcW w:type="dxa" w:w="53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机械复述 连续多问 过早量表化 提前诊断和给建议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输出校验失败类型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知识卡字段</w:t>
      </w:r>
    </w:p>
    <w:p>
      <w:pPr>
        <w:spacing w:after="140" w:line="300" w:lineRule="auto"/>
      </w:pPr>
      <w:r>
        <w:rPr>
          <w:rFonts w:ascii="Aptos" w:hAnsi="Aptos" w:eastAsia="Microsoft YaHei"/>
        </w:rPr>
        <w:t>每条知识卡至少记录knowledge id 来源 许可 语言 MI阶段 OARS技术 症状领域 对话目的 患者表达模式 待补字段 推荐示例 反例 使用理由 量表领域 禁忌 标签 版本和人工审核状态。来源和许可字段必须在导入索引前完成。</w:t>
      </w: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接入现有L2的流程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L2语义模型从患者消息中提取症状 情绪 意图和可能量表领域。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规则读取当前MI阶段 待补字段 L1安全命令和量表许可状态。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L2根据结构化状态构造检索请求，而不是只用患者原句检索。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通用RAG返回少量互补范式，例如阶段范式 症状范式和OARS范式各一条。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模型结合范式生成自然回复，不能复制示例中的患者事实。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现有MI回复校验 量表规则 信息充分度和出口守卫继续执行。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检索knowledge id写入调试记录，但不能写入患者evidence nodes。</w:t>
      </w: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任务清单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具体工作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验收标准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L2K1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来源清单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寻找公开MI 问诊 量表沟通和心理访谈资料并记录许可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来源与许可清单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每条资料可追溯且允许当前用途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L2K2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标签体系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定义MI阶段 OARS技术 症状领域 对话意图和禁忌标签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标签词典和映射表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同一标签含义唯一 覆盖现有L2字段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L2K3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知识卡加工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把原始资料整理成推荐范式 反例和适用条件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标准化知识卡文件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无患者隐私 无诊断越界 有人工审核状态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L2K4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术语库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整理症状 情绪 认知模式 患者目标和改变动机表达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术语及同义表达库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只帮助理解 不直接写入患者事实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L2K5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量表范式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整理六个量表的解释 同意 拒绝 中断和自然穿插范式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量表沟通知识卡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不改写题干 不绕过患者许可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L2K6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检索构造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使用阶段 待补字段 症状领域和许可状态生成查询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L2检索适配器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查询不包含未经确认的推断字段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L2K7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Prompt接入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将Top K范式作为参考加入现有L2调用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Prompt组装调整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检索失败时可按现有流程继续且不伪造知识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L2K8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质量验证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验证MI风格 单问题优先 量表时机和禁止诊断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测试集和人工抽检报告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回复自然且不因RAG破坏规则控制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验收场景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患者首次表达压力时，系统优先建立关系，不立即触发量表。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患者提及失眠后，系统能检索睡眠探索范式并提出一个自然问题。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建议PHQ 9前能说明用途 时长和非诊断性质，并征得同意。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患者拒绝量表时继续临床访谈，不重复强迫邀请。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知识库示例中的人物 症状和分数不会进入当前患者画像。</w:t>
      </w: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负责人交付边界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负责人  MI资料 数据和L2开发成员；接入点为layer2 service dialogue llm client和mi response validator。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不得修改  L1安全决策 量表题目和分值规则 L2到L3最低字段要求。</w:t>
      </w:r>
    </w:p>
    <w:p>
      <w:pPr>
        <w:pStyle w:val="Heading1"/>
        <w:keepNext/>
      </w:pPr>
      <w:r>
        <w:rPr>
          <w:rFonts w:ascii="Aptos" w:hAnsi="Aptos" w:eastAsia="Microsoft YaHei"/>
          <w:color w:val="000000"/>
        </w:rPr>
        <w:t>三  L3临床诊断知识库</w:t>
      </w:r>
    </w:p>
    <w:p>
      <w:pPr>
        <w:spacing w:after="140" w:line="300" w:lineRule="auto"/>
      </w:pPr>
      <w:r>
        <w:rPr>
          <w:rFonts w:ascii="Aptos" w:hAnsi="Aptos" w:eastAsia="Microsoft YaHei"/>
        </w:rPr>
        <w:t>L3知识库为CLINICR提供外部诊断标准、排除条件和鉴别诊断依据。它不替代当前候选生成、逐条排除和Verifier，只为这些步骤补充有版本和来源的临床知识。患者证据与临床知识必须分别保存，不能相互替代。</w:t>
      </w: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知识范围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知识类别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必须记录的内容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CLINICR用途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疾病概览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名称 编码 核心表现 病程 功能损害和主要排除条件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Step 1同时考虑规定的10种障碍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诊断标准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条目代码 名称 标准内容 核心性 数量和组合要求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Step 2逐条核对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排除条件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物质 药物 躯体疾病 躁狂史 精神病性症状等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阻止不满足核心条件的候选通过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鉴别诊断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共同症状 关键差异和补充问题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比较候选并返回L2补充信息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严重度和转介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严重度依据 安全条件和专业转介提示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疗法匹配前的规则输入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来源信息</w:t>
            </w:r>
          </w:p>
        </w:tc>
        <w:tc>
          <w:tcPr>
            <w:tcW w:type="dxa" w:w="52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机构 文件 版本 章节 页码 网址 许可和生效日期</w:t>
            </w:r>
          </w:p>
        </w:tc>
        <w:tc>
          <w:tcPr>
            <w:tcW w:type="dxa" w:w="26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建立知识证据链和更新管理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双证据链要求</w:t>
      </w:r>
    </w:p>
    <w:p>
      <w:pPr>
        <w:spacing w:after="140" w:line="300" w:lineRule="auto"/>
      </w:pPr>
      <w:r>
        <w:rPr>
          <w:rFonts w:ascii="Aptos" w:hAnsi="Aptos" w:eastAsia="Microsoft YaHei"/>
        </w:rPr>
        <w:t>每条标准判断必须同时包含patient evidence refs和knowledge refs。前者指向L2记录的患者原话或量表答案，后者指向临床知识库中的标准条目。只有患者证据不能证明采用了正确标准，只有知识条目也不能证明患者满足该标准。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证据类型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回答的问题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来源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患者证据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患者实际报告了什么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EV 023  最近一个多月整个人都没劲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L2对话和证据节点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临床知识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这项表现对应哪条标准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CLINICAL MDD A1 001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官方或合法授权资料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条目结论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为什么标为符合 不符合或待确认</w:t>
            </w:r>
          </w:p>
        </w:tc>
        <w:tc>
          <w:tcPr>
            <w:tcW w:type="dxa" w:w="31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A1 met并引用两类证据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L3结构化判断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接入现有CLINICR的流程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Step 1使用10种障碍的受控概览知识，模型仍需完整考虑规定范围。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Step 1生成3至5个候选后，按候选疾病代码和资料版本精确检索完整标准包。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每个候选标准包包含诊断条目 病程 功能损害 排除和鉴别信息。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Step 2只允许引用本次标准包中的knowledge refs和患者画像白名单中的evidence refs。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规则验证条目覆盖 数量门槛 核心条件 引用存在性和版本一致性。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Verifier独立检查证据充分性 逻辑连贯性 鉴别覆盖和推理跳跃。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缺少患者证据时返回L2，临床知识库不可用时报告知识检索错误，不能依赖模型记忆补齐。</w:t>
      </w: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任务清单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具体工作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验收标准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L3K1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来源与授权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确定官方分类 临床指南 专业机构资料和允许使用的范围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来源 版本和许可登记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无来源或无授权资料不进入知识库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L3K2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疾病映射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为当前10种障碍建立标准名称 编码 同义词和内部标签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疾病映射表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名称和编码唯一 可用于精确过滤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L3K3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疾病概览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整理核心表现 病程 功能要求和主要排除项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10种障碍概览卡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Step 1能完整加载且版本一致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L3K4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标准条目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按疾病和标准代码拆分条目并标记核心性 数量和组合要求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结构化ClinicalCriterion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条目代码完整且有来源位置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L3K5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鉴别知识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整理候选间共同表现 关键差异和建议补充字段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鉴别诊断知识卡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能映射到L2可收集字段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L3K6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标准包构建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按候选疾病生成固定版本的Clinical Knowledge Pack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标准包服务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一次诊断过程不混用不同版本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L3K7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CLINICR接入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把概览接入Step 1 完整标准接入Step 2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L3知识适配器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保留候选数量 门槛 回环和Verifier独立性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L3K8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双引用守卫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验证patient evidence refs和knowledge refs均来自白名单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L3输出校验规则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未知引用 缺失来源和虚构标准均被拒绝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L3K9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临床抽检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按疾病检查标准完整性和结论可解释性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覆盖矩阵和审核记录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10种障碍均通过资料和流程验收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负责人交付边界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建议负责人  L3开发成员和临床资料审核成员共同负责。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主要接入点  layers layer3 diagnosis clinicr llm client api和output validator。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不得修改  CLINICR三步顺序 候选置信度门槛 Verifier独立评分和L3到L2回环原则。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资料要求  DSM相关材料必须确认版权和授权，优先使用公开可用的ICD及权威临床指南。</w:t>
      </w:r>
    </w:p>
    <w:p>
      <w:pPr>
        <w:pStyle w:val="Heading1"/>
        <w:keepNext/>
      </w:pPr>
      <w:r>
        <w:rPr>
          <w:rFonts w:ascii="Aptos" w:hAnsi="Aptos" w:eastAsia="Microsoft YaHei"/>
          <w:color w:val="000000"/>
        </w:rPr>
        <w:t>四  Patient Agent</w:t>
      </w:r>
    </w:p>
    <w:p>
      <w:pPr>
        <w:spacing w:after="140" w:line="300" w:lineRule="auto"/>
      </w:pPr>
      <w:r>
        <w:rPr>
          <w:rFonts w:ascii="Aptos" w:hAnsi="Aptos" w:eastAsia="Microsoft YaHei"/>
        </w:rPr>
        <w:t>Patient Agent用于开发和测试环境，模拟具有固定背景、症状和行为模式的患者，与完整系统进行多轮交互。它帮助团队复现复杂路径和自动运行疗程，但不能代替真实患者评估，也不能进入生产患者流程。</w:t>
      </w: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病例模型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字段组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基本背景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年龄段 工作 家庭关系和主要事件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保持病例上下文一致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临床事实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症状 病程 功能影响 量表潜在答案和排除条件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回答L2并验证L3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心理特征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情绪 认知模式 核心信念 目标和改变动机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模拟MI和治疗响应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风险脚本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无风险 模糊风险 明确意念 计划和即时危机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覆盖L1安全路径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披露策略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主动信息 隐藏信息 需要追问的信息和拒答条件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避免首次回答泄露全部病例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行为参数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合作程度 表达长度 情绪强度 反复和矛盾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生成不同类型患者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变化轨迹</w:t>
            </w:r>
          </w:p>
        </w:tc>
        <w:tc>
          <w:tcPr>
            <w:tcW w:type="dxa" w:w="54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改善 无变化 恶化 复发和退出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测试疗程推进与终止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运行流程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测试控制器加载固定PatientScenario和随机种子。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Patient Agent根据病例隐藏状态生成首条患者消息。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完整系统从L1开始处理并返回患者可见回复。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Patient Agent只根据病例事实 对话历史和披露策略回答。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测试控制器记录每轮输入 路由 输出 状态和预期事件。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达到终止条件 危机转介 人工复核或最大测试轮数后结束。</w:t>
      </w:r>
    </w:p>
    <w:p>
      <w:pPr>
        <w:pStyle w:val="ListNumber"/>
        <w:spacing w:after="60" w:line="283" w:lineRule="auto"/>
      </w:pPr>
      <w:r>
        <w:rPr>
          <w:rFonts w:ascii="Aptos" w:hAnsi="Aptos" w:eastAsia="Microsoft YaHei"/>
        </w:rPr>
        <w:t>评测器检查事实一致性 路径覆盖 证据完整性和终止结果。</w:t>
      </w: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任务清单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具体工作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验收标准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PA1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PatientScenario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定义背景 临床事实 风险 披露策略和变化轨迹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病例Schema和示例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病例字段完整且不依赖自由文本猜测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PA2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病例库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建设低风险 高风险 信息不足 共病和诊断排除等病例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版本化测试病例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每个病例有预期路径和关键事实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PA3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患者生成器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根据隐藏状态和历史生成自然患者回复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Patient Agent模型适配器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不泄露系统提示 不添加病例外事实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PA4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一致性守卫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校验病程 量表 风险和背景前后一致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事实一致性检查器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矛盾输出被记录并终止该次评测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PA5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自动对话控制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循环调用完整系统API并处理确认 暂停 量表和治疗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场景运行器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能自动完成评估 诊断 治疗和结案路径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PA6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停止条件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配置最大轮数 目标事件 危机 人工复核和系统终止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测试级终止控制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测试不会无限运行且不冒充疗程终止器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PA7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评测报告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统计路径覆盖 错误类型 事实一致性和模型耗时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结构化报告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失败可定位到层级和具体轮次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验收场景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低风险抑郁样例完成L2画像确认并进入L3。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信息不足样例触发L3返回L2并能补充指定字段。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明确危机样例在L1进入安全路径且不调用后续层。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候选诊断被排除时，Patient Agent保持原病例事实不迎合系统。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治疗改善 无改善和主动退出三种轨迹能够触发不同终止结果。</w:t>
      </w: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负责人交付边界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负责人  智能体和自动化测试成员；建议目录为simulation patient agent和tests scenarios。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不得修改  生产环境患者处理逻辑 诊断标准和治疗决策门槛。</w:t>
      </w:r>
    </w:p>
    <w:p>
      <w:pPr>
        <w:pStyle w:val="Heading1"/>
        <w:keepNext/>
      </w:pPr>
      <w:r>
        <w:rPr>
          <w:rFonts w:ascii="Aptos" w:hAnsi="Aptos" w:eastAsia="Microsoft YaHei"/>
          <w:color w:val="000000"/>
        </w:rPr>
        <w:t>五  前端和完整系统API</w:t>
      </w:r>
    </w:p>
    <w:p>
      <w:pPr>
        <w:spacing w:after="140" w:line="300" w:lineRule="auto"/>
      </w:pPr>
      <w:r>
        <w:rPr>
          <w:rFonts w:ascii="Aptos" w:hAnsi="Aptos" w:eastAsia="Microsoft YaHei"/>
        </w:rPr>
        <w:t>前端应通过一个完整系统API调用顶层编排器，不分别调用L1至L5。现有main.py是终端入口，现有L4 API只覆盖治疗层，均不能单独承担完整前端后端接口。前端工作因此包含完整系统API封装和两类界面。</w:t>
      </w: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角色和界面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界面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主要功能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禁止展示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患者端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自然语言对话 量表交互 画像确认 暂停恢复 安全提示和疗程结束信息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候选诊断 内部评分 原始Prompt和开发调试信息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开发者端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当前路由 L1风险 L2画像 L3证据 L4指令 L5审核 RAG命中和Agent状态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API密钥 未脱敏个人信息和无权限会话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演示控制台</w:t>
            </w:r>
          </w:p>
        </w:tc>
        <w:tc>
          <w:tcPr>
            <w:tcW w:type="dxa" w:w="55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选择测试病例 启动Patient Agent 查看流程和导出结果</w:t>
            </w:r>
          </w:p>
        </w:tc>
        <w:tc>
          <w:tcPr>
            <w:tcW w:type="dxa" w:w="237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生产患者操作入口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完整系统API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主要返回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创建会话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建立顶层会话并返回初始状态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session id 路由和初始提示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发送消息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把患者消息交给顶层编排器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患者回复 等待类型 路由和错误码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画像确认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提交继续 修改或暂停决定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下一步状态和患者可见回复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提交量表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提交当前许可题目的答案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下一题或返回访谈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暂停恢复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控制患者主动暂停状态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当前可执行动作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获取开发状态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读取开发者可见的流程快照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各层结构化状态和证据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获取疗程总结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读取L5生成的周期总结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EpisodeSummary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获取历史疗程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读取外部Memory</w:t>
            </w:r>
          </w:p>
        </w:tc>
        <w:tc>
          <w:tcPr>
            <w:tcW w:type="dxa" w:w="28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脱敏疗程列表和版本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任务清单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具体工作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验收标准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FE1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用户流程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绘制患者评估 画像确认 诊断等待 治疗 安全和结案流程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页面流程图和状态表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每个编排状态有对应页面和可执行操作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FE2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系统API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用Web服务封装FiveLayerOrchestrator和会话操作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完整系统后端接口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前端不直接调用单层且错误码稳定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FE3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患者聊天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实现消息 处理中状态 量表卡 确认卡 暂停和结束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患者端Demo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患者看不到开发者字段且异常有明确提示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FE4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开发者面板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展示路由 画像 候选诊断 双证据链 指令 审核和RAG结果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可视化调试面板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数据来自结构化状态而非解析终端文本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FE5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Agent控制台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选择病例 启动停止自动对话和查看逐轮记录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测试演示页面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与真实患者入口明确隔离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FE6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错误状态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区分API错误 超时 Schema错误 知识检索错误 人工复核和会话停止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错误映射表和页面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错误不会显示密钥或内部堆栈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FE7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会话与Memory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刷新后按会话ID恢复可持久化状态并查看历史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恢复和历史界面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不能从开发者画像HTML恢复会话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FE8</w:t>
            </w:r>
          </w:p>
        </w:tc>
        <w:tc>
          <w:tcPr>
            <w:tcW w:type="dxa" w:w="165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联调与演示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完成手工患者和Patient Agent两条演示路径</w:t>
            </w:r>
          </w:p>
        </w:tc>
        <w:tc>
          <w:tcPr>
            <w:tcW w:type="dxa" w:w="194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可运行Demo和演示脚本</w:t>
            </w:r>
          </w:p>
        </w:tc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从创建会话到疗程总结可完整操作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负责人交付边界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建议负责人  前端成员负责页面，后端接口成员负责完整系统API。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主要接入点  orchestration orchestrator session store和新增系统级API目录。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不得修改  前端不得自行计算风险 诊断 量表分数 疗法或审核结果。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color w:val="000000"/>
        </w:rPr>
        <w:t>六  联调顺序和里程碑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里程碑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并行工作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完成条件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M1 接口冻结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五项负责人共同确认Schema和文件边界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接口文档完成且Schema一致性测试通过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M2 数据可用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L2和L3分别完成首版知识数据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来源 许可 标签和人工审核字段完整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M3 检索可用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RAG完成两库隔离检索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固定查询集能返回预期Top K和来源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M4 层级接入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L2和L3分别接入RAG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原有规则和守卫仍通过 检索失败可定位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M5 自动模拟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Patient Agent调用完整系统API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能完成评估 回环 治疗和终止场景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M6 前端联调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患者端 开发者端和Agent控制台接入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完整流程不依赖终端文本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M7 项目验收</w:t>
            </w:r>
          </w:p>
        </w:tc>
        <w:tc>
          <w:tcPr>
            <w:tcW w:type="dxa" w:w="496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真实LLM 受控模型和人工抽检</w:t>
            </w:r>
          </w:p>
        </w:tc>
        <w:tc>
          <w:tcPr>
            <w:tcW w:type="dxa" w:w="29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功能 流程 证据 错误和演示清单全部通过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Aptos" w:hAnsi="Aptos" w:eastAsia="Microsoft YaHei"/>
          <w:color w:val="000000"/>
        </w:rPr>
        <w:t>推荐并行安排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主任务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244A64"/>
          </w:tcPr>
          <w:p>
            <w:pPr>
              <w:spacing w:after="40" w:line="259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需要配合的成员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项目和接口负责人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统一Schema 文件边界 合并和里程碑验收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全部成员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RAG负责人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R1至R8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L2知识 L3知识和后端成员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L2知识负责人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L2K1至L2K8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数据审核 RAG和L2成员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L3知识负责人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L3K1至L3K9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临床审核 RAG和L3成员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Patient Agent负责人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PA1至PA7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测试 后端和前端成员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前端负责人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FE1 FE3至FE8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系统API和各层负责人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系统API负责人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FE2及鉴权 错误和会话接口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FFFFF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编排器 前端和Memory成员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测试负责人</w:t>
            </w:r>
          </w:p>
        </w:tc>
        <w:tc>
          <w:tcPr>
            <w:tcW w:type="dxa" w:w="46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固定查询集 场景集 集成测试和验收记录</w:t>
            </w:r>
          </w:p>
        </w:tc>
        <w:tc>
          <w:tcPr>
            <w:tcW w:type="dxa" w:w="288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DF4F8"/>
          </w:tcPr>
          <w:p>
            <w:pPr>
              <w:spacing w:after="40" w:line="259" w:lineRule="auto"/>
            </w:pPr>
            <w:r>
              <w:rPr>
                <w:rFonts w:ascii="Aptos" w:hAnsi="Aptos" w:eastAsia="Microsoft YaHei"/>
                <w:sz w:val="18"/>
              </w:rPr>
              <w:t>全部成员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ptos" w:hAnsi="Aptos" w:eastAsia="Microsoft YaHei"/>
          <w:color w:val="000000"/>
        </w:rPr>
        <w:t>七  全局验收清单</w:t>
      </w:r>
    </w:p>
    <w:p>
      <w:pPr>
        <w:spacing w:after="80"/>
        <w:ind w:left="144" w:hanging="144"/>
      </w:pPr>
      <w:r>
        <w:rPr>
          <w:rFonts w:ascii="Aptos" w:hAnsi="Aptos" w:eastAsia="Microsoft YaHei"/>
        </w:rPr>
        <w:t>□  L2和L3使用不同collection，不发生知识混检。</w:t>
      </w:r>
    </w:p>
    <w:p>
      <w:pPr>
        <w:spacing w:after="80"/>
        <w:ind w:left="144" w:hanging="144"/>
      </w:pPr>
      <w:r>
        <w:rPr>
          <w:rFonts w:ascii="Aptos" w:hAnsi="Aptos" w:eastAsia="Microsoft YaHei"/>
        </w:rPr>
        <w:t>□  所有检索结果包含knowledge id 来源 版本和相关性分数。</w:t>
      </w:r>
    </w:p>
    <w:p>
      <w:pPr>
        <w:spacing w:after="80"/>
        <w:ind w:left="144" w:hanging="144"/>
      </w:pPr>
      <w:r>
        <w:rPr>
          <w:rFonts w:ascii="Aptos" w:hAnsi="Aptos" w:eastAsia="Microsoft YaHei"/>
        </w:rPr>
        <w:t>□  L2知识示例不会进入患者证据节点，也不会提前生成诊断。</w:t>
      </w:r>
    </w:p>
    <w:p>
      <w:pPr>
        <w:spacing w:after="80"/>
        <w:ind w:left="144" w:hanging="144"/>
      </w:pPr>
      <w:r>
        <w:rPr>
          <w:rFonts w:ascii="Aptos" w:hAnsi="Aptos" w:eastAsia="Microsoft YaHei"/>
        </w:rPr>
        <w:t>□  L3每条关键诊断判断同时引用患者证据和临床知识。</w:t>
      </w:r>
    </w:p>
    <w:p>
      <w:pPr>
        <w:spacing w:after="80"/>
        <w:ind w:left="144" w:hanging="144"/>
      </w:pPr>
      <w:r>
        <w:rPr>
          <w:rFonts w:ascii="Aptos" w:hAnsi="Aptos" w:eastAsia="Microsoft YaHei"/>
        </w:rPr>
        <w:t>□  RAG不可用时能区分检索错误 API错误和Schema错误。</w:t>
      </w:r>
    </w:p>
    <w:p>
      <w:pPr>
        <w:spacing w:after="80"/>
        <w:ind w:left="144" w:hanging="144"/>
      </w:pPr>
      <w:r>
        <w:rPr>
          <w:rFonts w:ascii="Aptos" w:hAnsi="Aptos" w:eastAsia="Microsoft YaHei"/>
        </w:rPr>
        <w:t>□  Patient Agent不会添加病例外事实，测试能够按条件停止。</w:t>
      </w:r>
    </w:p>
    <w:p>
      <w:pPr>
        <w:spacing w:after="80"/>
        <w:ind w:left="144" w:hanging="144"/>
      </w:pPr>
      <w:r>
        <w:rPr>
          <w:rFonts w:ascii="Aptos" w:hAnsi="Aptos" w:eastAsia="Microsoft YaHei"/>
        </w:rPr>
        <w:t>□  患者端只展示患者可见内容，开发者端不泄露API密钥。</w:t>
      </w:r>
    </w:p>
    <w:p>
      <w:pPr>
        <w:spacing w:after="80"/>
        <w:ind w:left="144" w:hanging="144"/>
      </w:pPr>
      <w:r>
        <w:rPr>
          <w:rFonts w:ascii="Aptos" w:hAnsi="Aptos" w:eastAsia="Microsoft YaHei"/>
        </w:rPr>
        <w:t>□  前端只调用完整系统API，不逐层拼装L1至L5。</w:t>
      </w:r>
    </w:p>
    <w:p>
      <w:pPr>
        <w:spacing w:after="80"/>
        <w:ind w:left="144" w:hanging="144"/>
      </w:pPr>
      <w:r>
        <w:rPr>
          <w:rFonts w:ascii="Aptos" w:hAnsi="Aptos" w:eastAsia="Microsoft YaHei"/>
        </w:rPr>
        <w:t>□  原有L1至L5自动化测试继续通过。</w:t>
      </w:r>
    </w:p>
    <w:p>
      <w:pPr>
        <w:spacing w:after="80"/>
        <w:ind w:left="144" w:hanging="144"/>
      </w:pPr>
      <w:r>
        <w:rPr>
          <w:rFonts w:ascii="Aptos" w:hAnsi="Aptos" w:eastAsia="Microsoft YaHei"/>
        </w:rPr>
        <w:t>□  新增或修改Pydantic模型后，Schema参考文档已经同步生成并通过一致性测试。</w:t>
      </w:r>
    </w:p>
    <w:p>
      <w:pPr>
        <w:spacing w:after="80"/>
        <w:ind w:left="144" w:hanging="144"/>
      </w:pPr>
      <w:r>
        <w:rPr>
          <w:rFonts w:ascii="Aptos" w:hAnsi="Aptos" w:eastAsia="Microsoft YaHei"/>
        </w:rPr>
        <w:t>□  真实LLM测试和受控模型测试分别记录，不能用受控模型结果代替真实API结论。</w:t>
      </w:r>
    </w:p>
    <w:p>
      <w:pPr>
        <w:spacing w:after="80"/>
        <w:ind w:left="144" w:hanging="144"/>
      </w:pPr>
      <w:r>
        <w:rPr>
          <w:rFonts w:ascii="Aptos" w:hAnsi="Aptos" w:eastAsia="Microsoft YaHei"/>
        </w:rPr>
        <w:t>□  项目演示能够从创建会话运行到疗程终止和总结查看。</w:t>
      </w:r>
    </w:p>
    <w:p>
      <w:pPr>
        <w:pStyle w:val="Heading1"/>
        <w:keepNext/>
      </w:pPr>
      <w:r>
        <w:rPr>
          <w:rFonts w:ascii="Aptos" w:hAnsi="Aptos" w:eastAsia="Microsoft YaHei"/>
          <w:color w:val="000000"/>
        </w:rPr>
        <w:t>八  成员提交规范</w:t>
      </w:r>
    </w:p>
    <w:p>
      <w:pPr>
        <w:spacing w:after="140" w:line="300" w:lineRule="auto"/>
      </w:pPr>
      <w:r>
        <w:rPr>
          <w:rFonts w:ascii="Aptos" w:hAnsi="Aptos" w:eastAsia="Microsoft YaHei"/>
        </w:rPr>
        <w:t>每位负责人提交任务时，应同时提交代码或数据、接口说明、测试结果和未解决问题。提交记录至少包含以下内容。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任务编号和负责人。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本次新增或修改的文件。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输入 输出和错误类型。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自动化测试命令和结果。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真实LLM测试是否执行及使用的模型配置。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已知限制和需要其他成员配合的接口。</w:t>
      </w:r>
    </w:p>
    <w:p>
      <w:pPr>
        <w:pStyle w:val="ListBullet"/>
        <w:spacing w:after="30" w:line="274" w:lineRule="auto"/>
      </w:pPr>
      <w:r>
        <w:rPr>
          <w:rFonts w:ascii="Aptos" w:hAnsi="Aptos" w:eastAsia="Microsoft YaHei"/>
        </w:rPr>
        <w:t>下一阶段计划和预计完成时间。</w:t>
      </w:r>
    </w:p>
    <w:sectPr w:rsidR="00FC693F" w:rsidRPr="0006063C" w:rsidSect="00034616">
      <w:footerReference w:type="default" r:id="rId9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5A5A5A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Aptos" w:hAnsi="Aptos" w:eastAsia="Microsoft YaHei"/>
        <w:color w:val="5A5A5A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ptos" w:hAnsi="Aptos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 w:eastAsia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