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EF1C5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智能导医系统课程设计</w:t>
      </w:r>
    </w:p>
    <w:p w14:paraId="1A11E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适用专业：人工智能、软件工程、计算机科学与技术等相关专业</w:t>
      </w:r>
    </w:p>
    <w:p w14:paraId="789EBF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分组要求：5–8人/组，分工明确、协同开发</w:t>
      </w:r>
    </w:p>
    <w:p w14:paraId="2BE53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核心技术：符号主义专家系统（规则推理、知识表示）+ 深度学习/机器学习（文本分类、语音识别）</w:t>
      </w:r>
    </w:p>
    <w:p w14:paraId="7451FF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设计目标：通过完整产品开发流程，提升学生AI技术学以致用能力，完成可演示的智能导医原型系统</w:t>
      </w:r>
    </w:p>
    <w:p w14:paraId="593E2A2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一、课程设计总体目标</w:t>
      </w:r>
      <w:bookmarkEnd w:id="0"/>
    </w:p>
    <w:p w14:paraId="4046A40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掌握完整软件产品开发流程：从市场需求分析、产品需求定义，到系统架构设计、软件开发、系统测试、成果演示的全流程落地。</w:t>
      </w:r>
    </w:p>
    <w:p w14:paraId="65C88E3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综合运用AI核心知识：熟练运用符号主义专家系统（规则库构建、推理机实现）与深度学习/机器学习技术，实现技术与实际场景的结合。</w:t>
      </w:r>
    </w:p>
    <w:p w14:paraId="3E07F22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培养工程实践与团队协作能力：提升需求分析、架构设计、代码开发、测试优化的工程素养，锻炼小组分工协作、沟通协调能力。</w:t>
      </w:r>
    </w:p>
    <w:p w14:paraId="15CCAC0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完成可演示原型：开发具备</w:t>
      </w:r>
      <w:r>
        <w:rPr>
          <w:rFonts w:ascii="Arial" w:hAnsi="Arial" w:eastAsia="等线" w:cs="Arial"/>
          <w:color w:val="FF0000"/>
          <w:sz w:val="22"/>
        </w:rPr>
        <w:t>语音问诊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color w:val="FF0000"/>
          <w:sz w:val="22"/>
        </w:rPr>
        <w:t>症状识别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color w:val="FF0000"/>
          <w:sz w:val="22"/>
        </w:rPr>
        <w:t>智能分诊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color w:val="FF0000"/>
          <w:sz w:val="22"/>
        </w:rPr>
        <w:t>科室引导</w:t>
      </w:r>
      <w:r>
        <w:rPr>
          <w:rFonts w:ascii="Arial" w:hAnsi="Arial" w:eastAsia="等线" w:cs="Arial"/>
          <w:sz w:val="22"/>
        </w:rPr>
        <w:t>等核心功能的智能导医系统，达到课程设计验收标准。</w:t>
      </w:r>
    </w:p>
    <w:p w14:paraId="71B97B8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二、项目背景与研发意义</w:t>
      </w:r>
      <w:bookmarkEnd w:id="1"/>
    </w:p>
    <w:p w14:paraId="7778E05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项目背景</w:t>
      </w:r>
      <w:bookmarkEnd w:id="2"/>
    </w:p>
    <w:p w14:paraId="6E60AF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医院就诊流程繁琐，人工导诊人员工作压力大，患者常因不熟悉科室布局、不清楚症状对应科室，出现分诊错误、就诊延误等问题。智能导医系统作为医疗信息化的重要组成部分，可通过AI技术自动完成患者症状识别、科室推荐与就诊引导，有效提升就诊效率、减轻人工负担，具有明确的实际应用场景和需求。</w:t>
      </w:r>
    </w:p>
    <w:p w14:paraId="7263359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研发意义</w:t>
      </w:r>
      <w:bookmarkEnd w:id="3"/>
    </w:p>
    <w:p w14:paraId="350E9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将经典人工智能（符号主义专家系统）与现代深度学习技术结合，既贴合课程教学重点，又能让学生体会AI技术在医疗场景的落地应用。通过完整的产品开发流程，帮助学生打破理论与实践的壁垒，提升学以致用的能力，同时为医疗服务智能化提供简易可行的解决方案，兼具教学价值与实践意义。</w:t>
      </w:r>
    </w:p>
    <w:p w14:paraId="21673F70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三、团队分组与职责分工（5–8人/组）</w:t>
      </w:r>
      <w:bookmarkEnd w:id="4"/>
    </w:p>
    <w:p w14:paraId="61B16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要求每组明确分工，全员参与核心开发，确保每个人都能承担对应模块任务，锻炼专业能力。具体分工如下：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2"/>
        <w:gridCol w:w="1204"/>
        <w:gridCol w:w="5264"/>
      </w:tblGrid>
      <w:tr w14:paraId="0500D1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5F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岗位</w:t>
            </w: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E4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人数配置</w:t>
            </w:r>
          </w:p>
        </w:tc>
        <w:tc>
          <w:tcPr>
            <w:tcW w:w="5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B3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30F90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E0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项目组长</w:t>
            </w: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D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5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85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统筹项目进度、协调各模块接口、对接指导老师、组织团队讨论，确保项目按时完成。</w:t>
            </w:r>
          </w:p>
        </w:tc>
      </w:tr>
      <w:tr w14:paraId="6186C4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A1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需求与架构组</w:t>
            </w: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3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1–2人</w:t>
            </w:r>
          </w:p>
        </w:tc>
        <w:tc>
          <w:tcPr>
            <w:tcW w:w="5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52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开展市场需求调研，撰写市场需求文档（MRD）、产品需求文档（PRD）；设计系统整体架构，划分模块，定义模块接口。</w:t>
            </w:r>
          </w:p>
        </w:tc>
      </w:tr>
      <w:tr w14:paraId="782F0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F4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专家系统组</w:t>
            </w: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AE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1–2人</w:t>
            </w:r>
          </w:p>
        </w:tc>
        <w:tc>
          <w:tcPr>
            <w:tcW w:w="5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9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构建医疗知识库（症状、科室、分诊规则），基于符号主义思想设计并实现推理机，完成规则匹配、多症状加权推理功能。</w:t>
            </w:r>
          </w:p>
        </w:tc>
      </w:tr>
      <w:tr w14:paraId="2C44D5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92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深度学习/算法组</w:t>
            </w: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5A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1–2人</w:t>
            </w:r>
          </w:p>
        </w:tc>
        <w:tc>
          <w:tcPr>
            <w:tcW w:w="5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82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实现语音识别功能（调用API或搭建简易深度学习模型），辅助症状提取。</w:t>
            </w:r>
          </w:p>
        </w:tc>
      </w:tr>
      <w:tr w14:paraId="20653E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10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界面与交互组</w:t>
            </w: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6A1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1–2人</w:t>
            </w:r>
          </w:p>
        </w:tc>
        <w:tc>
          <w:tcPr>
            <w:tcW w:w="5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DE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开发GUI界面，实现语音采集、结果展示、楼层引导等交互功能，确保界面简洁、操作便捷。</w:t>
            </w:r>
          </w:p>
        </w:tc>
      </w:tr>
      <w:tr w14:paraId="75C031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720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测试与文档组</w:t>
            </w:r>
          </w:p>
        </w:tc>
        <w:tc>
          <w:tcPr>
            <w:tcW w:w="12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86F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52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57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设计测试用例，开展功能测试、准确率测试、异常用例测试；记录BUG并跟踪优化；撰写课程设计说明书、系统使用说明书等全套文档。</w:t>
            </w:r>
          </w:p>
        </w:tc>
      </w:tr>
    </w:tbl>
    <w:p w14:paraId="49BB3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备注：5人组可合并部分岗位（如界面与交互组合并至其他组）；8人组可新增“优化与调试岗”，负责系统整体优化与演示调试。</w:t>
      </w:r>
    </w:p>
    <w:p w14:paraId="59976EBB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四、总体技术路线</w:t>
      </w:r>
      <w:bookmarkEnd w:id="5"/>
    </w:p>
    <w:p w14:paraId="5C8F0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本项目采用“专家系统 + 深度学习”混合架构，兼顾经典AI方法与现代深度学习技术，既降低开发难度，又提升系统智能化水平，具体技术路线如下：</w:t>
      </w:r>
    </w:p>
    <w:p w14:paraId="7BDD7BF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符号主义专家系统：以IF-THEN规则构建医疗知识库（症状—科室对应关系），设计正向推理机，实现基础分诊功能，确保核心逻辑清晰、可解释。</w:t>
      </w:r>
    </w:p>
    <w:p w14:paraId="5DE2350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深度学习/机器学习：搭建症状文本分类模型，提升模糊症状、多症状组合的识别准确率；实现语音转文本功能，方便患者语音输入症状。</w:t>
      </w:r>
    </w:p>
    <w:p w14:paraId="508B4E1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架构分层：采用四层架构设计，从下到上依次为：数据层（数据库、知识库）→ 算法推理层（专家系统推理机、深度学习模型）→ 业务逻辑层（模块协同、流程控制）→ 交互展示层（GUI界面、语音交互）。</w:t>
      </w:r>
    </w:p>
    <w:p w14:paraId="3A72A1E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系统集成：将各模块无缝对接，实现“语音输入→症状提取→专家系统推理→深度学习辅助优化→分诊结果→楼层引导”的全流程闭环。</w:t>
      </w:r>
    </w:p>
    <w:p w14:paraId="227201EC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五、开发内容与阶段要求</w:t>
      </w:r>
      <w:bookmarkEnd w:id="6"/>
    </w:p>
    <w:p w14:paraId="39026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本课程设计按7个阶段推进，每个阶段明确输出成果，确保开发过程有序、可追溯，具体要求如下：</w:t>
      </w:r>
    </w:p>
    <w:p w14:paraId="062CE30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阶段1：市场需求与产品需求分析（1周）</w:t>
      </w:r>
      <w:bookmarkEnd w:id="7"/>
    </w:p>
    <w:p w14:paraId="0E502C6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核心任务：调研医院导诊现状、患者就诊痛点，分析医院、医护人员、患者的核心需求；明确系统核心功能与非功能需求，划定开发范围。</w:t>
      </w:r>
    </w:p>
    <w:p w14:paraId="7D5327C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输出成果：市场需求文档（MRD）、产品需求文档（PRD），明确核心功能（语音问诊、症状提取、智能分诊、楼层引导、历史记录查询）。</w:t>
      </w:r>
    </w:p>
    <w:p w14:paraId="6EAC7B2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阶段2：系统架构设计（1周）</w:t>
      </w:r>
      <w:bookmarkEnd w:id="8"/>
    </w:p>
    <w:p w14:paraId="36124DA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核心任务：基于PRD设计系统整体架构，划分各功能模块，明确模块职责与接口定义；确定技术选型、数据库设计方案。</w:t>
      </w:r>
    </w:p>
    <w:p w14:paraId="731F73A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输出成果：系统架构图、模块分工图、接口定义文档、数据库设计说明书（含表结构）。</w:t>
      </w:r>
    </w:p>
    <w:p w14:paraId="72E980E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阶段3：知识库与专家系统构建（1–2周）</w:t>
      </w:r>
      <w:bookmarkEnd w:id="9"/>
    </w:p>
    <w:p w14:paraId="267A83A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核心任务：整理简化医疗知识，构建症状-科室对应规则库（至少包含20种常见症状、8-10个科室）；基于符号主义思想，设计并实现推理机，支持多症状加权推理、模糊症状引导补充。</w:t>
      </w:r>
    </w:p>
    <w:p w14:paraId="3FF70A5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输出成果：规则库文件（可采用txt、Excel或数据库存储）、推理机核心代码、推理测试用例。</w:t>
      </w:r>
    </w:p>
    <w:p w14:paraId="1D6274B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阶段4：深度学习/算法实现（1–2周）</w:t>
      </w:r>
      <w:bookmarkEnd w:id="10"/>
    </w:p>
    <w:p w14:paraId="7729CA4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阶段5：系统集成与软件开发（2周）</w:t>
      </w:r>
      <w:bookmarkEnd w:id="11"/>
    </w:p>
    <w:p w14:paraId="05D5C9E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核心任务：开发GUI界面，实现各模块无缝对接；集成专家系统推理机与深度学习模型，实现混合推理；完成数据库集成，实现科室、楼层、就诊记录的存储与查询；优化系统交互流程。</w:t>
      </w:r>
    </w:p>
    <w:p w14:paraId="31E9142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输出成果：可运行的完整系统源码、GUI界面程序、数据库文件。</w:t>
      </w:r>
    </w:p>
    <w:p w14:paraId="463AA5BD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阶段6：系统测试与优化（1周）</w:t>
      </w:r>
      <w:bookmarkEnd w:id="12"/>
    </w:p>
    <w:p w14:paraId="4041888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核心任务：设计功能测试用例、准确率测试用例、异常用例（如语音识别失败、症状模糊）；开展系统测试，记录BUG并跟踪优化；提升系统稳定性与分诊准确率。</w:t>
      </w:r>
    </w:p>
    <w:p w14:paraId="428B4DE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输出成果：测试用例文档、测试报告（含BUG记录、优化方案）、优化后的系统程序。</w:t>
      </w:r>
    </w:p>
    <w:p w14:paraId="552E743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阶段7：结题报告与答辩准备（1周）</w:t>
      </w:r>
      <w:bookmarkEnd w:id="13"/>
    </w:p>
    <w:p w14:paraId="7A8B99A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核心任务：撰写课程设计说明书（含需求分析、架构设计、技术实现、测试结果等）；整理源码、使用说明书、演示视频；准备答辩演示脚本，明确各成员答辩分工。</w:t>
      </w:r>
    </w:p>
    <w:p w14:paraId="0309D09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输出成果：课程设计说明书、源码压缩包、使用说明书、演示视频、答辩PPT。</w:t>
      </w:r>
    </w:p>
    <w:p w14:paraId="4D8FABAA">
      <w:pPr>
        <w:numPr>
          <w:ilvl w:val="0"/>
          <w:numId w:val="0"/>
        </w:numPr>
        <w:spacing w:before="120" w:after="120" w:line="288" w:lineRule="auto"/>
        <w:jc w:val="left"/>
      </w:pPr>
      <w:bookmarkStart w:id="14" w:name="heading_14"/>
      <w:r>
        <w:rPr>
          <w:rFonts w:ascii="Arial" w:hAnsi="Arial" w:eastAsia="等线" w:cs="Arial"/>
          <w:b/>
          <w:sz w:val="36"/>
        </w:rPr>
        <w:t>六、</w:t>
      </w:r>
      <w:bookmarkEnd w:id="14"/>
      <w:bookmarkStart w:id="15" w:name="heading_18"/>
      <w:r>
        <w:rPr>
          <w:rFonts w:ascii="Arial" w:hAnsi="Arial" w:eastAsia="等线" w:cs="Arial"/>
          <w:b/>
          <w:sz w:val="36"/>
        </w:rPr>
        <w:t>验收标准</w:t>
      </w:r>
      <w:bookmarkEnd w:id="15"/>
    </w:p>
    <w:p w14:paraId="495FDE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课程设计验收分为功能验收、文档验收、演示答辩验收三部分，具体标准如下：</w:t>
      </w:r>
    </w:p>
    <w:p w14:paraId="3E412E50">
      <w:pPr>
        <w:spacing w:before="320" w:after="120" w:line="288" w:lineRule="auto"/>
        <w:ind w:left="0"/>
        <w:jc w:val="left"/>
        <w:outlineLvl w:val="1"/>
      </w:pPr>
      <w:bookmarkStart w:id="16" w:name="heading_19"/>
      <w:r>
        <w:rPr>
          <w:rFonts w:ascii="Arial" w:hAnsi="Arial" w:eastAsia="等线" w:cs="Arial"/>
          <w:b/>
          <w:sz w:val="32"/>
        </w:rPr>
        <w:t>7.1 功能验收（40%）</w:t>
      </w:r>
      <w:bookmarkEnd w:id="16"/>
    </w:p>
    <w:p w14:paraId="0AD2C3B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核心功能：语音问诊、症状提取、智能分诊、楼层引导功能正常实现，流程闭环。</w:t>
      </w:r>
    </w:p>
    <w:p w14:paraId="2ED1090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专家系统：规则库完整，推理逻辑正确，可实现基础分诊。</w:t>
      </w:r>
    </w:p>
    <w:p w14:paraId="711C434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深度学习：症状文本分类、语音识别功能正常，准确率达标。</w:t>
      </w:r>
    </w:p>
    <w:p w14:paraId="39AE320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稳定性：系统连续运行30分钟无崩溃、无报错，操作流畅。</w:t>
      </w:r>
    </w:p>
    <w:p w14:paraId="43617A9B">
      <w:pPr>
        <w:spacing w:before="320" w:after="120" w:line="288" w:lineRule="auto"/>
        <w:ind w:left="0"/>
        <w:jc w:val="left"/>
        <w:outlineLvl w:val="1"/>
      </w:pPr>
      <w:bookmarkStart w:id="17" w:name="heading_20"/>
      <w:r>
        <w:rPr>
          <w:rFonts w:ascii="Arial" w:hAnsi="Arial" w:eastAsia="等线" w:cs="Arial"/>
          <w:b/>
          <w:sz w:val="32"/>
        </w:rPr>
        <w:t>7.2 文档验收（20%）</w:t>
      </w:r>
      <w:bookmarkEnd w:id="17"/>
    </w:p>
    <w:p w14:paraId="364D45C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文档齐全：包含MRD、PRD、架构设计文档、数据库设计说明书、测试报告、课程设计说明书。</w:t>
      </w:r>
    </w:p>
    <w:p w14:paraId="341044C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文档规范：格式统一、内容完整，重点突出技术实现细节与团队分工。</w:t>
      </w:r>
    </w:p>
    <w:p w14:paraId="1F73BAD9">
      <w:pPr>
        <w:spacing w:before="320" w:after="120" w:line="288" w:lineRule="auto"/>
        <w:ind w:left="0"/>
        <w:jc w:val="left"/>
        <w:outlineLvl w:val="1"/>
      </w:pPr>
      <w:bookmarkStart w:id="18" w:name="heading_21"/>
      <w:r>
        <w:rPr>
          <w:rFonts w:ascii="Arial" w:hAnsi="Arial" w:eastAsia="等线" w:cs="Arial"/>
          <w:b/>
          <w:sz w:val="32"/>
        </w:rPr>
        <w:t>7.3 演示答辩验收（40%）</w:t>
      </w:r>
      <w:bookmarkEnd w:id="18"/>
    </w:p>
    <w:p w14:paraId="3E83D60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现场演示：可顺利完成全流程演示，操作熟练，分诊结果准确。</w:t>
      </w:r>
    </w:p>
    <w:p w14:paraId="51DCD45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团队答辩：各成员可清晰讲解负责模块的技术实现、遇到的问题及解决方案。</w:t>
      </w:r>
    </w:p>
    <w:p w14:paraId="66C1521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技术掌握：熟练掌握专家系统、深度学习相</w:t>
      </w:r>
      <w:bookmarkStart w:id="20" w:name="_GoBack"/>
      <w:bookmarkEnd w:id="20"/>
      <w:r>
        <w:rPr>
          <w:rFonts w:ascii="Arial" w:hAnsi="Arial" w:eastAsia="等线" w:cs="Arial"/>
          <w:sz w:val="22"/>
        </w:rPr>
        <w:t>关知识，能应对指导老师的技术提问。</w:t>
      </w:r>
    </w:p>
    <w:p w14:paraId="10BB1012">
      <w:pPr>
        <w:spacing w:before="380" w:after="140" w:line="288" w:lineRule="auto"/>
        <w:ind w:left="0"/>
        <w:jc w:val="left"/>
        <w:outlineLvl w:val="0"/>
      </w:pPr>
      <w:bookmarkStart w:id="19" w:name="heading_22"/>
      <w:r>
        <w:rPr>
          <w:rFonts w:ascii="Arial" w:hAnsi="Arial" w:eastAsia="等线" w:cs="Arial"/>
          <w:b/>
          <w:sz w:val="36"/>
        </w:rPr>
        <w:t>八、评分参考标准（总分100分）</w:t>
      </w:r>
      <w:bookmarkEnd w:id="19"/>
    </w:p>
    <w:tbl>
      <w:tblPr>
        <w:tblStyle w:val="2"/>
        <w:tblW w:w="889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2"/>
        <w:gridCol w:w="1143"/>
        <w:gridCol w:w="5514"/>
      </w:tblGrid>
      <w:tr w14:paraId="5B3B02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1" w:hRule="atLeast"/>
        </w:trPr>
        <w:tc>
          <w:tcPr>
            <w:tcW w:w="22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6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评分模块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1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分值</w:t>
            </w:r>
          </w:p>
        </w:tc>
        <w:tc>
          <w:tcPr>
            <w:tcW w:w="5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22E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评分要点</w:t>
            </w:r>
          </w:p>
        </w:tc>
      </w:tr>
      <w:tr w14:paraId="0DB2B3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9" w:hRule="atLeast"/>
        </w:trPr>
        <w:tc>
          <w:tcPr>
            <w:tcW w:w="22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E2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需求与架构设计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9C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20分</w:t>
            </w:r>
          </w:p>
        </w:tc>
        <w:tc>
          <w:tcPr>
            <w:tcW w:w="5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85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需求分析全面，架构设计合理，模块划分清晰，接口定义规范。</w:t>
            </w:r>
          </w:p>
        </w:tc>
      </w:tr>
      <w:tr w14:paraId="5F3AEB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9" w:hRule="atLeast"/>
        </w:trPr>
        <w:tc>
          <w:tcPr>
            <w:tcW w:w="22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9E4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专家系统实现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3D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25分</w:t>
            </w:r>
          </w:p>
        </w:tc>
        <w:tc>
          <w:tcPr>
            <w:tcW w:w="5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7E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知识库完整，推理机逻辑正确，分诊效果良好，可解释性强。</w:t>
            </w:r>
          </w:p>
        </w:tc>
      </w:tr>
      <w:tr w14:paraId="48EC1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9" w:hRule="atLeast"/>
        </w:trPr>
        <w:tc>
          <w:tcPr>
            <w:tcW w:w="22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CE8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深度学习/算法实现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78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25分</w:t>
            </w:r>
          </w:p>
        </w:tc>
        <w:tc>
          <w:tcPr>
            <w:tcW w:w="5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D8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模型训练规范，识别/分类准确率达标，代码规范，可复用性强。</w:t>
            </w:r>
          </w:p>
        </w:tc>
      </w:tr>
      <w:tr w14:paraId="6F87B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9" w:hRule="atLeast"/>
        </w:trPr>
        <w:tc>
          <w:tcPr>
            <w:tcW w:w="22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0B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系统集成与演示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55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20分</w:t>
            </w:r>
          </w:p>
        </w:tc>
        <w:tc>
          <w:tcPr>
            <w:tcW w:w="5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86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系统运行稳定，功能完整，交互流畅，演示效果良好。</w:t>
            </w:r>
          </w:p>
        </w:tc>
      </w:tr>
      <w:tr w14:paraId="59A122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4" w:hRule="atLeast"/>
        </w:trPr>
        <w:tc>
          <w:tcPr>
            <w:tcW w:w="22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DF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文档与团队协作</w:t>
            </w:r>
          </w:p>
        </w:tc>
        <w:tc>
          <w:tcPr>
            <w:tcW w:w="11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1C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10分</w:t>
            </w:r>
          </w:p>
        </w:tc>
        <w:tc>
          <w:tcPr>
            <w:tcW w:w="5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54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文档齐全规范，团队分工明确，协作顺畅，答辩表现优秀。</w:t>
            </w:r>
          </w:p>
        </w:tc>
      </w:tr>
    </w:tbl>
    <w:p w14:paraId="4865F76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C6A8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6942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1"/>
  </w:num>
  <w:num w:numId="2">
    <w:abstractNumId w:val="6"/>
  </w:num>
  <w:num w:numId="3">
    <w:abstractNumId w:val="23"/>
  </w:num>
  <w:num w:numId="4">
    <w:abstractNumId w:val="4"/>
  </w:num>
  <w:num w:numId="5">
    <w:abstractNumId w:val="3"/>
  </w:num>
  <w:num w:numId="6">
    <w:abstractNumId w:val="13"/>
  </w:num>
  <w:num w:numId="7">
    <w:abstractNumId w:val="16"/>
  </w:num>
  <w:num w:numId="8">
    <w:abstractNumId w:val="26"/>
  </w:num>
  <w:num w:numId="9">
    <w:abstractNumId w:val="12"/>
  </w:num>
  <w:num w:numId="10">
    <w:abstractNumId w:val="1"/>
  </w:num>
  <w:num w:numId="11">
    <w:abstractNumId w:val="17"/>
  </w:num>
  <w:num w:numId="12">
    <w:abstractNumId w:val="24"/>
  </w:num>
  <w:num w:numId="13">
    <w:abstractNumId w:val="5"/>
  </w:num>
  <w:num w:numId="14">
    <w:abstractNumId w:val="20"/>
  </w:num>
  <w:num w:numId="15">
    <w:abstractNumId w:val="8"/>
  </w:num>
  <w:num w:numId="16">
    <w:abstractNumId w:val="7"/>
  </w:num>
  <w:num w:numId="17">
    <w:abstractNumId w:val="2"/>
  </w:num>
  <w:num w:numId="18">
    <w:abstractNumId w:val="19"/>
  </w:num>
  <w:num w:numId="19">
    <w:abstractNumId w:val="25"/>
  </w:num>
  <w:num w:numId="20">
    <w:abstractNumId w:val="14"/>
  </w:num>
  <w:num w:numId="21">
    <w:abstractNumId w:val="22"/>
  </w:num>
  <w:num w:numId="22">
    <w:abstractNumId w:val="28"/>
  </w:num>
  <w:num w:numId="23">
    <w:abstractNumId w:val="0"/>
  </w:num>
  <w:num w:numId="24">
    <w:abstractNumId w:val="15"/>
  </w:num>
  <w:num w:numId="25">
    <w:abstractNumId w:val="21"/>
  </w:num>
  <w:num w:numId="26">
    <w:abstractNumId w:val="10"/>
  </w:num>
  <w:num w:numId="27">
    <w:abstractNumId w:val="9"/>
  </w:num>
  <w:num w:numId="28">
    <w:abstractNumId w:val="18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734E47"/>
    <w:rsid w:val="64E76729"/>
    <w:rsid w:val="65B00B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2866</Words>
  <Characters>2959</Characters>
  <TotalTime>17</TotalTime>
  <ScaleCrop>false</ScaleCrop>
  <LinksUpToDate>false</LinksUpToDate>
  <CharactersWithSpaces>2970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2026-04-15T13:33:00Z</dcterms:created>
  <dc:creator>Apache POI</dc:creator>
  <cp:lastModifiedBy>杨志伟</cp:lastModifiedBy>
  <dcterms:modified xsi:type="dcterms:W3CDTF">2026-04-20T01:40:25Z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eyJoZGlkIjoiMDQ3ZWI1YWMzODBlMzcyMzQwOGRjMzEyNzAzMmJkY2MiLCJ1c2VySWQiOiIyMDYyMTc1OTIifQ==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CFC74B76D25F4CA6B128B0BEF630958E_12</vt:lpwstr>
  </property>
</Properties>
</file>