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STANDAR OPERASIONAL PROSEDUR (SOP)</w:t>
        <w:br/>
        <w:t>MANAJEMEN ARSIP &amp; DOKUMEN DIGITAL KANTOR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No. Dokumen</w:t>
            </w:r>
          </w:p>
        </w:tc>
        <w:tc>
          <w:tcPr>
            <w:tcW w:type="dxa" w:w="4320"/>
          </w:tcPr>
          <w:p>
            <w:r>
              <w:t>SOP-IT-004-REV02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Tanggal Terbit</w:t>
            </w:r>
          </w:p>
        </w:tc>
        <w:tc>
          <w:tcPr>
            <w:tcW w:type="dxa" w:w="4320"/>
          </w:tcPr>
          <w:p>
            <w:r>
              <w:t>01 Januari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 Pengusul</w:t>
            </w:r>
          </w:p>
        </w:tc>
        <w:tc>
          <w:tcPr>
            <w:tcW w:type="dxa" w:w="4320"/>
          </w:tcPr>
          <w:p>
            <w:r>
              <w:t>Divisi Teknologi Informasi &amp; Administrasi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4320"/>
          </w:tcPr>
          <w:p>
            <w:r>
              <w:t>Manajer Operasional &amp; TI</w:t>
            </w:r>
          </w:p>
        </w:tc>
      </w:tr>
    </w:tbl>
    <w:p>
      <w:r>
        <w:br/>
        <w:t>1. TUJUAN</w:t>
        <w:br/>
        <w:t>Memberikan pedoman baku bagi staf dalam pembuatan dokumen, penyimpanan, dan perlindungan berkas.</w:t>
      </w:r>
    </w:p>
    <w:p>
      <w:r>
        <w:t>2. RUANG LINGKUP</w:t>
        <w:br/>
        <w:t>Berlaku untuk seluruh divisi kantor.</w:t>
      </w:r>
    </w:p>
    <w:p>
      <w:r>
        <w:t>3. PROSEDUR KERJA</w:t>
        <w:br/>
        <w:t>- Setiap dokumen wajib menggunakan font baku Calibri 11pt atau Segoe UI.</w:t>
        <w:br/>
        <w:t>- Penamaan file harus sesuai format: [TGL]_[KATEGORI]_[NAMA_DOKUMEN].</w:t>
        <w:br/>
        <w:t>- Backup wajib dilakukan setiap hari Jumat pukul 16.00 WIB.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