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722CE6" w14:paraId="5799170C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09D8F8F" w14:textId="77777777" w:rsidR="00722CE6" w:rsidRDefault="00722CE6" w:rsidP="00421A1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1162674" wp14:editId="69CDFFB6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E6" w14:paraId="130D89A2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71606BF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722CE6" w14:paraId="66D5DC4B" w14:textId="77777777" w:rsidTr="00421A1C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965C0D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FA3489A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56250FA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D7E593" wp14:editId="5B8F06ED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BD4EEC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357121A8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5024FFE6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679FA8A" w14:textId="77777777" w:rsidR="00722CE6" w:rsidRDefault="00722CE6" w:rsidP="00722CE6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8D4DC3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ECEC35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722CE6" w14:paraId="01DE7FE1" w14:textId="77777777" w:rsidTr="00421A1C">
        <w:tc>
          <w:tcPr>
            <w:tcW w:w="9074" w:type="dxa"/>
            <w:shd w:val="clear" w:color="auto" w:fill="auto"/>
          </w:tcPr>
          <w:p w14:paraId="672E9A33" w14:textId="3A0A5EFD" w:rsidR="00722CE6" w:rsidRPr="00D24F6E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ИТОГОВОМУ 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D24F6E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722CE6" w14:paraId="5D81CC0C" w14:textId="77777777" w:rsidTr="00421A1C">
        <w:tc>
          <w:tcPr>
            <w:tcW w:w="9074" w:type="dxa"/>
            <w:shd w:val="clear" w:color="auto" w:fill="auto"/>
          </w:tcPr>
          <w:p w14:paraId="4FDC9D0D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22CE6" w14:paraId="10647B1F" w14:textId="77777777" w:rsidTr="00421A1C">
        <w:tc>
          <w:tcPr>
            <w:tcW w:w="9074" w:type="dxa"/>
            <w:shd w:val="clear" w:color="auto" w:fill="auto"/>
          </w:tcPr>
          <w:p w14:paraId="577DCE6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</w:tc>
      </w:tr>
    </w:tbl>
    <w:p w14:paraId="79D41A17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9EFA5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6B808F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2FABD7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722CE6" w14:paraId="37595635" w14:textId="77777777" w:rsidTr="00421A1C">
        <w:tc>
          <w:tcPr>
            <w:tcW w:w="5859" w:type="dxa"/>
            <w:shd w:val="clear" w:color="auto" w:fill="auto"/>
          </w:tcPr>
          <w:p w14:paraId="39E0324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8F64342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7F16EA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Выполнили студенты группы ИКБО-08-21</w:t>
            </w:r>
          </w:p>
          <w:p w14:paraId="089EE3FB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9CC6E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87B15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7ABF2A8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8907DF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14:paraId="05FFE4F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 А.Э.</w:t>
            </w:r>
          </w:p>
          <w:p w14:paraId="45004B66" w14:textId="77777777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722CE6" w14:paraId="63CFFFF6" w14:textId="77777777" w:rsidTr="00421A1C">
        <w:tc>
          <w:tcPr>
            <w:tcW w:w="5859" w:type="dxa"/>
            <w:shd w:val="clear" w:color="auto" w:fill="auto"/>
          </w:tcPr>
          <w:p w14:paraId="794CF409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Приняла </w:t>
            </w:r>
          </w:p>
          <w:p w14:paraId="183AF3BC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8A52D85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14:paraId="3D9B667F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7DFB8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722CE6" w14:paraId="5C1E00C0" w14:textId="77777777" w:rsidTr="00421A1C">
        <w:tc>
          <w:tcPr>
            <w:tcW w:w="3417" w:type="dxa"/>
            <w:shd w:val="clear" w:color="auto" w:fill="auto"/>
            <w:vAlign w:val="center"/>
          </w:tcPr>
          <w:p w14:paraId="620E578E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B41C7E3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059E3F7D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22F640BB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722CE6" w14:paraId="27589E95" w14:textId="77777777" w:rsidTr="00421A1C">
        <w:tc>
          <w:tcPr>
            <w:tcW w:w="3417" w:type="dxa"/>
            <w:shd w:val="clear" w:color="auto" w:fill="auto"/>
          </w:tcPr>
          <w:p w14:paraId="060FB62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3CB6E9A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4E5ED68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22CE6" w14:paraId="778FBB9E" w14:textId="77777777" w:rsidTr="00421A1C">
        <w:tc>
          <w:tcPr>
            <w:tcW w:w="3417" w:type="dxa"/>
            <w:shd w:val="clear" w:color="auto" w:fill="auto"/>
            <w:vAlign w:val="center"/>
          </w:tcPr>
          <w:p w14:paraId="0DC8940C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E442A2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9DD3C7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7662FA5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563EBB89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FAD5481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01D85AC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DF944" w14:textId="77777777" w:rsidR="00722CE6" w:rsidRDefault="00722CE6" w:rsidP="00722CE6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0811E" w14:textId="77777777" w:rsidR="00722CE6" w:rsidRDefault="00722CE6" w:rsidP="00722CE6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Москва 2023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087586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8758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2CDAD52" w14:textId="3887FA3C" w:rsidR="00356267" w:rsidRDefault="00642AE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</w:rPr>
          </w:pPr>
          <w:r w:rsidRPr="00087586">
            <w:fldChar w:fldCharType="begin"/>
          </w:r>
          <w:r w:rsidRPr="00087586">
            <w:instrText xml:space="preserve"> TOC \o "1-3" \h \z \u </w:instrText>
          </w:r>
          <w:r w:rsidRPr="00087586">
            <w:fldChar w:fldCharType="separate"/>
          </w:r>
          <w:hyperlink w:anchor="_Toc135056034" w:history="1">
            <w:r w:rsidR="00356267" w:rsidRPr="00441B5D">
              <w:rPr>
                <w:rStyle w:val="ac"/>
                <w:rFonts w:ascii="Times New Roman" w:hAnsi="Times New Roman"/>
                <w:noProof/>
              </w:rPr>
              <w:t>1.</w:t>
            </w:r>
            <w:r w:rsidR="00356267">
              <w:rPr>
                <w:rFonts w:eastAsiaTheme="minorEastAsia" w:cstheme="minorBidi"/>
                <w:noProof/>
              </w:rPr>
              <w:tab/>
            </w:r>
            <w:r w:rsidR="00356267" w:rsidRPr="00441B5D">
              <w:rPr>
                <w:rStyle w:val="ac"/>
                <w:rFonts w:ascii="Times New Roman" w:hAnsi="Times New Roman"/>
                <w:noProof/>
              </w:rPr>
              <w:t>Развёртывание приложения</w:t>
            </w:r>
            <w:r w:rsidR="00356267">
              <w:rPr>
                <w:noProof/>
                <w:webHidden/>
              </w:rPr>
              <w:tab/>
            </w:r>
            <w:r w:rsidR="00356267">
              <w:rPr>
                <w:noProof/>
                <w:webHidden/>
              </w:rPr>
              <w:fldChar w:fldCharType="begin"/>
            </w:r>
            <w:r w:rsidR="00356267">
              <w:rPr>
                <w:noProof/>
                <w:webHidden/>
              </w:rPr>
              <w:instrText xml:space="preserve"> PAGEREF _Toc135056034 \h </w:instrText>
            </w:r>
            <w:r w:rsidR="00356267">
              <w:rPr>
                <w:noProof/>
                <w:webHidden/>
              </w:rPr>
            </w:r>
            <w:r w:rsidR="00356267">
              <w:rPr>
                <w:noProof/>
                <w:webHidden/>
              </w:rPr>
              <w:fldChar w:fldCharType="separate"/>
            </w:r>
            <w:r w:rsidR="00356267">
              <w:rPr>
                <w:noProof/>
                <w:webHidden/>
              </w:rPr>
              <w:t>3</w:t>
            </w:r>
            <w:r w:rsidR="00356267">
              <w:rPr>
                <w:noProof/>
                <w:webHidden/>
              </w:rPr>
              <w:fldChar w:fldCharType="end"/>
            </w:r>
          </w:hyperlink>
        </w:p>
        <w:p w14:paraId="0B168A6D" w14:textId="241554E3" w:rsidR="00356267" w:rsidRDefault="00DE065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</w:rPr>
          </w:pPr>
          <w:hyperlink w:anchor="_Toc135056036" w:history="1">
            <w:r w:rsidR="00356267" w:rsidRPr="00441B5D">
              <w:rPr>
                <w:rStyle w:val="ac"/>
                <w:rFonts w:ascii="Times New Roman" w:hAnsi="Times New Roman"/>
                <w:noProof/>
              </w:rPr>
              <w:t>2.</w:t>
            </w:r>
            <w:r w:rsidR="00356267">
              <w:rPr>
                <w:rFonts w:eastAsiaTheme="minorEastAsia" w:cstheme="minorBidi"/>
                <w:noProof/>
              </w:rPr>
              <w:tab/>
            </w:r>
            <w:r w:rsidR="00356267" w:rsidRPr="00441B5D">
              <w:rPr>
                <w:rStyle w:val="ac"/>
                <w:rFonts w:ascii="Times New Roman" w:hAnsi="Times New Roman"/>
                <w:noProof/>
              </w:rPr>
              <w:t>Вывод</w:t>
            </w:r>
            <w:r w:rsidR="00356267">
              <w:rPr>
                <w:noProof/>
                <w:webHidden/>
              </w:rPr>
              <w:tab/>
            </w:r>
            <w:r w:rsidR="00356267">
              <w:rPr>
                <w:noProof/>
                <w:webHidden/>
              </w:rPr>
              <w:fldChar w:fldCharType="begin"/>
            </w:r>
            <w:r w:rsidR="00356267">
              <w:rPr>
                <w:noProof/>
                <w:webHidden/>
              </w:rPr>
              <w:instrText xml:space="preserve"> PAGEREF _Toc135056036 \h </w:instrText>
            </w:r>
            <w:r w:rsidR="00356267">
              <w:rPr>
                <w:noProof/>
                <w:webHidden/>
              </w:rPr>
            </w:r>
            <w:r w:rsidR="00356267">
              <w:rPr>
                <w:noProof/>
                <w:webHidden/>
              </w:rPr>
              <w:fldChar w:fldCharType="separate"/>
            </w:r>
            <w:r w:rsidR="00356267">
              <w:rPr>
                <w:noProof/>
                <w:webHidden/>
              </w:rPr>
              <w:t>4</w:t>
            </w:r>
            <w:r w:rsidR="00356267">
              <w:rPr>
                <w:noProof/>
                <w:webHidden/>
              </w:rPr>
              <w:fldChar w:fldCharType="end"/>
            </w:r>
          </w:hyperlink>
        </w:p>
        <w:p w14:paraId="10CD7433" w14:textId="7AC91EB5" w:rsidR="00642AE2" w:rsidRDefault="00642AE2" w:rsidP="003C504B">
          <w:pPr>
            <w:spacing w:line="360" w:lineRule="auto"/>
          </w:pPr>
          <w:r w:rsidRPr="00087586">
            <w:fldChar w:fldCharType="end"/>
          </w:r>
          <w:r w:rsidR="00897031">
            <w:rPr>
              <w:lang w:val="en-US"/>
            </w:rPr>
            <w:t>`</w:t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275C19D9" w:rsidR="00E07AE0" w:rsidRPr="003C504B" w:rsidRDefault="00334B21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0" w:name="_Toc135056034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Развёртывание приложения</w:t>
      </w:r>
      <w:bookmarkEnd w:id="0"/>
    </w:p>
    <w:p w14:paraId="68684701" w14:textId="2B381DF2" w:rsidR="00296C98" w:rsidRPr="001474E9" w:rsidRDefault="00421418" w:rsidP="00E651E1">
      <w:pPr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1" w:name="_Toc135054926"/>
      <w:bookmarkStart w:id="2" w:name="_Toc135056035"/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качестве хостинг – провайлера была выбрана площадка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firstbyte</w:t>
      </w:r>
      <w:r w:rsidRPr="00421418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Для установки приложения раньше использовался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bash</w:t>
      </w:r>
      <w:r w:rsidRPr="00421418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скрипт, который переходил в нужную директорию, запускал виртуальное пространство, перенаправлял вывод в файл, а также запускал задачу в фоне. У данного способа есть свои минусы</w:t>
      </w:r>
      <w:r w:rsidRPr="00421418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: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зависимость от площадки запуска, </w:t>
      </w:r>
      <w:r w:rsid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ошибки версий </w:t>
      </w:r>
      <w:r w:rsid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python</w:t>
      </w:r>
      <w:r w:rsidR="0026266E" w:rsidRP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недостающие или различающиеся компоненты для разных систем.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Также приходится вручную записывать 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id</w:t>
      </w:r>
      <w:r w:rsidR="00913175" w:rsidRP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процесса или искать команду запуска через 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top</w:t>
      </w:r>
      <w:r w:rsidR="00913175" w:rsidRP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/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ps</w:t>
      </w:r>
      <w:r w:rsidR="00913175" w:rsidRP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-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</w:t>
      </w:r>
      <w:r w:rsidR="001474E9" w:rsidRPr="001474E9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bookmarkEnd w:id="1"/>
      <w:bookmarkEnd w:id="2"/>
    </w:p>
    <w:p w14:paraId="24354346" w14:textId="71620063" w:rsidR="00913175" w:rsidRDefault="00913175" w:rsidP="00913175">
      <w:pPr>
        <w:pStyle w:val="listing-title"/>
      </w:pPr>
      <w:r>
        <w:t xml:space="preserve">Листинг 1 – </w:t>
      </w:r>
      <w:r>
        <w:rPr>
          <w:lang w:val="en-US"/>
        </w:rPr>
        <w:t>Bash</w:t>
      </w:r>
      <w:r>
        <w:t xml:space="preserve"> код для запуска приложения</w:t>
      </w:r>
    </w:p>
    <w:p w14:paraId="37073CC5" w14:textId="77777777" w:rsidR="00913175" w:rsidRPr="00913175" w:rsidRDefault="00913175" w:rsidP="00913175">
      <w:pPr>
        <w:pStyle w:val="listing"/>
        <w:rPr>
          <w:color w:val="D4D4D4"/>
        </w:rPr>
      </w:pPr>
      <w:r w:rsidRPr="00913175">
        <w:rPr>
          <w:color w:val="DCDCAA"/>
        </w:rPr>
        <w:t>cd</w:t>
      </w:r>
      <w:r w:rsidRPr="00913175">
        <w:rPr>
          <w:color w:val="D4D4D4"/>
        </w:rPr>
        <w:t xml:space="preserve"> </w:t>
      </w:r>
      <w:r w:rsidRPr="00913175">
        <w:t>/root/vscode/python/Gaembot/</w:t>
      </w:r>
    </w:p>
    <w:p w14:paraId="2BB33034" w14:textId="77777777" w:rsidR="00913175" w:rsidRPr="00913175" w:rsidRDefault="00913175" w:rsidP="00913175">
      <w:pPr>
        <w:pStyle w:val="listing"/>
        <w:rPr>
          <w:color w:val="D4D4D4"/>
        </w:rPr>
      </w:pPr>
      <w:r w:rsidRPr="00913175">
        <w:rPr>
          <w:color w:val="DCDCAA"/>
        </w:rPr>
        <w:t>source</w:t>
      </w:r>
      <w:r w:rsidRPr="00913175">
        <w:rPr>
          <w:color w:val="D4D4D4"/>
        </w:rPr>
        <w:t xml:space="preserve"> </w:t>
      </w:r>
      <w:r w:rsidRPr="00913175">
        <w:t>/root/vscode/python/Gaembot/Venv/bin/activate</w:t>
      </w:r>
    </w:p>
    <w:p w14:paraId="144CFE2E" w14:textId="77777777" w:rsidR="00913175" w:rsidRPr="00913175" w:rsidRDefault="00913175" w:rsidP="00913175">
      <w:pPr>
        <w:pStyle w:val="listing"/>
      </w:pPr>
      <w:r w:rsidRPr="00913175">
        <w:t xml:space="preserve">/root/vscode/python/Gaembot/Venv/bin/python3.10 </w:t>
      </w:r>
      <w:r w:rsidRPr="00913175">
        <w:rPr>
          <w:color w:val="CE9178"/>
        </w:rPr>
        <w:t>.src/main.py</w:t>
      </w:r>
      <w:r w:rsidRPr="00913175">
        <w:t xml:space="preserve"> &amp;&gt; root/vscode/python/Gaembot/Gaembot.txt &amp;</w:t>
      </w:r>
    </w:p>
    <w:p w14:paraId="68BFE288" w14:textId="77777777" w:rsidR="00913175" w:rsidRPr="00913175" w:rsidRDefault="00913175" w:rsidP="00913175">
      <w:pPr>
        <w:pStyle w:val="listing"/>
        <w:rPr>
          <w:color w:val="D4D4D4"/>
        </w:rPr>
      </w:pPr>
      <w:r w:rsidRPr="00913175">
        <w:t>disown</w:t>
      </w:r>
      <w:r w:rsidRPr="00913175">
        <w:rPr>
          <w:color w:val="D4D4D4"/>
        </w:rPr>
        <w:t xml:space="preserve"> %</w:t>
      </w:r>
    </w:p>
    <w:p w14:paraId="5621A186" w14:textId="51A16B64" w:rsidR="0012257E" w:rsidRPr="0012257E" w:rsidRDefault="00913175" w:rsidP="0012257E">
      <w:pPr>
        <w:pStyle w:val="listing"/>
        <w:rPr>
          <w:color w:val="D4D4D4"/>
        </w:rPr>
      </w:pPr>
      <w:r w:rsidRPr="00913175">
        <w:t>jobs</w:t>
      </w:r>
      <w:r w:rsidRPr="00913175">
        <w:rPr>
          <w:color w:val="D4D4D4"/>
        </w:rPr>
        <w:t xml:space="preserve"> </w:t>
      </w:r>
      <w:r w:rsidRPr="00913175">
        <w:rPr>
          <w:color w:val="CE9178"/>
        </w:rPr>
        <w:t>-l</w:t>
      </w:r>
    </w:p>
    <w:p w14:paraId="63273883" w14:textId="5A0FBEA4" w:rsidR="00296C98" w:rsidRDefault="0012257E" w:rsidP="00296C9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установки </w:t>
      </w:r>
      <w:r>
        <w:rPr>
          <w:rFonts w:ascii="Times New Roman" w:hAnsi="Times New Roman"/>
          <w:lang w:val="en-US"/>
        </w:rPr>
        <w:t>Python</w:t>
      </w:r>
      <w:r w:rsidR="006C179F">
        <w:rPr>
          <w:rFonts w:ascii="Times New Roman" w:hAnsi="Times New Roman"/>
        </w:rPr>
        <w:t xml:space="preserve"> проекта</w:t>
      </w:r>
      <w:r w:rsidRPr="001225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Docker</w:t>
      </w:r>
      <w:r w:rsidRPr="001225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контейнере можно использовать данный код</w:t>
      </w:r>
      <w:r w:rsidRPr="0012257E">
        <w:rPr>
          <w:rFonts w:ascii="Times New Roman" w:hAnsi="Times New Roman"/>
        </w:rPr>
        <w:t>:</w:t>
      </w:r>
    </w:p>
    <w:p w14:paraId="6EA12647" w14:textId="6E18BA45" w:rsidR="0012257E" w:rsidRDefault="0012257E" w:rsidP="0012257E">
      <w:pPr>
        <w:pStyle w:val="listing-title"/>
      </w:pPr>
      <w:r>
        <w:t xml:space="preserve">Листинг 2 – </w:t>
      </w:r>
      <w:r>
        <w:rPr>
          <w:lang w:val="en-US"/>
        </w:rPr>
        <w:t>Dockerfile</w:t>
      </w:r>
      <w:r>
        <w:t xml:space="preserve">  для запуска контейнера с </w:t>
      </w:r>
      <w:r>
        <w:rPr>
          <w:lang w:val="en-US"/>
        </w:rPr>
        <w:t>python</w:t>
      </w:r>
      <w:r w:rsidRPr="0012257E">
        <w:t xml:space="preserve"> </w:t>
      </w:r>
      <w:r>
        <w:t>кодом</w:t>
      </w:r>
    </w:p>
    <w:p w14:paraId="42E84342" w14:textId="77777777" w:rsidR="0012257E" w:rsidRPr="0012257E" w:rsidRDefault="0012257E" w:rsidP="0012257E">
      <w:pPr>
        <w:pStyle w:val="listing"/>
        <w:numPr>
          <w:ilvl w:val="0"/>
          <w:numId w:val="7"/>
        </w:numPr>
        <w:rPr>
          <w:color w:val="D4D4D4"/>
        </w:rPr>
      </w:pPr>
      <w:r w:rsidRPr="0012257E">
        <w:rPr>
          <w:color w:val="C586C0"/>
        </w:rPr>
        <w:t>FROM</w:t>
      </w:r>
      <w:r w:rsidRPr="0012257E">
        <w:rPr>
          <w:color w:val="D4D4D4"/>
        </w:rPr>
        <w:t xml:space="preserve"> </w:t>
      </w:r>
      <w:r w:rsidRPr="0012257E">
        <w:t>python</w:t>
      </w:r>
      <w:r w:rsidRPr="0012257E">
        <w:rPr>
          <w:color w:val="D4D4D4"/>
        </w:rPr>
        <w:t>:</w:t>
      </w:r>
      <w:r w:rsidRPr="0012257E">
        <w:rPr>
          <w:color w:val="9CDCFE"/>
        </w:rPr>
        <w:t>3.10</w:t>
      </w:r>
    </w:p>
    <w:p w14:paraId="63690707" w14:textId="77777777" w:rsidR="0012257E" w:rsidRPr="0012257E" w:rsidRDefault="0012257E" w:rsidP="0012257E">
      <w:pPr>
        <w:pStyle w:val="listing"/>
      </w:pPr>
    </w:p>
    <w:p w14:paraId="4F3F7F65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rPr>
          <w:color w:val="C586C0"/>
        </w:rPr>
        <w:t>ENV</w:t>
      </w:r>
      <w:r w:rsidRPr="0012257E">
        <w:rPr>
          <w:color w:val="D4D4D4"/>
        </w:rPr>
        <w:t xml:space="preserve"> </w:t>
      </w:r>
      <w:r w:rsidRPr="0012257E">
        <w:t>PYTHONDONTWRITEBYTECODE</w:t>
      </w:r>
      <w:r w:rsidRPr="0012257E">
        <w:rPr>
          <w:color w:val="D4D4D4"/>
        </w:rPr>
        <w:t xml:space="preserve"> </w:t>
      </w:r>
      <w:r w:rsidRPr="0012257E">
        <w:t>1</w:t>
      </w:r>
    </w:p>
    <w:p w14:paraId="52071617" w14:textId="77777777" w:rsidR="0012257E" w:rsidRPr="0012257E" w:rsidRDefault="0012257E" w:rsidP="0012257E">
      <w:pPr>
        <w:pStyle w:val="listing"/>
      </w:pPr>
    </w:p>
    <w:p w14:paraId="74E7465F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rPr>
          <w:color w:val="C586C0"/>
        </w:rPr>
        <w:t>ENV</w:t>
      </w:r>
      <w:r w:rsidRPr="0012257E">
        <w:rPr>
          <w:color w:val="D4D4D4"/>
        </w:rPr>
        <w:t xml:space="preserve"> </w:t>
      </w:r>
      <w:r w:rsidRPr="0012257E">
        <w:t>PYTHONUNBUFFERED</w:t>
      </w:r>
      <w:r w:rsidRPr="0012257E">
        <w:rPr>
          <w:color w:val="D4D4D4"/>
        </w:rPr>
        <w:t xml:space="preserve"> </w:t>
      </w:r>
      <w:r w:rsidRPr="0012257E">
        <w:t>1</w:t>
      </w:r>
    </w:p>
    <w:p w14:paraId="6783986E" w14:textId="77777777" w:rsidR="0012257E" w:rsidRPr="0012257E" w:rsidRDefault="0012257E" w:rsidP="0012257E">
      <w:pPr>
        <w:pStyle w:val="listing"/>
      </w:pPr>
    </w:p>
    <w:p w14:paraId="3E7B9FC8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t>WORKDIR</w:t>
      </w:r>
      <w:r w:rsidRPr="0012257E">
        <w:rPr>
          <w:color w:val="D4D4D4"/>
        </w:rPr>
        <w:t xml:space="preserve"> </w:t>
      </w:r>
      <w:r w:rsidRPr="0012257E">
        <w:rPr>
          <w:color w:val="9CDCFE"/>
        </w:rPr>
        <w:t>/app</w:t>
      </w:r>
    </w:p>
    <w:p w14:paraId="27ADA41C" w14:textId="77777777" w:rsidR="0012257E" w:rsidRPr="0012257E" w:rsidRDefault="0012257E" w:rsidP="0012257E">
      <w:pPr>
        <w:pStyle w:val="listing"/>
      </w:pPr>
    </w:p>
    <w:p w14:paraId="4B7D8197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rPr>
          <w:color w:val="C586C0"/>
        </w:rPr>
        <w:t>COPY</w:t>
      </w:r>
      <w:r w:rsidRPr="0012257E">
        <w:rPr>
          <w:color w:val="D4D4D4"/>
        </w:rPr>
        <w:t xml:space="preserve"> </w:t>
      </w:r>
      <w:r w:rsidRPr="0012257E">
        <w:t>requirements.txt</w:t>
      </w:r>
      <w:r w:rsidRPr="0012257E">
        <w:rPr>
          <w:color w:val="D4D4D4"/>
        </w:rPr>
        <w:t xml:space="preserve"> </w:t>
      </w:r>
      <w:r w:rsidRPr="0012257E">
        <w:t>/app</w:t>
      </w:r>
    </w:p>
    <w:p w14:paraId="28E15945" w14:textId="77777777" w:rsidR="0012257E" w:rsidRPr="0012257E" w:rsidRDefault="0012257E" w:rsidP="0012257E">
      <w:pPr>
        <w:pStyle w:val="listing"/>
      </w:pPr>
    </w:p>
    <w:p w14:paraId="682A769E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rPr>
          <w:color w:val="C586C0"/>
        </w:rPr>
        <w:t>RUN</w:t>
      </w:r>
      <w:r w:rsidRPr="0012257E">
        <w:rPr>
          <w:color w:val="D4D4D4"/>
        </w:rPr>
        <w:t xml:space="preserve"> </w:t>
      </w:r>
      <w:r w:rsidRPr="0012257E">
        <w:t>pip</w:t>
      </w:r>
      <w:r w:rsidRPr="0012257E">
        <w:rPr>
          <w:color w:val="D4D4D4"/>
        </w:rPr>
        <w:t xml:space="preserve"> </w:t>
      </w:r>
      <w:r w:rsidRPr="0012257E">
        <w:t>install</w:t>
      </w:r>
      <w:r w:rsidRPr="0012257E">
        <w:rPr>
          <w:color w:val="D4D4D4"/>
        </w:rPr>
        <w:t xml:space="preserve"> </w:t>
      </w:r>
      <w:r w:rsidRPr="0012257E">
        <w:t>-r</w:t>
      </w:r>
      <w:r w:rsidRPr="0012257E">
        <w:rPr>
          <w:color w:val="D4D4D4"/>
        </w:rPr>
        <w:t xml:space="preserve"> </w:t>
      </w:r>
      <w:r w:rsidRPr="0012257E">
        <w:t>requirements.txt</w:t>
      </w:r>
    </w:p>
    <w:p w14:paraId="40158156" w14:textId="0C8E8C00" w:rsidR="0012257E" w:rsidRPr="0012257E" w:rsidRDefault="00DE0657" w:rsidP="0012257E">
      <w:pPr>
        <w:pStyle w:val="listing"/>
      </w:pPr>
      <w:r>
        <w:softHyphen/>
      </w:r>
      <w:r>
        <w:softHyphen/>
      </w:r>
      <w:r>
        <w:softHyphen/>
      </w:r>
    </w:p>
    <w:p w14:paraId="140F9656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rPr>
          <w:color w:val="C586C0"/>
        </w:rPr>
        <w:t>COPY</w:t>
      </w:r>
      <w:r w:rsidRPr="0012257E">
        <w:rPr>
          <w:color w:val="D4D4D4"/>
        </w:rPr>
        <w:t xml:space="preserve"> </w:t>
      </w:r>
      <w:r w:rsidRPr="0012257E">
        <w:t>./src</w:t>
      </w:r>
      <w:r w:rsidRPr="0012257E">
        <w:rPr>
          <w:color w:val="D4D4D4"/>
        </w:rPr>
        <w:t xml:space="preserve"> </w:t>
      </w:r>
      <w:r w:rsidRPr="0012257E">
        <w:t>/app</w:t>
      </w:r>
    </w:p>
    <w:p w14:paraId="35072FC5" w14:textId="77777777" w:rsidR="0012257E" w:rsidRPr="0012257E" w:rsidRDefault="0012257E" w:rsidP="0012257E">
      <w:pPr>
        <w:pStyle w:val="listing"/>
      </w:pPr>
    </w:p>
    <w:p w14:paraId="6FC059D4" w14:textId="77777777" w:rsidR="0012257E" w:rsidRPr="0012257E" w:rsidRDefault="0012257E" w:rsidP="0012257E">
      <w:pPr>
        <w:pStyle w:val="listing"/>
        <w:rPr>
          <w:color w:val="D4D4D4"/>
        </w:rPr>
      </w:pPr>
      <w:r w:rsidRPr="0012257E">
        <w:rPr>
          <w:color w:val="C586C0"/>
        </w:rPr>
        <w:t>CMD</w:t>
      </w:r>
      <w:r w:rsidRPr="0012257E">
        <w:rPr>
          <w:color w:val="D4D4D4"/>
        </w:rPr>
        <w:t xml:space="preserve"> </w:t>
      </w:r>
      <w:r w:rsidRPr="0012257E">
        <w:rPr>
          <w:color w:val="9CDCFE"/>
        </w:rPr>
        <w:t>[</w:t>
      </w:r>
      <w:r w:rsidRPr="0012257E">
        <w:t>"sh"</w:t>
      </w:r>
      <w:r w:rsidRPr="0012257E">
        <w:rPr>
          <w:color w:val="9CDCFE"/>
        </w:rPr>
        <w:t>,</w:t>
      </w:r>
      <w:r w:rsidRPr="0012257E">
        <w:rPr>
          <w:color w:val="D4D4D4"/>
        </w:rPr>
        <w:t xml:space="preserve"> </w:t>
      </w:r>
      <w:r w:rsidRPr="0012257E">
        <w:t>"-c"</w:t>
      </w:r>
      <w:r w:rsidRPr="0012257E">
        <w:rPr>
          <w:color w:val="9CDCFE"/>
        </w:rPr>
        <w:t>,</w:t>
      </w:r>
      <w:r w:rsidRPr="0012257E">
        <w:rPr>
          <w:color w:val="D4D4D4"/>
        </w:rPr>
        <w:t xml:space="preserve"> </w:t>
      </w:r>
      <w:r w:rsidRPr="0012257E">
        <w:t>"python"</w:t>
      </w:r>
      <w:r w:rsidRPr="0012257E">
        <w:rPr>
          <w:color w:val="9CDCFE"/>
        </w:rPr>
        <w:t>,</w:t>
      </w:r>
      <w:r w:rsidRPr="0012257E">
        <w:rPr>
          <w:color w:val="D4D4D4"/>
        </w:rPr>
        <w:t xml:space="preserve"> </w:t>
      </w:r>
      <w:r w:rsidRPr="0012257E">
        <w:t>"src/main.py"</w:t>
      </w:r>
      <w:r w:rsidRPr="0012257E">
        <w:rPr>
          <w:color w:val="9CDCFE"/>
        </w:rPr>
        <w:t>]</w:t>
      </w:r>
    </w:p>
    <w:p w14:paraId="45AEE06D" w14:textId="17F83F39" w:rsidR="0012257E" w:rsidRDefault="0028295F" w:rsidP="002C1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 подробнее что происходит в </w:t>
      </w:r>
      <w:r>
        <w:rPr>
          <w:rFonts w:ascii="Times New Roman" w:hAnsi="Times New Roman"/>
          <w:sz w:val="28"/>
          <w:szCs w:val="28"/>
          <w:lang w:val="en-US"/>
        </w:rPr>
        <w:t>Dockerfile</w:t>
      </w:r>
      <w:r w:rsidRPr="0028295F">
        <w:rPr>
          <w:rFonts w:ascii="Times New Roman" w:hAnsi="Times New Roman"/>
          <w:sz w:val="28"/>
          <w:szCs w:val="28"/>
        </w:rPr>
        <w:t>:</w:t>
      </w:r>
    </w:p>
    <w:p w14:paraId="63AA4946" w14:textId="45F685DC" w:rsidR="0028295F" w:rsidRP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FROM python:3.</w:t>
      </w:r>
      <w:r w:rsidR="00F15AD7" w:rsidRPr="00F15AD7">
        <w:rPr>
          <w:rFonts w:ascii="Times New Roman" w:hAnsi="Times New Roman"/>
          <w:sz w:val="28"/>
          <w:szCs w:val="28"/>
        </w:rPr>
        <w:t>1</w:t>
      </w:r>
      <w:r w:rsidR="00F15AD7" w:rsidRPr="002216CA">
        <w:rPr>
          <w:rFonts w:ascii="Times New Roman" w:hAnsi="Times New Roman"/>
          <w:sz w:val="28"/>
          <w:szCs w:val="28"/>
        </w:rPr>
        <w:t>0</w:t>
      </w:r>
      <w:r w:rsidRPr="0028295F">
        <w:rPr>
          <w:rFonts w:ascii="Times New Roman" w:hAnsi="Times New Roman"/>
          <w:sz w:val="28"/>
          <w:szCs w:val="28"/>
        </w:rPr>
        <w:t xml:space="preserve"> - указывает, что мы будем использовать официальный образ Python 3.</w:t>
      </w:r>
      <w:r w:rsidR="002216CA" w:rsidRPr="002216CA">
        <w:rPr>
          <w:rFonts w:ascii="Times New Roman" w:hAnsi="Times New Roman"/>
          <w:sz w:val="28"/>
          <w:szCs w:val="28"/>
        </w:rPr>
        <w:t>10</w:t>
      </w:r>
      <w:r w:rsidRPr="0028295F">
        <w:rPr>
          <w:rFonts w:ascii="Times New Roman" w:hAnsi="Times New Roman"/>
          <w:sz w:val="28"/>
          <w:szCs w:val="28"/>
        </w:rPr>
        <w:t xml:space="preserve"> в качестве базового образа для нашего контейнера.</w:t>
      </w:r>
    </w:p>
    <w:p w14:paraId="16C9F7C5" w14:textId="77777777" w:rsidR="0028295F" w:rsidRP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ENV PYTHONDONTWRITEBYTECODE 1 - устанавливает переменную среды PYTHONDONTWRITEBYTECODE в значение 1, чтобы Python не создавал файлы .pyc при выполнении кода.</w:t>
      </w:r>
    </w:p>
    <w:p w14:paraId="5D330546" w14:textId="77777777" w:rsidR="0028295F" w:rsidRP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ENV PYTHONUNBUFFERED 1 - устанавливает переменную среды PYTHONUNBUFFERED в значение 1, чтобы Python не буферизовал ввод и вывод, что облегчит отладку.</w:t>
      </w:r>
    </w:p>
    <w:p w14:paraId="095E3DED" w14:textId="77777777" w:rsidR="0028295F" w:rsidRP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WORKDIR /app - устанавливает рабочую директорию в /app, где будет располагаться весь наш код.</w:t>
      </w:r>
    </w:p>
    <w:p w14:paraId="7F7A6B5C" w14:textId="77777777" w:rsidR="0028295F" w:rsidRP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lastRenderedPageBreak/>
        <w:t>COPY requirements.txt /app - копирует файл requirements.txt из папки выше внутрь контейнера в /app.</w:t>
      </w:r>
    </w:p>
    <w:p w14:paraId="1675A674" w14:textId="77777777" w:rsidR="0028295F" w:rsidRP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RUN pip install -r requirements.txt - устанавливает зависимости, перечисленные в requirements.txt, используя pip.</w:t>
      </w:r>
    </w:p>
    <w:p w14:paraId="3A7F77B3" w14:textId="163295ED" w:rsidR="0028295F" w:rsidRPr="0028295F" w:rsidRDefault="00255E3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COPY.</w:t>
      </w:r>
      <w:r w:rsidR="0028295F" w:rsidRPr="0028295F">
        <w:rPr>
          <w:rFonts w:ascii="Times New Roman" w:hAnsi="Times New Roman"/>
          <w:sz w:val="28"/>
          <w:szCs w:val="28"/>
        </w:rPr>
        <w:t>/src /app - копирует весь код из папки src (расположенной в папке выше) внутрь контейнера в /app.</w:t>
      </w:r>
    </w:p>
    <w:p w14:paraId="299E3F28" w14:textId="0713F984" w:rsidR="0028295F" w:rsidRDefault="0028295F" w:rsidP="0028295F">
      <w:pPr>
        <w:pStyle w:val="a9"/>
        <w:numPr>
          <w:ilvl w:val="0"/>
          <w:numId w:val="8"/>
        </w:numPr>
        <w:ind w:left="0" w:firstLine="0"/>
        <w:rPr>
          <w:rFonts w:ascii="Times New Roman" w:hAnsi="Times New Roman"/>
          <w:sz w:val="28"/>
          <w:szCs w:val="28"/>
        </w:rPr>
      </w:pPr>
      <w:r w:rsidRPr="0028295F">
        <w:rPr>
          <w:rFonts w:ascii="Times New Roman" w:hAnsi="Times New Roman"/>
          <w:sz w:val="28"/>
          <w:szCs w:val="28"/>
        </w:rPr>
        <w:t>CMD [</w:t>
      </w:r>
      <w:r w:rsidR="0017434A" w:rsidRPr="0028295F">
        <w:rPr>
          <w:rFonts w:ascii="Times New Roman" w:hAnsi="Times New Roman"/>
          <w:sz w:val="28"/>
          <w:szCs w:val="28"/>
        </w:rPr>
        <w:t>"</w:t>
      </w:r>
      <w:r w:rsidR="0017434A">
        <w:rPr>
          <w:rFonts w:ascii="Times New Roman" w:hAnsi="Times New Roman"/>
          <w:sz w:val="28"/>
          <w:szCs w:val="28"/>
          <w:lang w:val="en-US"/>
        </w:rPr>
        <w:t>sh</w:t>
      </w:r>
      <w:r w:rsidR="0017434A" w:rsidRPr="0028295F">
        <w:rPr>
          <w:rFonts w:ascii="Times New Roman" w:hAnsi="Times New Roman"/>
          <w:sz w:val="28"/>
          <w:szCs w:val="28"/>
        </w:rPr>
        <w:t>"</w:t>
      </w:r>
      <w:r w:rsidR="0017434A" w:rsidRPr="0017434A">
        <w:rPr>
          <w:rFonts w:ascii="Times New Roman" w:hAnsi="Times New Roman"/>
          <w:sz w:val="28"/>
          <w:szCs w:val="28"/>
        </w:rPr>
        <w:t xml:space="preserve">, </w:t>
      </w:r>
      <w:r w:rsidR="0017434A" w:rsidRPr="0028295F">
        <w:rPr>
          <w:rFonts w:ascii="Times New Roman" w:hAnsi="Times New Roman"/>
          <w:sz w:val="28"/>
          <w:szCs w:val="28"/>
        </w:rPr>
        <w:t>"</w:t>
      </w:r>
      <w:r w:rsidR="0017434A" w:rsidRPr="0017434A">
        <w:rPr>
          <w:rFonts w:ascii="Times New Roman" w:hAnsi="Times New Roman"/>
          <w:sz w:val="28"/>
          <w:szCs w:val="28"/>
        </w:rPr>
        <w:t>-</w:t>
      </w:r>
      <w:r w:rsidR="0017434A">
        <w:rPr>
          <w:rFonts w:ascii="Times New Roman" w:hAnsi="Times New Roman"/>
          <w:sz w:val="28"/>
          <w:szCs w:val="28"/>
          <w:lang w:val="en-US"/>
        </w:rPr>
        <w:t>c</w:t>
      </w:r>
      <w:r w:rsidR="0017434A" w:rsidRPr="0028295F">
        <w:rPr>
          <w:rFonts w:ascii="Times New Roman" w:hAnsi="Times New Roman"/>
          <w:sz w:val="28"/>
          <w:szCs w:val="28"/>
        </w:rPr>
        <w:t>"</w:t>
      </w:r>
      <w:r w:rsidR="0017434A" w:rsidRPr="0017434A">
        <w:rPr>
          <w:rFonts w:ascii="Times New Roman" w:hAnsi="Times New Roman"/>
          <w:sz w:val="28"/>
          <w:szCs w:val="28"/>
        </w:rPr>
        <w:t>,</w:t>
      </w:r>
      <w:r w:rsidR="005E038C" w:rsidRPr="005E038C">
        <w:rPr>
          <w:rFonts w:ascii="Times New Roman" w:hAnsi="Times New Roman"/>
          <w:sz w:val="28"/>
          <w:szCs w:val="28"/>
        </w:rPr>
        <w:t xml:space="preserve"> </w:t>
      </w:r>
      <w:r w:rsidRPr="0028295F">
        <w:rPr>
          <w:rFonts w:ascii="Times New Roman" w:hAnsi="Times New Roman"/>
          <w:sz w:val="28"/>
          <w:szCs w:val="28"/>
        </w:rPr>
        <w:t>"python", "src/main.py"] - указывает команду, которая должна быть выполнена при запуске контейнера. В данном случае, мы запускаем файл main.py, который находится в папке src.</w:t>
      </w:r>
    </w:p>
    <w:p w14:paraId="03257660" w14:textId="541A1B5C" w:rsidR="006B7515" w:rsidRPr="004A2CF2" w:rsidRDefault="006B7515" w:rsidP="004A2CF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B7515">
        <w:rPr>
          <w:rFonts w:ascii="Times New Roman" w:hAnsi="Times New Roman"/>
          <w:sz w:val="28"/>
          <w:szCs w:val="28"/>
        </w:rPr>
        <w:t>Установка переменной среды PYTHONDONTWRITEBYTECODE в значение 1 позволяет отключить создание файлов .pyc при выполнении кода на Python. Это может быть полезно в некоторых случаях, например, если вы работаете с большим количеством скриптов и не хотите засорять рабочую директорию файлами .pyc. Также это может быть полезно в средах разработки, где вы часто изменяете код и не хотите, чтобы Python использовал устаревшие .pyc файлы.</w:t>
      </w:r>
      <w:r w:rsidR="004A2CF2" w:rsidRPr="004A2CF2">
        <w:rPr>
          <w:rFonts w:ascii="Times New Roman" w:hAnsi="Times New Roman"/>
          <w:sz w:val="28"/>
          <w:szCs w:val="28"/>
        </w:rPr>
        <w:t xml:space="preserve"> </w:t>
      </w:r>
      <w:r w:rsidRPr="006B7515">
        <w:rPr>
          <w:rFonts w:ascii="Times New Roman" w:hAnsi="Times New Roman"/>
          <w:sz w:val="28"/>
          <w:szCs w:val="28"/>
        </w:rPr>
        <w:t>Создание файлов .pyc также может привести к проблемам совместимости между разными версиями Python, так как эти файлы специфичны для версии Python, которая их создала (см. tutorialspoint.com).</w:t>
      </w:r>
    </w:p>
    <w:p w14:paraId="1DD608C1" w14:textId="714F4B09" w:rsidR="006B7515" w:rsidRDefault="006B7515" w:rsidP="006B751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B7515">
        <w:rPr>
          <w:rFonts w:ascii="Times New Roman" w:hAnsi="Times New Roman"/>
          <w:sz w:val="28"/>
          <w:szCs w:val="28"/>
        </w:rPr>
        <w:t>Кроме того, установка переменной среды PYTHONUNBUFFERED в значение 1 может быть полезна при запуске Python-скриптов внутри Docker-контейнеров, так как это позволяет избежать буферизации ввода/вывода, что может привести к задержкам в выводе (см. python-forum.io).</w:t>
      </w:r>
    </w:p>
    <w:p w14:paraId="240E3A18" w14:textId="6D62B1F4" w:rsidR="00A44A70" w:rsidRPr="003C504B" w:rsidRDefault="00A44A70" w:rsidP="00A44A70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bookmarkStart w:id="3" w:name="_Toc135056036"/>
      <w:r>
        <w:rPr>
          <w:rStyle w:val="10"/>
          <w:rFonts w:ascii="Times New Roman" w:hAnsi="Times New Roman" w:cs="Times New Roman"/>
          <w:color w:val="000000" w:themeColor="text1"/>
        </w:rPr>
        <w:t>Вывод</w:t>
      </w:r>
      <w:bookmarkEnd w:id="3"/>
    </w:p>
    <w:p w14:paraId="09FE7AF4" w14:textId="27EA14CB" w:rsidR="00A44A70" w:rsidRPr="00CB2683" w:rsidRDefault="00CB2683" w:rsidP="006B7515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</w:t>
      </w:r>
      <w:r w:rsidRPr="00CB26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создан </w:t>
      </w:r>
      <w:r>
        <w:rPr>
          <w:rFonts w:ascii="Times New Roman" w:hAnsi="Times New Roman"/>
          <w:sz w:val="28"/>
          <w:szCs w:val="28"/>
          <w:lang w:val="en-US"/>
        </w:rPr>
        <w:t>Dockerfile</w:t>
      </w:r>
      <w:r w:rsidRPr="00CB26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котором запакован проект. Контейнер был размещён на хостинге </w:t>
      </w:r>
      <w:r>
        <w:rPr>
          <w:rFonts w:ascii="Times New Roman" w:hAnsi="Times New Roman"/>
          <w:sz w:val="28"/>
          <w:szCs w:val="28"/>
          <w:lang w:val="en-US"/>
        </w:rPr>
        <w:t>firstbyte.</w:t>
      </w:r>
    </w:p>
    <w:sectPr w:rsidR="00A44A70" w:rsidRPr="00CB268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3CE0D078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405C2D"/>
    <w:multiLevelType w:val="hybridMultilevel"/>
    <w:tmpl w:val="D0B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9A268A"/>
    <w:multiLevelType w:val="hybridMultilevel"/>
    <w:tmpl w:val="61C8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074EFA"/>
    <w:rsid w:val="00087586"/>
    <w:rsid w:val="000A61BF"/>
    <w:rsid w:val="000D6DE1"/>
    <w:rsid w:val="0012257E"/>
    <w:rsid w:val="00142D85"/>
    <w:rsid w:val="001474E9"/>
    <w:rsid w:val="0017434A"/>
    <w:rsid w:val="001775E8"/>
    <w:rsid w:val="001840E2"/>
    <w:rsid w:val="001D0930"/>
    <w:rsid w:val="001D6AD6"/>
    <w:rsid w:val="002216CA"/>
    <w:rsid w:val="00255E3F"/>
    <w:rsid w:val="0026266E"/>
    <w:rsid w:val="0028295F"/>
    <w:rsid w:val="00296C98"/>
    <w:rsid w:val="002A0CBA"/>
    <w:rsid w:val="002B37C7"/>
    <w:rsid w:val="002C1823"/>
    <w:rsid w:val="002E2760"/>
    <w:rsid w:val="00310601"/>
    <w:rsid w:val="00334B21"/>
    <w:rsid w:val="00351020"/>
    <w:rsid w:val="00356267"/>
    <w:rsid w:val="003C504B"/>
    <w:rsid w:val="00421418"/>
    <w:rsid w:val="00435625"/>
    <w:rsid w:val="004A2CF2"/>
    <w:rsid w:val="004D79DA"/>
    <w:rsid w:val="005028F1"/>
    <w:rsid w:val="00586551"/>
    <w:rsid w:val="005B37B6"/>
    <w:rsid w:val="005E038C"/>
    <w:rsid w:val="00613254"/>
    <w:rsid w:val="006134D0"/>
    <w:rsid w:val="00615242"/>
    <w:rsid w:val="00615CC9"/>
    <w:rsid w:val="00642AE2"/>
    <w:rsid w:val="006B7515"/>
    <w:rsid w:val="006C179F"/>
    <w:rsid w:val="00707471"/>
    <w:rsid w:val="00722CE6"/>
    <w:rsid w:val="007D49FC"/>
    <w:rsid w:val="00897031"/>
    <w:rsid w:val="008E78BE"/>
    <w:rsid w:val="00913175"/>
    <w:rsid w:val="009C3BF5"/>
    <w:rsid w:val="00A44A70"/>
    <w:rsid w:val="00B568AA"/>
    <w:rsid w:val="00BC33CF"/>
    <w:rsid w:val="00C7783A"/>
    <w:rsid w:val="00C82DA6"/>
    <w:rsid w:val="00CB2683"/>
    <w:rsid w:val="00D24F6E"/>
    <w:rsid w:val="00D4628F"/>
    <w:rsid w:val="00DE0657"/>
    <w:rsid w:val="00E06AD1"/>
    <w:rsid w:val="00E07AE0"/>
    <w:rsid w:val="00E651E1"/>
    <w:rsid w:val="00E91C58"/>
    <w:rsid w:val="00F038E7"/>
    <w:rsid w:val="00F15AD7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styleId="ad">
    <w:name w:val="Unresolved Mention"/>
    <w:basedOn w:val="a0"/>
    <w:uiPriority w:val="99"/>
    <w:semiHidden/>
    <w:unhideWhenUsed/>
    <w:rsid w:val="00D4628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276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61</cp:revision>
  <dcterms:created xsi:type="dcterms:W3CDTF">2022-02-17T14:13:00Z</dcterms:created>
  <dcterms:modified xsi:type="dcterms:W3CDTF">2023-05-15T14:28:00Z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