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</w:rPr>
        <w:t>УТВЕРЖДАЮ</w:t>
      </w:r>
    </w:p>
    <w:p>
      <w:pPr>
        <w:pStyle w:val="Normal"/>
        <w:jc w:val="center"/>
        <w:rPr/>
      </w:pPr>
      <w:r>
        <w:rPr/>
        <w:t>Заместитель генерального директора</w:t>
        <w:br/>
        <w:t>_________________ (подпись)</w:t>
        <w:br/>
        <w:t>«____» _____________ 2026 г.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32"/>
        </w:rPr>
        <w:t>Техническое задание</w:t>
      </w:r>
    </w:p>
    <w:p>
      <w:pPr>
        <w:pStyle w:val="Normal"/>
        <w:jc w:val="center"/>
        <w:rPr/>
      </w:pPr>
      <w:r>
        <w:rPr>
          <w:b/>
          <w:sz w:val="26"/>
        </w:rPr>
        <w:t>«Роботизированная система сварки</w:t>
        <w:br/>
        <w:t>с лазерным сканированием»</w:t>
      </w:r>
      <w:r>
        <w:br w:type="page"/>
      </w:r>
    </w:p>
    <w:p>
      <w:pPr>
        <w:pStyle w:val="Heading1"/>
        <w:spacing w:before="0" w:after="0"/>
        <w:rPr/>
      </w:pPr>
      <w:bookmarkStart w:id="0" w:name="__RefHeading___Toc4136_1135125946"/>
      <w:bookmarkEnd w:id="0"/>
      <w:r>
        <w:rPr/>
        <w:t>СПИСОК РЕДАКЦИЙ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w="3120" w:type="dxa"/>
            <w:tcBorders>
              <w:bottom w:val="single" w:sz="18" w:space="0" w:color="4F81BD"/>
            </w:tcBorders>
            <w:shd w:fill="D9D9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РЕДАКЦИЯ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  <w:shd w:fill="D9D9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ДАТА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  <w:shd w:fill="D9D9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ОСНОВАНИЕ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07.07.2026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Первое издание</w:t>
            </w:r>
          </w:p>
        </w:tc>
      </w:tr>
    </w:tbl>
    <w:p>
      <w:pPr>
        <w:pStyle w:val="Heading1"/>
        <w:rPr/>
      </w:pPr>
      <w:r>
        <w:br w:type="page"/>
      </w:r>
      <w:bookmarkStart w:id="1" w:name="__RefHeading___Toc4138_1135125946"/>
      <w:bookmarkEnd w:id="1"/>
      <w:r>
        <w:rPr/>
        <w:t>ЛИСТ СОГЛАСОВАНИЙ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tcBorders>
              <w:bottom w:val="single" w:sz="18" w:space="0" w:color="4F81BD"/>
            </w:tcBorders>
            <w:shd w:fill="D9D9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ДОЛЖНОСТЬ</w:t>
            </w:r>
          </w:p>
        </w:tc>
        <w:tc>
          <w:tcPr>
            <w:tcW w:w="2340" w:type="dxa"/>
            <w:tcBorders>
              <w:bottom w:val="single" w:sz="18" w:space="0" w:color="4F81BD"/>
            </w:tcBorders>
            <w:shd w:fill="D9D9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ФИО</w:t>
            </w:r>
          </w:p>
        </w:tc>
        <w:tc>
          <w:tcPr>
            <w:tcW w:w="2340" w:type="dxa"/>
            <w:tcBorders>
              <w:bottom w:val="single" w:sz="18" w:space="0" w:color="4F81BD"/>
            </w:tcBorders>
            <w:shd w:fill="D9D9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ПОДПИСЬ</w:t>
            </w:r>
          </w:p>
        </w:tc>
        <w:tc>
          <w:tcPr>
            <w:tcW w:w="2340" w:type="dxa"/>
            <w:tcBorders>
              <w:bottom w:val="single" w:sz="18" w:space="0" w:color="4F81BD"/>
            </w:tcBorders>
            <w:shd w:fill="D9D9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ДАТА</w:t>
            </w:r>
          </w:p>
        </w:tc>
      </w:tr>
      <w:tr>
        <w:trPr>
          <w:cantSplit/>
        </w:trPr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cantSplit/>
        </w:trPr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cantSplit/>
        </w:trPr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cantSplit/>
        </w:trPr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cantSplit/>
        </w:trPr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cantSplit/>
        </w:trPr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Heading1"/>
        <w:rPr/>
      </w:pPr>
      <w:r>
        <w:br w:type="page"/>
      </w:r>
      <w:bookmarkStart w:id="2" w:name="__RefHeading___Toc4140_1135125946"/>
      <w:bookmarkEnd w:id="2"/>
      <w:r>
        <w:rPr/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\u \h</w:instrText>
          </w:r>
          <w:r>
            <w:rPr>
              <w:rStyle w:val="IndexLink"/>
            </w:rPr>
            <w:fldChar w:fldCharType="separate"/>
          </w:r>
          <w:hyperlink w:anchor="__RefHeading___Toc4136_1135125946" w:tooltip="СПИСОК РЕДАКЦИЙ">
            <w:r>
              <w:rPr>
                <w:rStyle w:val="IndexLink"/>
              </w:rPr>
              <w:t>СПИСОК РЕДАКЦИЙ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138_1135125946" w:tooltip="ЛИСТ СОГЛАСОВАНИЙ">
            <w:r>
              <w:rPr>
                <w:rStyle w:val="IndexLink"/>
              </w:rPr>
              <w:t>ЛИСТ СОГЛАСОВАНИЙ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140_1135125946" w:tooltip="СОДЕРЖАНИЕ">
            <w:r>
              <w:rPr>
                <w:rStyle w:val="IndexLink"/>
              </w:rPr>
              <w:t>СОДЕРЖАНИЕ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142_1135125946" w:tooltip="1 Цели проекта">
            <w:r>
              <w:rPr>
                <w:rStyle w:val="IndexLink"/>
              </w:rPr>
              <w:t>1 Цели проекта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144_1135125946" w:tooltip="2 Назначение и область применения">
            <w:r>
              <w:rPr>
                <w:rStyle w:val="IndexLink"/>
              </w:rPr>
              <w:t>2 Назначение и область применения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146_1135125946" w:tooltip="2.1 Область применения">
            <w:r>
              <w:rPr>
                <w:rStyle w:val="IndexLink"/>
              </w:rPr>
              <w:t>2.1 Область применения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48_1135125946" w:tooltip="2.1.1 Целевые производства и отрасли">
            <w:r>
              <w:rPr>
                <w:rStyle w:val="IndexLink"/>
              </w:rPr>
              <w:t>2.1.1 Целевые производства и отрасли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50_1135125946" w:tooltip="2.1.2 Типы свариваемых изделий и материалов">
            <w:r>
              <w:rPr>
                <w:rStyle w:val="IndexLink"/>
              </w:rPr>
              <w:t>2.1.2 Типы свариваемых изделий и материалов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152_1135125946" w:tooltip="2.2 Цели применения">
            <w:r>
              <w:rPr>
                <w:rStyle w:val="IndexLink"/>
              </w:rPr>
              <w:t>2.2 Цели применения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154_1135125946" w:tooltip="2.3 Преимущества Системы перед традиционными методами">
            <w:r>
              <w:rPr>
                <w:rStyle w:val="IndexLink"/>
              </w:rPr>
              <w:t>2.3 Преимущества Системы перед традиционными методами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156_1135125946" w:tooltip="2.4 Экономическое обоснование внедрения">
            <w:r>
              <w:rPr>
                <w:rStyle w:val="IndexLink"/>
              </w:rPr>
              <w:t>2.4 Экономическое обоснование внедрения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158_1135125946" w:tooltip="3 ТРЕБОВАНИЯ">
            <w:r>
              <w:rPr>
                <w:rStyle w:val="IndexLink"/>
              </w:rPr>
              <w:t>3 ТРЕБОВАНИЯ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160_1135125946" w:tooltip="3.1 Применяемое законодательство и стандарты. Требования безопасности">
            <w:r>
              <w:rPr>
                <w:rStyle w:val="IndexLink"/>
              </w:rPr>
              <w:t>3.1 Применяемое законодательство и стандарты. Требования безопасности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162_1135125946" w:tooltip="3.2 Функциональные требования">
            <w:r>
              <w:rPr>
                <w:rStyle w:val="IndexLink"/>
              </w:rPr>
              <w:t>3.2 Функциональные требования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64_1135125946" w:tooltip="3.2.1 Режимы работы">
            <w:r>
              <w:rPr>
                <w:rStyle w:val="IndexLink"/>
              </w:rPr>
              <w:t>3.2.1 Режимы работы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66_1135125946" w:tooltip="3.2.2 Функциональные возможности">
            <w:r>
              <w:rPr>
                <w:rStyle w:val="IndexLink"/>
              </w:rPr>
              <w:t>3.2.2 Функциональные возможности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68_1135125946" w:tooltip="3.2.3 Процесс сканирования шва">
            <w:r>
              <w:rPr>
                <w:rStyle w:val="IndexLink"/>
              </w:rPr>
              <w:t>3.2.3 Процесс сканирования шва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70_1135125946" w:tooltip="3.2.4 Алгоритмы обработки данных сканирования">
            <w:r>
              <w:rPr>
                <w:rStyle w:val="IndexLink"/>
              </w:rPr>
              <w:t>3.2.4 Алгоритмы обработки данных сканирования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72_1135125946" w:tooltip="3.2.5 Калибровка системы">
            <w:r>
              <w:rPr>
                <w:rStyle w:val="IndexLink"/>
              </w:rPr>
              <w:t>3.2.5 Калибровка системы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74_1135125946" w:tooltip="3.2.6 Настройка параметров сварки">
            <w:r>
              <w:rPr>
                <w:rStyle w:val="IndexLink"/>
              </w:rPr>
              <w:t>3.2.6 Настройка параметров сварки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76_1135125946" w:tooltip="3.2.7 Работа с базой данных">
            <w:r>
              <w:rPr>
                <w:rStyle w:val="IndexLink"/>
              </w:rPr>
              <w:t>3.2.7 Работа с базой данных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78_1135125946" w:tooltip="3.2.8 Форматы импорта/экспорта данных">
            <w:r>
              <w:rPr>
                <w:rStyle w:val="IndexLink"/>
              </w:rPr>
              <w:t>3.2.8 Форматы импорта/экспорта данных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80_1135125946" w:tooltip="3.2.9 Контроль качества">
            <w:r>
              <w:rPr>
                <w:rStyle w:val="IndexLink"/>
              </w:rPr>
              <w:t>3.2.9 Контроль качества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82_1135125946" w:tooltip="3.2.10 Документирование результатов">
            <w:r>
              <w:rPr>
                <w:rStyle w:val="IndexLink"/>
              </w:rPr>
              <w:t>3.2.10 Документирование результатов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184_1135125946" w:tooltip="3.3 Технические требования">
            <w:r>
              <w:rPr>
                <w:rStyle w:val="IndexLink"/>
              </w:rPr>
              <w:t>3.3 Технические требования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86_1135125946" w:tooltip="3.3.1 Состав Системы">
            <w:r>
              <w:rPr>
                <w:rStyle w:val="IndexLink"/>
              </w:rPr>
              <w:t>3.3.1 Состав Системы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88_1135125946" w:tooltip="3.3.2 Требования к сварочному роботу">
            <w:r>
              <w:rPr>
                <w:rStyle w:val="IndexLink"/>
              </w:rPr>
              <w:t>3.3.2 Требования к сварочному роботу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90_1135125946" w:tooltip="3.3.3 Требования к лазерным сканерам">
            <w:r>
              <w:rPr>
                <w:rStyle w:val="IndexLink"/>
              </w:rPr>
              <w:t>3.3.3 Требования к лазерным сканерам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92_1135125946" w:tooltip="3.3.4 Система терморегуляции">
            <w:r>
              <w:rPr>
                <w:rStyle w:val="IndexLink"/>
              </w:rPr>
              <w:t>3.3.4 Система терморегуляции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94_1135125946" w:tooltip="3.3.5 Поворотный стол">
            <w:r>
              <w:rPr>
                <w:rStyle w:val="IndexLink"/>
              </w:rPr>
              <w:t>3.3.5 Поворотный стол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96_1135125946" w:tooltip="3.3.6 Система безопасности">
            <w:r>
              <w:rPr>
                <w:rStyle w:val="IndexLink"/>
              </w:rPr>
              <w:t>3.3.6 Система безопасности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198_1135125946" w:tooltip="3.3.7 Требования к электропитанию и пневматике">
            <w:r>
              <w:rPr>
                <w:rStyle w:val="IndexLink"/>
              </w:rPr>
              <w:t>3.3.7 Требования к электропитанию и пневматике</w:t>
              <w:tab/>
              <w:t>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00_1135125946" w:tooltip="3.3.8 Климатические условия эксплуатации">
            <w:r>
              <w:rPr>
                <w:rStyle w:val="IndexLink"/>
              </w:rPr>
              <w:t>3.3.8 Климатические условия эксплуатации</w:t>
              <w:tab/>
              <w:t>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02_1135125946" w:tooltip="3.3.9 Сводные технические характеристики Системы">
            <w:r>
              <w:rPr>
                <w:rStyle w:val="IndexLink"/>
              </w:rPr>
              <w:t>3.3.9 Сводные технические характеристики Системы</w:t>
              <w:tab/>
              <w:t>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04_1135125946" w:tooltip="3.3.10 Время выполнения операций">
            <w:r>
              <w:rPr>
                <w:rStyle w:val="IndexLink"/>
              </w:rPr>
              <w:t>3.3.10 Время выполнения операций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06_1135125946" w:tooltip="3.3.11 Конструктивные требования (общие)">
            <w:r>
              <w:rPr>
                <w:rStyle w:val="IndexLink"/>
              </w:rPr>
              <w:t>3.3.11 Конструктивные требования (общие)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08_1135125946" w:tooltip="3.4 Требования к программному обеспечению">
            <w:r>
              <w:rPr>
                <w:rStyle w:val="IndexLink"/>
              </w:rPr>
              <w:t>3.4 Требования к программному обеспечению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10_1135125946" w:tooltip="3.4.1 Архитектура ПО">
            <w:r>
              <w:rPr>
                <w:rStyle w:val="IndexLink"/>
              </w:rPr>
              <w:t>3.4.1 Архитектура ПО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12_1135125946" w:tooltip="3.4.2 Станция оператора">
            <w:r>
              <w:rPr>
                <w:rStyle w:val="IndexLink"/>
              </w:rPr>
              <w:t>3.4.2 Станция оператора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14_1135125946" w:tooltip="3.4.3 Протоколы интеграции">
            <w:r>
              <w:rPr>
                <w:rStyle w:val="IndexLink"/>
              </w:rPr>
              <w:t>3.4.3 Протоколы интеграции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16_1135125946" w:tooltip="3.4.4 Серверная часть">
            <w:r>
              <w:rPr>
                <w:rStyle w:val="IndexLink"/>
              </w:rPr>
              <w:t>3.4.4 Серверная часть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18_1135125946" w:tooltip="3.4.5 Клиентская часть">
            <w:r>
              <w:rPr>
                <w:rStyle w:val="IndexLink"/>
              </w:rPr>
              <w:t>3.4.5 Клиентская часть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20_1135125946" w:tooltip="3.4.6 Система мониторинга и диагностики">
            <w:r>
              <w:rPr>
                <w:rStyle w:val="IndexLink"/>
              </w:rPr>
              <w:t>3.4.6 Система мониторинга и диагностики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22_1135125946" w:tooltip="3.4.7 Система логирования событий">
            <w:r>
              <w:rPr>
                <w:rStyle w:val="IndexLink"/>
              </w:rPr>
              <w:t>3.4.7 Система логирования событий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24_1135125946" w:tooltip="3.4.8 Требования к базе данных">
            <w:r>
              <w:rPr>
                <w:rStyle w:val="IndexLink"/>
              </w:rPr>
              <w:t>3.4.8 Требования к базе данных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26_1135125946" w:tooltip="3.4.9 Резервное копирование и восстановление">
            <w:r>
              <w:rPr>
                <w:rStyle w:val="IndexLink"/>
              </w:rPr>
              <w:t>3.4.9 Резервное копирование и восстановление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28_1135125946" w:tooltip="3.4.10 Обновление ПО">
            <w:r>
              <w:rPr>
                <w:rStyle w:val="IndexLink"/>
              </w:rPr>
              <w:t>3.4.10 Обновление ПО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30_1135125946" w:tooltip="3.5 Конструктивные требования">
            <w:r>
              <w:rPr>
                <w:rStyle w:val="IndexLink"/>
              </w:rPr>
              <w:t>3.5 Конструктивные требования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32_1135125946" w:tooltip="3.5.1 Габаритные размеры и компоновка">
            <w:r>
              <w:rPr>
                <w:rStyle w:val="IndexLink"/>
              </w:rPr>
              <w:t>3.5.1 Габаритные размеры и компоновка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34_1135125946" w:tooltip="3.5.2 Фундамент и крепление">
            <w:r>
              <w:rPr>
                <w:rStyle w:val="IndexLink"/>
              </w:rPr>
              <w:t>3.5.2 Фундамент и крепление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36_1135125946" w:tooltip="3.5.3 Кабельные системы">
            <w:r>
              <w:rPr>
                <w:rStyle w:val="IndexLink"/>
              </w:rPr>
              <w:t>3.5.3 Кабельные системы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38_1135125946" w:tooltip="3.5.4 Система вентиляции и удаления дыма">
            <w:r>
              <w:rPr>
                <w:rStyle w:val="IndexLink"/>
              </w:rPr>
              <w:t>3.5.4 Система вентиляции и удаления дыма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40_1135125946" w:tooltip="3.5.5 Освещение рабочей зоны">
            <w:r>
              <w:rPr>
                <w:rStyle w:val="IndexLink"/>
              </w:rPr>
              <w:t>3.5.5 Освещение рабочей зоны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42_1135125946" w:tooltip="3.5.6 Эргономические требования">
            <w:r>
              <w:rPr>
                <w:rStyle w:val="IndexLink"/>
              </w:rPr>
              <w:t>3.5.6 Эргономические требования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44_1135125946" w:tooltip="3.6 Эксплуатационные требования">
            <w:r>
              <w:rPr>
                <w:rStyle w:val="IndexLink"/>
              </w:rPr>
              <w:t>3.6 Эксплуатационные требования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46_1135125946" w:tooltip="3.6.1 Режимы работы">
            <w:r>
              <w:rPr>
                <w:rStyle w:val="IndexLink"/>
              </w:rPr>
              <w:t>3.6.1 Режимы работы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48_1135125946" w:tooltip="3.6.2 Процедуры запуска и остановки">
            <w:r>
              <w:rPr>
                <w:rStyle w:val="IndexLink"/>
              </w:rPr>
              <w:t>3.6.2 Процедуры запуска и остановки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50_1135125946" w:tooltip="3.6.3 Техническое обслуживание">
            <w:r>
              <w:rPr>
                <w:rStyle w:val="IndexLink"/>
              </w:rPr>
              <w:t>3.6.3 Техническое обслуживание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52_1135125946" w:tooltip="3.6.4 Требования к обслуживающему персоналу">
            <w:r>
              <w:rPr>
                <w:rStyle w:val="IndexLink"/>
              </w:rPr>
              <w:t>3.6.4 Требования к обслуживающему персоналу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54_1135125946" w:tooltip="3.6.5 Калибровка и поверка">
            <w:r>
              <w:rPr>
                <w:rStyle w:val="IndexLink"/>
              </w:rPr>
              <w:t>3.6.5 Калибровка и поверка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56_1135125946" w:tooltip="3.6.6 Замена расходных материалов">
            <w:r>
              <w:rPr>
                <w:rStyle w:val="IndexLink"/>
              </w:rPr>
              <w:t>3.6.6 Замена расходных материалов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58_1135125946" w:tooltip="3.6.7 Диагностика неисправностей">
            <w:r>
              <w:rPr>
                <w:rStyle w:val="IndexLink"/>
              </w:rPr>
              <w:t>3.6.7 Диагностика неисправностей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60_1135125946" w:tooltip="3.7 Требования безопасности">
            <w:r>
              <w:rPr>
                <w:rStyle w:val="IndexLink"/>
              </w:rPr>
              <w:t>3.7 Требования безопасности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62_1135125946" w:tooltip="3.7.1 Электробезопасность">
            <w:r>
              <w:rPr>
                <w:rStyle w:val="IndexLink"/>
              </w:rPr>
              <w:t>3.7.1 Электробезопасность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64_1135125946" w:tooltip="3.7.2 Пожарная безопасность">
            <w:r>
              <w:rPr>
                <w:rStyle w:val="IndexLink"/>
              </w:rPr>
              <w:t>3.7.2 Пожарная безопасность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66_1135125946" w:tooltip="3.7.3 Защита от механических воздействий">
            <w:r>
              <w:rPr>
                <w:rStyle w:val="IndexLink"/>
              </w:rPr>
              <w:t>3.7.3 Защита от механических воздействий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68_1135125946" w:tooltip="3.7.4 Защита от лазерного излучения">
            <w:r>
              <w:rPr>
                <w:rStyle w:val="IndexLink"/>
              </w:rPr>
              <w:t>3.7.4 Защита от лазерного излучения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70_1135125946" w:tooltip="3.7.5 Средства индивидуальной защиты">
            <w:r>
              <w:rPr>
                <w:rStyle w:val="IndexLink"/>
              </w:rPr>
              <w:t>3.7.5 Средства индивидуальной защиты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72_1135125946" w:tooltip="3.7.6 Инструкции по безопасной эксплуатации">
            <w:r>
              <w:rPr>
                <w:rStyle w:val="IndexLink"/>
              </w:rPr>
              <w:t>3.7.6 Инструкции по безопасной эксплуатации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74_1135125946" w:tooltip="3.8 Надёжность и показатели качества">
            <w:r>
              <w:rPr>
                <w:rStyle w:val="IndexLink"/>
              </w:rPr>
              <w:t>3.8 Надёжность и показатели качества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76_1135125946" w:tooltip="3.9 Условия эксплуатации и хранения">
            <w:r>
              <w:rPr>
                <w:rStyle w:val="IndexLink"/>
              </w:rPr>
              <w:t>3.9 Условия эксплуатации и хранения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78_1135125946" w:tooltip="3.10 Транспортирование и упаковка">
            <w:r>
              <w:rPr>
                <w:rStyle w:val="IndexLink"/>
              </w:rPr>
              <w:t>3.10 Транспортирование и упаковка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80_1135125946" w:tooltip="3.11 Комплект поставки">
            <w:r>
              <w:rPr>
                <w:rStyle w:val="IndexLink"/>
              </w:rPr>
              <w:t>3.11 Комплект поставки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82_1135125946" w:tooltip="3.12 Требования к помещению">
            <w:r>
              <w:rPr>
                <w:rStyle w:val="IndexLink"/>
              </w:rPr>
              <w:t>3.12 Требования к помещению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84_1135125946" w:tooltip="3.13 Энергопотребление и коммуникации">
            <w:r>
              <w:rPr>
                <w:rStyle w:val="IndexLink"/>
              </w:rPr>
              <w:t>3.13 Энергопотребление и коммуникации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86_1135125946" w:tooltip="3.14 Требования к документации">
            <w:r>
              <w:rPr>
                <w:rStyle w:val="IndexLink"/>
              </w:rPr>
              <w:t>3.14 Требования к документации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88_1135125946" w:tooltip="3.14.1 Перечень технической документации">
            <w:r>
              <w:rPr>
                <w:rStyle w:val="IndexLink"/>
              </w:rPr>
              <w:t>3.14.1 Перечень технической документации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90_1135125946" w:tooltip="3.14.2 Перечень эксплуатационной документации">
            <w:r>
              <w:rPr>
                <w:rStyle w:val="IndexLink"/>
              </w:rPr>
              <w:t>3.14.2 Перечень эксплуатационной документации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292_1135125946" w:tooltip="3.14.3 Требования к оформлению и языку">
            <w:r>
              <w:rPr>
                <w:rStyle w:val="IndexLink"/>
              </w:rPr>
              <w:t>3.14.3 Требования к оформлению и языку</w:t>
              <w:tab/>
              <w:t>24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294_1135125946" w:tooltip="4 Этапы и сроки выполнения разработки">
            <w:r>
              <w:rPr>
                <w:rStyle w:val="IndexLink"/>
              </w:rPr>
              <w:t>4 Этапы и сроки выполнения разработки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96_1135125946" w:tooltip="4.1 Этап I. Разработка технического проекта (месяцы 1–3)">
            <w:r>
              <w:rPr>
                <w:rStyle w:val="IndexLink"/>
              </w:rPr>
              <w:t>4.1 Этап I. Разработка технического проекта (месяцы 1–3)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98_1135125946" w:tooltip="4.2 Этап II. Изготовление и закупка оборудования (месяцы 4–7)">
            <w:r>
              <w:rPr>
                <w:rStyle w:val="IndexLink"/>
              </w:rPr>
              <w:t>4.2 Этап II. Изготовление и закупка оборудования (месяцы 4–7)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00_1135125946" w:tooltip="4.3 Этап III. Разработка программного обеспечения (месяцы 5–12)">
            <w:r>
              <w:rPr>
                <w:rStyle w:val="IndexLink"/>
              </w:rPr>
              <w:t>4.3 Этап III. Разработка программного обеспечения (месяцы 5–12)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02_1135125946" w:tooltip="4.4 Этап IV. Монтаж и пусконаладочные работы (месяцы 10–16)">
            <w:r>
              <w:rPr>
                <w:rStyle w:val="IndexLink"/>
              </w:rPr>
              <w:t>4.4 Этап IV. Монтаж и пусконаладочные работы (месяцы 10–16)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04_1135125946" w:tooltip="4.5 Этап V. Испытания системы (месяцы 14–17)">
            <w:r>
              <w:rPr>
                <w:rStyle w:val="IndexLink"/>
              </w:rPr>
              <w:t>4.5 Этап V. Испытания системы (месяцы 14–17)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06_1135125946" w:tooltip="4.6 Этап VI. Разработка эксплуатационной документации (месяцы 15–17)">
            <w:r>
              <w:rPr>
                <w:rStyle w:val="IndexLink"/>
              </w:rPr>
              <w:t>4.6 Этап VI. Разработка эксплуатационной документации (месяцы 15–17)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08_1135125946" w:tooltip="4.7 Этап VII. Ввод в эксплуатацию и обучение персонала (месяц 18)">
            <w:r>
              <w:rPr>
                <w:rStyle w:val="IndexLink"/>
              </w:rPr>
              <w:t>4.7 Этап VII. Ввод в эксплуатацию и обучение персонала (месяц 18)</w:t>
              <w:tab/>
              <w:t>29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10_1135125946" w:tooltip="5 Контроль и приёмка системы">
            <w:r>
              <w:rPr>
                <w:rStyle w:val="IndexLink"/>
              </w:rPr>
              <w:t>5 Контроль и приёмка системы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12_1135125946" w:tooltip="5.1 Виды испытаний">
            <w:r>
              <w:rPr>
                <w:rStyle w:val="IndexLink"/>
              </w:rPr>
              <w:t>5.1 Виды испытаний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14_1135125946" w:tooltip="5.2 Критерии приёмки">
            <w:r>
              <w:rPr>
                <w:rStyle w:val="IndexLink"/>
              </w:rPr>
              <w:t>5.2 Критерии приёмки</w:t>
              <w:tab/>
              <w:t>30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16_1135125946" w:tooltip="Приложение А. Структурные и функциональные схемы">
            <w:r>
              <w:rPr>
                <w:rStyle w:val="IndexLink"/>
              </w:rPr>
              <w:t>Приложение А. Структурные и функциональные схемы</w:t>
              <w:tab/>
              <w:t>31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18_1135125946" w:tooltip="Приложение Б. 3D-модели комплекса">
            <w:r>
              <w:rPr>
                <w:rStyle w:val="IndexLink"/>
              </w:rPr>
              <w:t>Приложение Б. 3D-модели комплекса</w:t>
              <w:tab/>
              <w:t>32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20_1135125946" w:tooltip="Приложение В. Алгоритмы обработки данных">
            <w:r>
              <w:rPr>
                <w:rStyle w:val="IndexLink"/>
              </w:rPr>
              <w:t>Приложение В. Алгоритмы обработки данных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322_1135125946" w:tooltip="В.1 Алгоритм обнаружения сварного шва">
            <w:r>
              <w:rPr>
                <w:rStyle w:val="IndexLink"/>
              </w:rPr>
              <w:t>В.1 Алгоритм обнаружения сварного шва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324_1135125946" w:tooltip="В.2 Алгоритм определения базовых поверхностей">
            <w:r>
              <w:rPr>
                <w:rStyle w:val="IndexLink"/>
              </w:rPr>
              <w:t>В.2 Алгоритм определения базовых поверхностей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326_1135125946" w:tooltip="В.3 Протоколы обмена данными">
            <w:r>
              <w:rPr>
                <w:rStyle w:val="IndexLink"/>
              </w:rPr>
              <w:t>В.3 Протоколы обмена данными</w:t>
              <w:tab/>
              <w:t>33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28_1135125946" w:tooltip="Приложение Г. Таблицы технических характеристик">
            <w:r>
              <w:rPr>
                <w:rStyle w:val="IndexLink"/>
              </w:rPr>
              <w:t>Приложение Г. Таблицы технических характеристик</w:t>
              <w:tab/>
              <w:t>34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30_1135125946" w:tooltip="Приложение Д. Форматы обмена данными">
            <w:r>
              <w:rPr>
                <w:rStyle w:val="IndexLink"/>
              </w:rPr>
              <w:t>Приложение Д. Форматы обмена данными</w:t>
              <w:tab/>
              <w:t>35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32_1135125946" w:tooltip="Приложение Е. Глоссарий">
            <w:r>
              <w:rPr>
                <w:rStyle w:val="IndexLink"/>
              </w:rPr>
              <w:t>Приложение Е. Глоссарий</w:t>
              <w:tab/>
              <w:t>36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34_1135125946" w:tooltip="Сведения о документе">
            <w:r>
              <w:rPr>
                <w:rStyle w:val="IndexLink"/>
              </w:rPr>
              <w:t>Сведения о документе</w:t>
              <w:tab/>
              <w:t>37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r>
        <w:br w:type="page"/>
      </w:r>
      <w:bookmarkStart w:id="3" w:name="__RefHeading___Toc4142_1135125946"/>
      <w:bookmarkEnd w:id="3"/>
      <w:r>
        <w:rPr/>
        <w:t>1 Цели проекта</w:t>
      </w:r>
    </w:p>
    <w:p>
      <w:pPr>
        <w:pStyle w:val="Normal"/>
        <w:rPr/>
      </w:pPr>
      <w:r>
        <w:rPr/>
        <w:t>Разработать роботизированную систему сварки с лазерным сканированием (далее — «Система») для автоматизированной сварки металлоконструкций и деталей с предварительным трёхмерным лазерным сканированием, адаптивной коррекцией траектории и последующим автоматическим контролем качества сварных швов.</w:t>
      </w:r>
    </w:p>
    <w:p>
      <w:pPr>
        <w:pStyle w:val="Normal"/>
        <w:rPr/>
      </w:pPr>
      <w:r>
        <w:rPr/>
        <w:t>Проект направлен на создание промышленного сварочно-измерительного комплекса, который позволит: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обеспечить автоматизированное выполнение сварочных операций без постоянного участия сварщика-оператора;</w:t>
      </w:r>
    </w:p>
    <w:p>
      <w:pPr>
        <w:pStyle w:val="ListBullet"/>
        <w:numPr>
          <w:ilvl w:val="0"/>
          <w:numId w:val="1"/>
        </w:numPr>
        <w:rPr/>
      </w:pPr>
      <w:r>
        <w:rPr/>
        <w:t>осуществлять сканирование деталей двумя лазерными сканерами — большого и малого измерительного диапазона;</w:t>
      </w:r>
    </w:p>
    <w:p>
      <w:pPr>
        <w:pStyle w:val="ListBullet"/>
        <w:numPr>
          <w:ilvl w:val="0"/>
          <w:numId w:val="1"/>
        </w:numPr>
        <w:rPr/>
      </w:pPr>
      <w:r>
        <w:rPr/>
        <w:t>корректировать траекторию движения робота в реальном времени по результатам сканирования;</w:t>
      </w:r>
    </w:p>
    <w:p>
      <w:pPr>
        <w:pStyle w:val="ListBullet"/>
        <w:numPr>
          <w:ilvl w:val="0"/>
          <w:numId w:val="1"/>
        </w:numPr>
        <w:rPr/>
      </w:pPr>
      <w:r>
        <w:rPr/>
        <w:t>выполнять автоматический контроль геометрии и качества сварных швов;</w:t>
      </w:r>
    </w:p>
    <w:p>
      <w:pPr>
        <w:pStyle w:val="ListBullet"/>
        <w:numPr>
          <w:ilvl w:val="0"/>
          <w:numId w:val="1"/>
        </w:numPr>
        <w:rPr/>
      </w:pPr>
      <w:r>
        <w:rPr/>
        <w:t>работать как со STEP-моделями изделий, так и без них;</w:t>
      </w:r>
    </w:p>
    <w:p>
      <w:pPr>
        <w:pStyle w:val="ListBullet"/>
        <w:numPr>
          <w:ilvl w:val="0"/>
          <w:numId w:val="1"/>
        </w:numPr>
        <w:rPr/>
      </w:pPr>
      <w:r>
        <w:rPr/>
        <w:t>формировать и вести базу данных результатов сварки и контроля качества;</w:t>
      </w:r>
    </w:p>
    <w:p>
      <w:pPr>
        <w:pStyle w:val="ListBullet"/>
        <w:numPr>
          <w:ilvl w:val="0"/>
          <w:numId w:val="1"/>
        </w:numPr>
        <w:rPr/>
      </w:pPr>
      <w:r>
        <w:rPr/>
        <w:t>повысить производительность и повторяемость сварочного производства.</w:t>
      </w:r>
    </w:p>
    <w:p>
      <w:pPr>
        <w:pStyle w:val="Normal"/>
        <w:rPr/>
      </w:pPr>
      <w:r>
        <w:rPr/>
        <w:t>По итогам проекта должно быть создано:</w:t>
      </w:r>
    </w:p>
    <w:p>
      <w:pPr>
        <w:pStyle w:val="ListBullet"/>
        <w:numPr>
          <w:ilvl w:val="0"/>
          <w:numId w:val="1"/>
        </w:numPr>
        <w:rPr/>
      </w:pPr>
      <w:r>
        <w:rPr/>
        <w:t>работоспособная Система в составе, определённом настоящим техническим заданием;</w:t>
      </w:r>
    </w:p>
    <w:p>
      <w:pPr>
        <w:pStyle w:val="ListBullet"/>
        <w:numPr>
          <w:ilvl w:val="0"/>
          <w:numId w:val="1"/>
        </w:numPr>
        <w:rPr/>
      </w:pPr>
      <w:r>
        <w:rPr/>
        <w:t>рабочая конструкторская документация на Систему и её составные части;</w:t>
      </w:r>
    </w:p>
    <w:p>
      <w:pPr>
        <w:pStyle w:val="ListBullet"/>
        <w:numPr>
          <w:ilvl w:val="0"/>
          <w:numId w:val="1"/>
        </w:numPr>
        <w:rPr/>
      </w:pPr>
      <w:r>
        <w:rPr/>
        <w:t>опытный образец Системы, пригодный для проведения предварительных и приёмочных испытаний;</w:t>
      </w:r>
    </w:p>
    <w:p>
      <w:pPr>
        <w:pStyle w:val="ListBullet"/>
        <w:numPr>
          <w:ilvl w:val="0"/>
          <w:numId w:val="1"/>
        </w:numPr>
        <w:rPr/>
      </w:pPr>
      <w:r>
        <w:rPr/>
        <w:t>полный комплект эксплуатационной документации;</w:t>
      </w:r>
    </w:p>
    <w:p>
      <w:pPr>
        <w:pStyle w:val="ListBullet"/>
        <w:numPr>
          <w:ilvl w:val="0"/>
          <w:numId w:val="1"/>
        </w:numPr>
        <w:rPr/>
      </w:pPr>
      <w:r>
        <w:rPr/>
        <w:t>программное обеспечение для управления, сбора, обработки, хранения и передачи данных с исходными кодами.</w:t>
      </w:r>
      <w:r>
        <w:br w:type="page"/>
      </w:r>
    </w:p>
    <w:p>
      <w:pPr>
        <w:pStyle w:val="Heading1"/>
        <w:spacing w:before="0" w:after="0"/>
        <w:rPr/>
      </w:pPr>
      <w:bookmarkStart w:id="4" w:name="__RefHeading___Toc4144_1135125946"/>
      <w:bookmarkEnd w:id="4"/>
      <w:r>
        <w:rPr/>
        <w:t>2 Назначение и область применения</w:t>
      </w:r>
    </w:p>
    <w:p>
      <w:pPr>
        <w:pStyle w:val="Normal"/>
        <w:rPr/>
      </w:pPr>
      <w:r>
        <w:rPr/>
        <w:t>Система должна соответствовать предусмотренному применению (назначению) и обеспечивать автоматизацию сварочного производства с одновременным контролем геометрии и качества сварных соединений.</w:t>
      </w:r>
    </w:p>
    <w:p>
      <w:pPr>
        <w:pStyle w:val="Heading2"/>
        <w:rPr/>
      </w:pPr>
      <w:bookmarkStart w:id="5" w:name="__RefHeading___Toc4146_1135125946"/>
      <w:bookmarkEnd w:id="5"/>
      <w:r>
        <w:rPr/>
        <w:t>2.1 Область применения</w:t>
      </w:r>
    </w:p>
    <w:p>
      <w:pPr>
        <w:pStyle w:val="Normal"/>
        <w:rPr/>
      </w:pPr>
      <w:r>
        <w:rPr/>
        <w:t>Система предназначена для применения в машиностроительной и металлообрабатывающей промышленности в условиях единичного, серийного и мелкосерийного производства.</w:t>
      </w:r>
    </w:p>
    <w:p>
      <w:pPr>
        <w:pStyle w:val="Heading3"/>
        <w:rPr/>
      </w:pPr>
      <w:bookmarkStart w:id="6" w:name="__RefHeading___Toc4148_1135125946"/>
      <w:bookmarkEnd w:id="6"/>
      <w:r>
        <w:rPr/>
        <w:t>2.1.1 Целевые производства и отрасли</w:t>
      </w:r>
    </w:p>
    <w:p>
      <w:pPr>
        <w:pStyle w:val="Normal"/>
        <w:rPr/>
      </w:pPr>
      <w:r>
        <w:rPr/>
        <w:t>Система ориентирована на применение на следующих типах производств и в следующих отраслях:</w:t>
      </w:r>
    </w:p>
    <w:p>
      <w:pPr>
        <w:pStyle w:val="ListBullet"/>
        <w:numPr>
          <w:ilvl w:val="0"/>
          <w:numId w:val="1"/>
        </w:numPr>
        <w:rPr/>
      </w:pPr>
      <w:r>
        <w:rPr/>
        <w:t>общее машиностроение — изготовление рам, корпусов, кронштейнов и узлов оборудования;</w:t>
      </w:r>
    </w:p>
    <w:p>
      <w:pPr>
        <w:pStyle w:val="ListBullet"/>
        <w:numPr>
          <w:ilvl w:val="0"/>
          <w:numId w:val="1"/>
        </w:numPr>
        <w:rPr/>
      </w:pPr>
      <w:r>
        <w:rPr/>
        <w:t>транспортное машиностроение — производство узлов железнодорожного, автомобильного и специального транспорта;</w:t>
      </w:r>
    </w:p>
    <w:p>
      <w:pPr>
        <w:pStyle w:val="ListBullet"/>
        <w:numPr>
          <w:ilvl w:val="0"/>
          <w:numId w:val="1"/>
        </w:numPr>
        <w:rPr/>
      </w:pPr>
      <w:r>
        <w:rPr/>
        <w:t>энергетическое машиностроение — сварка сосудов, теплообменников, элементов котельного оборудования;</w:t>
      </w:r>
    </w:p>
    <w:p>
      <w:pPr>
        <w:pStyle w:val="ListBullet"/>
        <w:numPr>
          <w:ilvl w:val="0"/>
          <w:numId w:val="1"/>
        </w:numPr>
        <w:rPr/>
      </w:pPr>
      <w:r>
        <w:rPr/>
        <w:t>нефтегазовое оборудование — сварка фланцев, патрубков, трубопроводной арматуры;</w:t>
      </w:r>
    </w:p>
    <w:p>
      <w:pPr>
        <w:pStyle w:val="ListBullet"/>
        <w:numPr>
          <w:ilvl w:val="0"/>
          <w:numId w:val="1"/>
        </w:numPr>
        <w:rPr/>
      </w:pPr>
      <w:r>
        <w:rPr/>
        <w:t>производство металлоконструкций и строительных изделий;</w:t>
      </w:r>
    </w:p>
    <w:p>
      <w:pPr>
        <w:pStyle w:val="ListBullet"/>
        <w:numPr>
          <w:ilvl w:val="0"/>
          <w:numId w:val="1"/>
        </w:numPr>
        <w:rPr/>
      </w:pPr>
      <w:r>
        <w:rPr/>
        <w:t>приборостроение и точное машиностроение, где требуется высокая повторяемость швов.</w:t>
      </w:r>
    </w:p>
    <w:p>
      <w:pPr>
        <w:pStyle w:val="Heading3"/>
        <w:rPr/>
      </w:pPr>
      <w:bookmarkStart w:id="7" w:name="__RefHeading___Toc4150_1135125946"/>
      <w:bookmarkEnd w:id="7"/>
      <w:r>
        <w:rPr/>
        <w:t>2.1.2 Типы свариваемых изделий и материалов</w:t>
      </w:r>
    </w:p>
    <w:p>
      <w:pPr>
        <w:pStyle w:val="Normal"/>
        <w:rPr/>
      </w:pPr>
      <w:r>
        <w:rPr/>
        <w:t>Система должна обеспечивать сварку деталей следующих типов:</w:t>
      </w:r>
    </w:p>
    <w:p>
      <w:pPr>
        <w:pStyle w:val="ListBullet"/>
        <w:numPr>
          <w:ilvl w:val="0"/>
          <w:numId w:val="1"/>
        </w:numPr>
        <w:rPr/>
      </w:pPr>
      <w:r>
        <w:rPr/>
        <w:t>листовые и объёмные металлоконструкции габаритами до 1000×1000×1500 мм;</w:t>
      </w:r>
    </w:p>
    <w:p>
      <w:pPr>
        <w:pStyle w:val="ListBullet"/>
        <w:numPr>
          <w:ilvl w:val="0"/>
          <w:numId w:val="1"/>
        </w:numPr>
        <w:rPr/>
      </w:pPr>
      <w:r>
        <w:rPr/>
        <w:t>детали с прямолинейными, криволинейными и пространственными сварными швами;</w:t>
      </w:r>
    </w:p>
    <w:p>
      <w:pPr>
        <w:pStyle w:val="ListBullet"/>
        <w:numPr>
          <w:ilvl w:val="0"/>
          <w:numId w:val="1"/>
        </w:numPr>
        <w:rPr/>
      </w:pPr>
      <w:r>
        <w:rPr/>
        <w:t>узлы с предварительно «прихваченными» (прихваточными швами зафиксированными) составляющими.</w:t>
      </w:r>
    </w:p>
    <w:p>
      <w:pPr>
        <w:pStyle w:val="Normal"/>
        <w:rPr/>
      </w:pPr>
      <w:r>
        <w:rPr/>
        <w:t>Свариваемые материалы:</w:t>
      </w:r>
    </w:p>
    <w:p>
      <w:pPr>
        <w:pStyle w:val="ListBullet"/>
        <w:numPr>
          <w:ilvl w:val="0"/>
          <w:numId w:val="1"/>
        </w:numPr>
        <w:rPr/>
      </w:pPr>
      <w:r>
        <w:rPr/>
        <w:t>конструкционные низкоуглеродистые и низколегированные стали;</w:t>
      </w:r>
    </w:p>
    <w:p>
      <w:pPr>
        <w:pStyle w:val="ListBullet"/>
        <w:numPr>
          <w:ilvl w:val="0"/>
          <w:numId w:val="1"/>
        </w:numPr>
        <w:rPr/>
      </w:pPr>
      <w:r>
        <w:rPr/>
        <w:t>нержавеющие (коррозионно-стойкие) стали аустенитного класса;</w:t>
      </w:r>
    </w:p>
    <w:p>
      <w:pPr>
        <w:pStyle w:val="ListBullet"/>
        <w:numPr>
          <w:ilvl w:val="0"/>
          <w:numId w:val="1"/>
        </w:numPr>
        <w:rPr/>
      </w:pPr>
      <w:r>
        <w:rPr/>
        <w:t>алюминиевые сплавы (опционально, при соответствующей комплектации сварочного источника).</w:t>
      </w:r>
    </w:p>
    <w:p>
      <w:pPr>
        <w:pStyle w:val="Normal"/>
        <w:rPr/>
      </w:pPr>
      <w:r>
        <w:rPr/>
        <w:t>* Конкретные марки материалов, толщины и типы соединений уточняются на этапе технического проектирования.</w:t>
      </w:r>
    </w:p>
    <w:p>
      <w:pPr>
        <w:pStyle w:val="Heading2"/>
        <w:rPr/>
      </w:pPr>
      <w:bookmarkStart w:id="8" w:name="__RefHeading___Toc4152_1135125946"/>
      <w:bookmarkEnd w:id="8"/>
      <w:r>
        <w:rPr/>
        <w:t>2.2 Цели применения</w:t>
      </w:r>
    </w:p>
    <w:p>
      <w:pPr>
        <w:pStyle w:val="ListBullet"/>
        <w:numPr>
          <w:ilvl w:val="0"/>
          <w:numId w:val="1"/>
        </w:numPr>
        <w:rPr/>
      </w:pPr>
      <w:r>
        <w:rPr/>
        <w:t>автоматизация сварки сложных деталей и узлов;</w:t>
      </w:r>
    </w:p>
    <w:p>
      <w:pPr>
        <w:pStyle w:val="ListBullet"/>
        <w:numPr>
          <w:ilvl w:val="0"/>
          <w:numId w:val="1"/>
        </w:numPr>
        <w:rPr/>
      </w:pPr>
      <w:r>
        <w:rPr/>
        <w:t>повышение качества и стабильности сварных швов;</w:t>
      </w:r>
    </w:p>
    <w:p>
      <w:pPr>
        <w:pStyle w:val="ListBullet"/>
        <w:numPr>
          <w:ilvl w:val="0"/>
          <w:numId w:val="1"/>
        </w:numPr>
        <w:rPr/>
      </w:pPr>
      <w:r>
        <w:rPr/>
        <w:t>контроль геометрии и качества в реальном времени;</w:t>
      </w:r>
    </w:p>
    <w:p>
      <w:pPr>
        <w:pStyle w:val="ListBullet"/>
        <w:numPr>
          <w:ilvl w:val="0"/>
          <w:numId w:val="1"/>
        </w:numPr>
        <w:rPr/>
      </w:pPr>
      <w:r>
        <w:rPr/>
        <w:t>ведение базы данных деталей и результатов;</w:t>
      </w:r>
    </w:p>
    <w:p>
      <w:pPr>
        <w:pStyle w:val="ListBullet"/>
        <w:numPr>
          <w:ilvl w:val="0"/>
          <w:numId w:val="1"/>
        </w:numPr>
        <w:rPr/>
      </w:pPr>
      <w:r>
        <w:rPr/>
        <w:t>повышение производительности и снижение влияния человеческого фактора.</w:t>
      </w:r>
    </w:p>
    <w:p>
      <w:pPr>
        <w:pStyle w:val="Heading2"/>
        <w:rPr/>
      </w:pPr>
      <w:bookmarkStart w:id="9" w:name="__RefHeading___Toc4154_1135125946"/>
      <w:bookmarkEnd w:id="9"/>
      <w:r>
        <w:rPr/>
        <w:t>2.3 Преимущества Системы перед традиционными методами</w:t>
      </w:r>
    </w:p>
    <w:p>
      <w:pPr>
        <w:pStyle w:val="Normal"/>
        <w:rPr/>
      </w:pPr>
      <w:r>
        <w:rPr/>
        <w:t>По сравнению с ручной сваркой и полуавтоматическими сварочными комплексами без адаптивного сканирования Система обеспечивает следующие преимущества:</w:t>
      </w:r>
    </w:p>
    <w:p>
      <w:pPr>
        <w:pStyle w:val="ListBullet"/>
        <w:numPr>
          <w:ilvl w:val="0"/>
          <w:numId w:val="1"/>
        </w:numPr>
        <w:rPr/>
      </w:pPr>
      <w:r>
        <w:rPr/>
        <w:t>адаптивная коррекция траектории по реальному положению детали устраняет влияние погрешностей установки и тепловых деформаций;</w:t>
      </w:r>
    </w:p>
    <w:p>
      <w:pPr>
        <w:pStyle w:val="ListBullet"/>
        <w:numPr>
          <w:ilvl w:val="0"/>
          <w:numId w:val="1"/>
        </w:numPr>
        <w:rPr/>
      </w:pPr>
      <w:r>
        <w:rPr/>
        <w:t>автоматический контроль качества шва непосредственно в процессе или сразу после сварки;</w:t>
      </w:r>
    </w:p>
    <w:p>
      <w:pPr>
        <w:pStyle w:val="ListBullet"/>
        <w:numPr>
          <w:ilvl w:val="0"/>
          <w:numId w:val="1"/>
        </w:numPr>
        <w:rPr/>
      </w:pPr>
      <w:r>
        <w:rPr/>
        <w:t>снижение доли брака и переваров, экономия сварочных материалов;</w:t>
      </w:r>
    </w:p>
    <w:p>
      <w:pPr>
        <w:pStyle w:val="ListBullet"/>
        <w:numPr>
          <w:ilvl w:val="0"/>
          <w:numId w:val="1"/>
        </w:numPr>
        <w:rPr/>
      </w:pPr>
      <w:r>
        <w:rPr/>
        <w:t>повторяемость и прослеживаемость: каждый шов протоколируется и сохраняется в базе данных;</w:t>
      </w:r>
    </w:p>
    <w:p>
      <w:pPr>
        <w:pStyle w:val="ListBullet"/>
        <w:numPr>
          <w:ilvl w:val="0"/>
          <w:numId w:val="1"/>
        </w:numPr>
        <w:rPr/>
      </w:pPr>
      <w:r>
        <w:rPr/>
        <w:t>сокращение времени переналадки за счёт библиотеки предустановленных профилей сварки;</w:t>
      </w:r>
    </w:p>
    <w:p>
      <w:pPr>
        <w:pStyle w:val="ListBullet"/>
        <w:numPr>
          <w:ilvl w:val="0"/>
          <w:numId w:val="1"/>
        </w:numPr>
        <w:rPr/>
      </w:pPr>
      <w:r>
        <w:rPr/>
        <w:t>снижение воздействия вредных факторов на персонал (сварочный аэрозоль, излучение, шум).</w:t>
      </w:r>
    </w:p>
    <w:p>
      <w:pPr>
        <w:pStyle w:val="Heading2"/>
        <w:rPr/>
      </w:pPr>
      <w:bookmarkStart w:id="10" w:name="__RefHeading___Toc4156_1135125946"/>
      <w:bookmarkEnd w:id="10"/>
      <w:r>
        <w:rPr/>
        <w:t>2.4 Экономическое обоснование внедрения</w:t>
      </w:r>
    </w:p>
    <w:p>
      <w:pPr>
        <w:pStyle w:val="Normal"/>
        <w:rPr/>
      </w:pPr>
      <w:r>
        <w:rPr/>
        <w:t>Экономический эффект от внедрения Системы достигается за счёт следующих факторов: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Фактор эффективности</w:t>
            </w:r>
          </w:p>
        </w:tc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Характер влияния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Снижение трудоёмкости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Сокращение ручного труда сварщика высокой квалификации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Сокращение брака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Контроль шва в реальном времени и адаптивная коррекция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Экономия материалов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Стабильные параметры сварки, минимум переваров и присадки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Рост производительности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Непрерывная работа, быстрая переналадка по библиотеке профилей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Прослеживаемость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Автоматическое документирование качества каждого шва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Снижение затрат на ОТК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Автоматизация контроля геометрии готовой детали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Оценка срока окупаемости выполняется на этапе технического проекта с учётом фактической номенклатуры изделий и производственной программы заказчика.</w:t>
      </w:r>
      <w:r>
        <w:br w:type="page"/>
      </w:r>
    </w:p>
    <w:p>
      <w:pPr>
        <w:pStyle w:val="Heading1"/>
        <w:spacing w:before="0" w:after="0"/>
        <w:rPr/>
      </w:pPr>
      <w:bookmarkStart w:id="11" w:name="__RefHeading___Toc4158_1135125946"/>
      <w:bookmarkEnd w:id="11"/>
      <w:r>
        <w:rPr/>
        <w:t>3 ТРЕБОВАНИЯ</w:t>
      </w:r>
    </w:p>
    <w:p>
      <w:pPr>
        <w:pStyle w:val="Heading2"/>
        <w:rPr/>
      </w:pPr>
      <w:bookmarkStart w:id="12" w:name="__RefHeading___Toc4160_1135125946"/>
      <w:bookmarkEnd w:id="12"/>
      <w:r>
        <w:rPr/>
        <w:t>3.1 Применяемое законодательство и стандарты. Требования безопасности</w:t>
      </w:r>
    </w:p>
    <w:p>
      <w:pPr>
        <w:pStyle w:val="Normal"/>
        <w:rPr/>
      </w:pPr>
      <w:r>
        <w:rPr/>
        <w:t>3.1.1 Система должна соответствовать действующим стандартам и нормативным правовым актам, приведённым в таблице ниже. Все характеристики, связанные с безопасностью, должны быть верифицированы, а по результатам верификации оформлены соответствующие протоколы и акты.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ГОСТ / СТБ</w:t>
            </w:r>
          </w:p>
        </w:tc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Наименование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ГОСТ IEC 60825-1-2013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Безопасность лазерной аппаратуры. Классификация оборудования и требования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ГОСТ 12.2.007.0-75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ССБТ. Изделия электротехнические. Общие требования безопасности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ГОСТ 14254-2015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Степени защиты, обеспечиваемые оболочками (код IP)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ГОСТ Р МЭК 61010-1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Безопасность электрического оборудования для измерения, управления и лабораторного применения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ГОСТ ISO 14971-2021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Изделия. Применение менеджмента риска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ГОСТ 3242-79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Соединения сварные. Методы контроля качества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ГОСТ Р ИСО 3834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Требования к качеству при сварке плавлением металлических материалов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СТБ 8015-2016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Система обеспечения единства измерений. Метрологическое обеспечение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ГОСТ 12.1.019-2017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ССБТ. Электробезопасность. Общие требования и номенклатура видов защиты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ГОСТ 12.2.033-78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ССБТ. Рабочее место при выполнении работ стоя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ГОСТ 12.3.003-86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ССБТ. Работы электросварочные. Требования безопасности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ГОСТ Р ИСО 10218-1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Роботы промышленные. Требования безопасности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ГОСТ 27.002-2015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Надёжность в технике. Термины и определения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ГОСТ 15150-69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Машины, приборы. Исполнения для различных климатических районов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3.1.2 Характеристики, связанные с безопасностью, включают защиту от лазерного излучения, электробезопасность, защиту от механических воздействий подвижных частей робота и поворотного стола, пожарную безопасность зоны сварки, а также обеспечение аварийной остановки.</w:t>
      </w:r>
    </w:p>
    <w:p>
      <w:pPr>
        <w:pStyle w:val="Heading2"/>
        <w:rPr/>
      </w:pPr>
      <w:bookmarkStart w:id="13" w:name="__RefHeading___Toc4162_1135125946"/>
      <w:bookmarkEnd w:id="13"/>
      <w:r>
        <w:rPr/>
        <w:t>3.2 Функциональные требования</w:t>
      </w:r>
    </w:p>
    <w:p>
      <w:pPr>
        <w:pStyle w:val="Normal"/>
        <w:rPr/>
      </w:pPr>
      <w:r>
        <w:rPr/>
        <w:t>Существенные функциональные характеристики Системы должны быть подтверждены при верификации и валидации. Система должна обеспечивать реализацию всех перечисленных ниже функций в автоматическом и полуавтоматическом режимах.</w:t>
      </w:r>
    </w:p>
    <w:p>
      <w:pPr>
        <w:pStyle w:val="Heading3"/>
        <w:rPr/>
      </w:pPr>
      <w:bookmarkStart w:id="14" w:name="__RefHeading___Toc4164_1135125946"/>
      <w:bookmarkEnd w:id="14"/>
      <w:r>
        <w:rPr/>
        <w:t>3.2.1 Режимы работы</w:t>
      </w:r>
    </w:p>
    <w:p>
      <w:pPr>
        <w:pStyle w:val="Normal"/>
        <w:rPr/>
      </w:pPr>
      <w:r>
        <w:rPr/>
        <w:t>Система должна поддерживать следующие функциональные режимы работы:</w:t>
      </w:r>
    </w:p>
    <w:p>
      <w:pPr>
        <w:pStyle w:val="ListBullet"/>
        <w:numPr>
          <w:ilvl w:val="0"/>
          <w:numId w:val="1"/>
        </w:numPr>
        <w:rPr/>
      </w:pPr>
      <w:r>
        <w:rPr/>
        <w:t>сканирование деталей — быстрое и точное трёхмерное сканирование установленной детали;</w:t>
      </w:r>
    </w:p>
    <w:p>
      <w:pPr>
        <w:pStyle w:val="ListBullet"/>
        <w:numPr>
          <w:ilvl w:val="0"/>
          <w:numId w:val="1"/>
        </w:numPr>
        <w:rPr/>
      </w:pPr>
      <w:r>
        <w:rPr/>
        <w:t>программирование операций — создание и корректировка профилей сварки, добавление швов;</w:t>
      </w:r>
    </w:p>
    <w:p>
      <w:pPr>
        <w:pStyle w:val="ListBullet"/>
        <w:numPr>
          <w:ilvl w:val="0"/>
          <w:numId w:val="1"/>
        </w:numPr>
        <w:rPr/>
      </w:pPr>
      <w:r>
        <w:rPr/>
        <w:t>выполнение сварки — автоматическое выполнение сварочных швов по выбранному профилю;</w:t>
      </w:r>
    </w:p>
    <w:p>
      <w:pPr>
        <w:pStyle w:val="ListBullet"/>
        <w:numPr>
          <w:ilvl w:val="0"/>
          <w:numId w:val="1"/>
        </w:numPr>
        <w:rPr/>
      </w:pPr>
      <w:r>
        <w:rPr/>
        <w:t>контроль качества — сканирование выполненного шва, оценка геометрии и дефектов;</w:t>
      </w:r>
    </w:p>
    <w:p>
      <w:pPr>
        <w:pStyle w:val="ListBullet"/>
        <w:numPr>
          <w:ilvl w:val="0"/>
          <w:numId w:val="1"/>
        </w:numPr>
        <w:rPr/>
      </w:pPr>
      <w:r>
        <w:rPr/>
        <w:t>диагностика — самодиагностика узлов, проверка работоспособности датчиков и приводов;</w:t>
      </w:r>
    </w:p>
    <w:p>
      <w:pPr>
        <w:pStyle w:val="ListBullet"/>
        <w:numPr>
          <w:ilvl w:val="0"/>
          <w:numId w:val="1"/>
        </w:numPr>
        <w:rPr/>
      </w:pPr>
      <w:r>
        <w:rPr/>
        <w:t>режим ожидания — готовность к работе, периодическая самодиагностика.</w:t>
      </w:r>
    </w:p>
    <w:p>
      <w:pPr>
        <w:pStyle w:val="Heading3"/>
        <w:rPr/>
      </w:pPr>
      <w:bookmarkStart w:id="15" w:name="__RefHeading___Toc4166_1135125946"/>
      <w:bookmarkEnd w:id="15"/>
      <w:r>
        <w:rPr/>
        <w:t>3.2.2 Функциональные возможности</w:t>
      </w:r>
    </w:p>
    <w:p>
      <w:pPr>
        <w:pStyle w:val="ListBullet"/>
        <w:numPr>
          <w:ilvl w:val="0"/>
          <w:numId w:val="1"/>
        </w:numPr>
        <w:rPr/>
      </w:pPr>
      <w:r>
        <w:rPr/>
        <w:t>определение базовых (опорных) поверхностей и точек детали;</w:t>
      </w:r>
    </w:p>
    <w:p>
      <w:pPr>
        <w:pStyle w:val="ListBullet"/>
        <w:numPr>
          <w:ilvl w:val="0"/>
          <w:numId w:val="1"/>
        </w:numPr>
        <w:rPr/>
      </w:pPr>
      <w:r>
        <w:rPr/>
        <w:t>работа со STEP-моделями изделий и без них (с созданием модели по результатам сканирования);</w:t>
      </w:r>
    </w:p>
    <w:p>
      <w:pPr>
        <w:pStyle w:val="ListBullet"/>
        <w:numPr>
          <w:ilvl w:val="0"/>
          <w:numId w:val="1"/>
        </w:numPr>
        <w:rPr/>
      </w:pPr>
      <w:r>
        <w:rPr/>
        <w:t>реализация трёх сценариев сварочного цикла (сканирование до сварки, контроль после сварки, сканирование в процессе сварки);</w:t>
      </w:r>
    </w:p>
    <w:p>
      <w:pPr>
        <w:pStyle w:val="ListBullet"/>
        <w:numPr>
          <w:ilvl w:val="0"/>
          <w:numId w:val="1"/>
        </w:numPr>
        <w:rPr/>
      </w:pPr>
      <w:r>
        <w:rPr/>
        <w:t>управление поворотным столом с вращением детали на 360°;</w:t>
      </w:r>
    </w:p>
    <w:p>
      <w:pPr>
        <w:pStyle w:val="ListBullet"/>
        <w:numPr>
          <w:ilvl w:val="0"/>
          <w:numId w:val="1"/>
        </w:numPr>
        <w:rPr/>
      </w:pPr>
      <w:r>
        <w:rPr/>
        <w:t>перемещение сканера большого диапазона приводами в трёх плоскостях;</w:t>
      </w:r>
    </w:p>
    <w:p>
      <w:pPr>
        <w:pStyle w:val="ListBullet"/>
        <w:numPr>
          <w:ilvl w:val="0"/>
          <w:numId w:val="1"/>
        </w:numPr>
        <w:rPr/>
      </w:pPr>
      <w:r>
        <w:rPr/>
        <w:t>интеграция через Ethernet с использованием протоколов MQTT, REST API, OPC-UA;</w:t>
      </w:r>
    </w:p>
    <w:p>
      <w:pPr>
        <w:pStyle w:val="ListBullet"/>
        <w:numPr>
          <w:ilvl w:val="0"/>
          <w:numId w:val="1"/>
        </w:numPr>
        <w:rPr/>
      </w:pPr>
      <w:r>
        <w:rPr/>
        <w:t>формирование уведомлений оператору о дефектах и завершении работы.</w:t>
      </w:r>
    </w:p>
    <w:p>
      <w:pPr>
        <w:pStyle w:val="Heading3"/>
        <w:rPr/>
      </w:pPr>
      <w:bookmarkStart w:id="16" w:name="__RefHeading___Toc4168_1135125946"/>
      <w:bookmarkEnd w:id="16"/>
      <w:r>
        <w:rPr/>
        <w:t>3.2.3 Процесс сканирования шва</w:t>
      </w:r>
    </w:p>
    <w:p>
      <w:pPr>
        <w:pStyle w:val="Normal"/>
        <w:rPr/>
      </w:pPr>
      <w:r>
        <w:rPr/>
        <w:t>Процесс сканирования сварного шва должен реализовываться по одному из трёх сценариев работы Системы, выбираемых оператором:</w:t>
      </w:r>
    </w:p>
    <w:p>
      <w:pPr>
        <w:pStyle w:val="ListBullet"/>
        <w:numPr>
          <w:ilvl w:val="0"/>
          <w:numId w:val="1"/>
        </w:numPr>
        <w:rPr/>
      </w:pPr>
      <w:r>
        <w:rPr/>
        <w:t>сценарий «а» — робот с установленным сканером малого диапазона сканирует места будущих сварочных швов для точной коррекции траектории (программирование 30–50 с на один шов);</w:t>
      </w:r>
    </w:p>
    <w:p>
      <w:pPr>
        <w:pStyle w:val="ListBullet"/>
        <w:numPr>
          <w:ilvl w:val="0"/>
          <w:numId w:val="1"/>
        </w:numPr>
        <w:rPr/>
      </w:pPr>
      <w:r>
        <w:rPr/>
        <w:t>сценарий «б» — робот выполняет сварочный шов, а после завершения сканирует его качество, размеры и дефекты (настройка режима до 1 мин на шов);</w:t>
      </w:r>
    </w:p>
    <w:p>
      <w:pPr>
        <w:pStyle w:val="ListBullet"/>
        <w:numPr>
          <w:ilvl w:val="0"/>
          <w:numId w:val="1"/>
        </w:numPr>
        <w:rPr/>
      </w:pPr>
      <w:r>
        <w:rPr/>
        <w:t>сценарий «в» — сканер малого диапазона выполняет сканирование сопрягаемых плоскостей и сварного шва непосредственно во время выполнения сварки (программирование до 1 мин на шов).</w:t>
      </w:r>
    </w:p>
    <w:p>
      <w:pPr>
        <w:pStyle w:val="Normal"/>
        <w:rPr/>
      </w:pPr>
      <w:r>
        <w:rPr/>
        <w:t>Перед началом сканирования сканер большого диапазона, установленный на стойке с приводами, измеряет деталь целиком. Система находит опорные плоскости и точки, соотносит реальное положение детали с системой координат роботизированного комплекса, после чего выполняется выбранный сценарий работы.</w:t>
      </w:r>
    </w:p>
    <w:p>
      <w:pPr>
        <w:pStyle w:val="Heading3"/>
        <w:rPr/>
      </w:pPr>
      <w:bookmarkStart w:id="17" w:name="__RefHeading___Toc4170_1135125946"/>
      <w:bookmarkEnd w:id="17"/>
      <w:r>
        <w:rPr/>
        <w:t>3.2.4 Алгоритмы обработки данных сканирования</w:t>
      </w:r>
    </w:p>
    <w:p>
      <w:pPr>
        <w:pStyle w:val="Normal"/>
        <w:rPr/>
      </w:pPr>
      <w:r>
        <w:rPr/>
        <w:t>Программное обеспечение должно реализовывать следующие этапы обработки данных лазерного сканирования:</w:t>
      </w:r>
    </w:p>
    <w:p>
      <w:pPr>
        <w:pStyle w:val="ListBullet"/>
        <w:numPr>
          <w:ilvl w:val="0"/>
          <w:numId w:val="1"/>
        </w:numPr>
        <w:rPr/>
      </w:pPr>
      <w:r>
        <w:rPr/>
        <w:t>сбор облака точек с частотой до 1000 измерений в секунду;</w:t>
      </w:r>
    </w:p>
    <w:p>
      <w:pPr>
        <w:pStyle w:val="ListBullet"/>
        <w:numPr>
          <w:ilvl w:val="0"/>
          <w:numId w:val="1"/>
        </w:numPr>
        <w:rPr/>
      </w:pPr>
      <w:r>
        <w:rPr/>
        <w:t>фильтрация: удаление шумов, вызванных бликами, брызгами и загрязнением поверхности;</w:t>
      </w:r>
    </w:p>
    <w:p>
      <w:pPr>
        <w:pStyle w:val="ListBullet"/>
        <w:numPr>
          <w:ilvl w:val="0"/>
          <w:numId w:val="1"/>
        </w:numPr>
        <w:rPr/>
      </w:pPr>
      <w:r>
        <w:rPr/>
        <w:t>регистрация и сшивка облаков точек от сканеров большого и малого диапазона;</w:t>
      </w:r>
    </w:p>
    <w:p>
      <w:pPr>
        <w:pStyle w:val="ListBullet"/>
        <w:numPr>
          <w:ilvl w:val="0"/>
          <w:numId w:val="1"/>
        </w:numPr>
        <w:rPr/>
      </w:pPr>
      <w:r>
        <w:rPr/>
        <w:t>аппроксимация поверхностей и восстановление геометрии кромок и разделки шва;</w:t>
      </w:r>
    </w:p>
    <w:p>
      <w:pPr>
        <w:pStyle w:val="ListBullet"/>
        <w:numPr>
          <w:ilvl w:val="0"/>
          <w:numId w:val="1"/>
        </w:numPr>
        <w:rPr/>
      </w:pPr>
      <w:r>
        <w:rPr/>
        <w:t>поиск характерных точек: определение опорных плоскостей, стыков, зазоров;</w:t>
      </w:r>
    </w:p>
    <w:p>
      <w:pPr>
        <w:pStyle w:val="ListBullet"/>
        <w:numPr>
          <w:ilvl w:val="0"/>
          <w:numId w:val="1"/>
        </w:numPr>
        <w:rPr/>
      </w:pPr>
      <w:r>
        <w:rPr/>
        <w:t>расчёт трансформации координат детали относительно системы координат робота;</w:t>
      </w:r>
    </w:p>
    <w:p>
      <w:pPr>
        <w:pStyle w:val="ListBullet"/>
        <w:numPr>
          <w:ilvl w:val="0"/>
          <w:numId w:val="1"/>
        </w:numPr>
        <w:rPr/>
      </w:pPr>
      <w:r>
        <w:rPr/>
        <w:t>сравнение с эталонной STEP-моделью (при её наличии) и вычисление отклонений;</w:t>
      </w:r>
    </w:p>
    <w:p>
      <w:pPr>
        <w:pStyle w:val="ListBullet"/>
        <w:numPr>
          <w:ilvl w:val="0"/>
          <w:numId w:val="1"/>
        </w:numPr>
        <w:rPr/>
      </w:pPr>
      <w:r>
        <w:rPr/>
        <w:t>формирование корректирующих поправок к траектории движения робота.</w:t>
      </w:r>
    </w:p>
    <w:p>
      <w:pPr>
        <w:pStyle w:val="Heading3"/>
        <w:rPr/>
      </w:pPr>
      <w:bookmarkStart w:id="18" w:name="__RefHeading___Toc4172_1135125946"/>
      <w:bookmarkEnd w:id="18"/>
      <w:r>
        <w:rPr/>
        <w:t>3.2.5 Калибровка системы</w:t>
      </w:r>
    </w:p>
    <w:p>
      <w:pPr>
        <w:pStyle w:val="Normal"/>
        <w:rPr/>
      </w:pPr>
      <w:r>
        <w:rPr/>
        <w:t>Система должна обеспечивать проведение калибровки с использованием калибровочного приспособления (эталона). Калибровка включает:</w:t>
      </w:r>
    </w:p>
    <w:p>
      <w:pPr>
        <w:pStyle w:val="ListBullet"/>
        <w:numPr>
          <w:ilvl w:val="0"/>
          <w:numId w:val="1"/>
        </w:numPr>
        <w:rPr/>
      </w:pPr>
      <w:r>
        <w:rPr/>
        <w:t>внутреннюю калибровку каждого лазерного сканера (масштаб, линейность, компенсация температурного дрейфа);</w:t>
      </w:r>
    </w:p>
    <w:p>
      <w:pPr>
        <w:pStyle w:val="ListBullet"/>
        <w:numPr>
          <w:ilvl w:val="0"/>
          <w:numId w:val="1"/>
        </w:numPr>
        <w:rPr/>
      </w:pPr>
      <w:r>
        <w:rPr/>
        <w:t>взаимную калибровку сканеров малого и большого диапазона (hand-eye калибровка сканера на роботе);</w:t>
      </w:r>
    </w:p>
    <w:p>
      <w:pPr>
        <w:pStyle w:val="ListBullet"/>
        <w:numPr>
          <w:ilvl w:val="0"/>
          <w:numId w:val="1"/>
        </w:numPr>
        <w:rPr/>
      </w:pPr>
      <w:r>
        <w:rPr/>
        <w:t>калибровку связки «робот — сканер — поворотный стол» в единой системе координат;</w:t>
      </w:r>
    </w:p>
    <w:p>
      <w:pPr>
        <w:pStyle w:val="ListBullet"/>
        <w:numPr>
          <w:ilvl w:val="0"/>
          <w:numId w:val="1"/>
        </w:numPr>
        <w:rPr/>
      </w:pPr>
      <w:r>
        <w:rPr/>
        <w:t>проверку точности позиционирования по контрольному образцу с известной геометрией;</w:t>
      </w:r>
    </w:p>
    <w:p>
      <w:pPr>
        <w:pStyle w:val="ListBullet"/>
        <w:numPr>
          <w:ilvl w:val="0"/>
          <w:numId w:val="1"/>
        </w:numPr>
        <w:rPr/>
      </w:pPr>
      <w:r>
        <w:rPr/>
        <w:t>автоматическое формирование протокола калибровки с указанием даты и результатов.</w:t>
      </w:r>
    </w:p>
    <w:p>
      <w:pPr>
        <w:pStyle w:val="Heading3"/>
        <w:rPr/>
      </w:pPr>
      <w:bookmarkStart w:id="19" w:name="__RefHeading___Toc4174_1135125946"/>
      <w:bookmarkEnd w:id="19"/>
      <w:r>
        <w:rPr/>
        <w:t>3.2.6 Настройка параметров сварки</w:t>
      </w:r>
    </w:p>
    <w:p>
      <w:pPr>
        <w:pStyle w:val="Normal"/>
        <w:rPr/>
      </w:pPr>
      <w:r>
        <w:rPr/>
        <w:t>Настройка параметров сварки выполняется через библиотеку предустановленных профилей и режим ручной корректировки:</w:t>
      </w:r>
    </w:p>
    <w:p>
      <w:pPr>
        <w:pStyle w:val="ListBullet"/>
        <w:numPr>
          <w:ilvl w:val="0"/>
          <w:numId w:val="1"/>
        </w:numPr>
        <w:rPr/>
      </w:pPr>
      <w:r>
        <w:rPr/>
        <w:t>выбор профиля сварки из библиотеки по типу детали и шва;</w:t>
      </w:r>
    </w:p>
    <w:p>
      <w:pPr>
        <w:pStyle w:val="ListBullet"/>
        <w:numPr>
          <w:ilvl w:val="0"/>
          <w:numId w:val="1"/>
        </w:numPr>
        <w:rPr/>
      </w:pPr>
      <w:r>
        <w:rPr/>
        <w:t>корректировка параметров: ток, напряжение, скорость сварки, вылет электрода, скорость подачи проволоки, газовая защита;</w:t>
      </w:r>
    </w:p>
    <w:p>
      <w:pPr>
        <w:pStyle w:val="ListBullet"/>
        <w:numPr>
          <w:ilvl w:val="0"/>
          <w:numId w:val="1"/>
        </w:numPr>
        <w:rPr/>
      </w:pPr>
      <w:r>
        <w:rPr/>
        <w:t>настройка стратегии заполнения разделки (число проходов, колебания горелки);</w:t>
      </w:r>
    </w:p>
    <w:p>
      <w:pPr>
        <w:pStyle w:val="ListBullet"/>
        <w:numPr>
          <w:ilvl w:val="0"/>
          <w:numId w:val="1"/>
        </w:numPr>
        <w:rPr/>
      </w:pPr>
      <w:r>
        <w:rPr/>
        <w:t>привязка параметров к конкретному шву и сохранение в профиль;</w:t>
      </w:r>
    </w:p>
    <w:p>
      <w:pPr>
        <w:pStyle w:val="ListBullet"/>
        <w:numPr>
          <w:ilvl w:val="0"/>
          <w:numId w:val="1"/>
        </w:numPr>
        <w:rPr/>
      </w:pPr>
      <w:r>
        <w:rPr/>
        <w:t>создание новых профилей и добавление швов в существующий профиль.</w:t>
      </w:r>
    </w:p>
    <w:p>
      <w:pPr>
        <w:pStyle w:val="Heading3"/>
        <w:rPr/>
      </w:pPr>
      <w:bookmarkStart w:id="20" w:name="__RefHeading___Toc4176_1135125946"/>
      <w:bookmarkEnd w:id="20"/>
      <w:r>
        <w:rPr/>
        <w:t>3.2.7 Работа с базой данных</w:t>
      </w:r>
    </w:p>
    <w:p>
      <w:pPr>
        <w:pStyle w:val="ListBullet"/>
        <w:numPr>
          <w:ilvl w:val="0"/>
          <w:numId w:val="1"/>
        </w:numPr>
        <w:rPr/>
      </w:pPr>
      <w:r>
        <w:rPr/>
        <w:t>ведение базы данных деталей, профилей сварки и результатов контроля;</w:t>
      </w:r>
    </w:p>
    <w:p>
      <w:pPr>
        <w:pStyle w:val="ListBullet"/>
        <w:numPr>
          <w:ilvl w:val="0"/>
          <w:numId w:val="1"/>
        </w:numPr>
        <w:rPr/>
      </w:pPr>
      <w:r>
        <w:rPr/>
        <w:t>привязка результатов к идентификатору детали, дате, времени и оператору;</w:t>
      </w:r>
    </w:p>
    <w:p>
      <w:pPr>
        <w:pStyle w:val="ListBullet"/>
        <w:numPr>
          <w:ilvl w:val="0"/>
          <w:numId w:val="1"/>
        </w:numPr>
        <w:rPr/>
      </w:pPr>
      <w:r>
        <w:rPr/>
        <w:t>хранение параметров сварки, результатов сканирования и обнаруженных дефектов;</w:t>
      </w:r>
    </w:p>
    <w:p>
      <w:pPr>
        <w:pStyle w:val="ListBullet"/>
        <w:numPr>
          <w:ilvl w:val="0"/>
          <w:numId w:val="1"/>
        </w:numPr>
        <w:rPr/>
      </w:pPr>
      <w:r>
        <w:rPr/>
        <w:t>поиск, фильтрация и выборка записей по заданным критериям;</w:t>
      </w:r>
    </w:p>
    <w:p>
      <w:pPr>
        <w:pStyle w:val="ListBullet"/>
        <w:numPr>
          <w:ilvl w:val="0"/>
          <w:numId w:val="1"/>
        </w:numPr>
        <w:rPr/>
      </w:pPr>
      <w:r>
        <w:rPr/>
        <w:t>буферизация данных при отсутствии связи с сервером и последующая синхронизация.</w:t>
      </w:r>
    </w:p>
    <w:p>
      <w:pPr>
        <w:pStyle w:val="Heading3"/>
        <w:rPr/>
      </w:pPr>
      <w:bookmarkStart w:id="21" w:name="__RefHeading___Toc4178_1135125946"/>
      <w:bookmarkEnd w:id="21"/>
      <w:r>
        <w:rPr/>
        <w:t>3.2.8 Форматы импорта/экспорта данных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Тип данных</w:t>
            </w:r>
          </w:p>
        </w:tc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Форматы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3D-модели изделий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STEP (ISO 10303), STL, IGES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Облака точек сканирования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PLY, ASC, CSV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Профили и параметры сварки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XML, JSON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Протоколы контроля качества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PDF, CSV, XLSX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Обмен с внешними системами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JSON (REST), OPC-UA, MQTT (JSON payload)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3"/>
        <w:rPr/>
      </w:pPr>
      <w:bookmarkStart w:id="22" w:name="__RefHeading___Toc4180_1135125946"/>
      <w:bookmarkEnd w:id="22"/>
      <w:r>
        <w:rPr/>
        <w:t>3.2.9 Контроль качества</w:t>
      </w:r>
    </w:p>
    <w:p>
      <w:pPr>
        <w:pStyle w:val="Normal"/>
        <w:rPr/>
      </w:pPr>
      <w:r>
        <w:rPr/>
        <w:t>Система должна обеспечивать автоматический контроль качества сварных швов по следующим параметрам:</w:t>
      </w:r>
    </w:p>
    <w:p>
      <w:pPr>
        <w:pStyle w:val="ListBullet"/>
        <w:numPr>
          <w:ilvl w:val="0"/>
          <w:numId w:val="1"/>
        </w:numPr>
        <w:rPr/>
      </w:pPr>
      <w:r>
        <w:rPr/>
        <w:t>геометрия шва: ширина, высота усиления, катет углового шва;</w:t>
      </w:r>
    </w:p>
    <w:p>
      <w:pPr>
        <w:pStyle w:val="ListBullet"/>
        <w:numPr>
          <w:ilvl w:val="0"/>
          <w:numId w:val="1"/>
        </w:numPr>
        <w:rPr/>
      </w:pPr>
      <w:r>
        <w:rPr/>
        <w:t>непровары, подрезы, наплывы, смещение кромок;</w:t>
      </w:r>
    </w:p>
    <w:p>
      <w:pPr>
        <w:pStyle w:val="ListBullet"/>
        <w:numPr>
          <w:ilvl w:val="0"/>
          <w:numId w:val="1"/>
        </w:numPr>
        <w:rPr/>
      </w:pPr>
      <w:r>
        <w:rPr/>
        <w:t>отклонение фактической траектории шва от заданной;</w:t>
      </w:r>
    </w:p>
    <w:p>
      <w:pPr>
        <w:pStyle w:val="ListBullet"/>
        <w:numPr>
          <w:ilvl w:val="0"/>
          <w:numId w:val="1"/>
        </w:numPr>
        <w:rPr/>
      </w:pPr>
      <w:r>
        <w:rPr/>
        <w:t>наличие видимых поверхностных дефектов (поры, свищи, трещины);</w:t>
      </w:r>
    </w:p>
    <w:p>
      <w:pPr>
        <w:pStyle w:val="ListBullet"/>
        <w:numPr>
          <w:ilvl w:val="0"/>
          <w:numId w:val="1"/>
        </w:numPr>
        <w:rPr/>
      </w:pPr>
      <w:r>
        <w:rPr/>
        <w:t>сопоставление результатов с допусками, заданными в профиле;</w:t>
      </w:r>
    </w:p>
    <w:p>
      <w:pPr>
        <w:pStyle w:val="ListBullet"/>
        <w:numPr>
          <w:ilvl w:val="0"/>
          <w:numId w:val="1"/>
        </w:numPr>
        <w:rPr/>
      </w:pPr>
      <w:r>
        <w:rPr/>
        <w:t>формирование признака «годен / брак» и сигнализация оператору при обнаружении дефекта.</w:t>
      </w:r>
    </w:p>
    <w:p>
      <w:pPr>
        <w:pStyle w:val="Heading3"/>
        <w:rPr/>
      </w:pPr>
      <w:bookmarkStart w:id="23" w:name="__RefHeading___Toc4182_1135125946"/>
      <w:bookmarkEnd w:id="23"/>
      <w:r>
        <w:rPr/>
        <w:t>3.2.10 Документирование результатов</w:t>
      </w:r>
    </w:p>
    <w:p>
      <w:pPr>
        <w:pStyle w:val="ListBullet"/>
        <w:numPr>
          <w:ilvl w:val="0"/>
          <w:numId w:val="1"/>
        </w:numPr>
        <w:rPr/>
      </w:pPr>
      <w:r>
        <w:rPr/>
        <w:t>автоматическое формирование протокола контроля по каждой детали и шву;</w:t>
      </w:r>
    </w:p>
    <w:p>
      <w:pPr>
        <w:pStyle w:val="ListBullet"/>
        <w:numPr>
          <w:ilvl w:val="0"/>
          <w:numId w:val="1"/>
        </w:numPr>
        <w:rPr/>
      </w:pPr>
      <w:r>
        <w:rPr/>
        <w:t>сохранение изображений и профилей сканирования дефектных участков;</w:t>
      </w:r>
    </w:p>
    <w:p>
      <w:pPr>
        <w:pStyle w:val="ListBullet"/>
        <w:numPr>
          <w:ilvl w:val="0"/>
          <w:numId w:val="1"/>
        </w:numPr>
        <w:rPr/>
      </w:pPr>
      <w:r>
        <w:rPr/>
        <w:t>экспорт протоколов в форматы PDF/XLSX и передача на сервер;</w:t>
      </w:r>
    </w:p>
    <w:p>
      <w:pPr>
        <w:pStyle w:val="ListBullet"/>
        <w:numPr>
          <w:ilvl w:val="0"/>
          <w:numId w:val="1"/>
        </w:numPr>
        <w:rPr/>
      </w:pPr>
      <w:r>
        <w:rPr/>
        <w:t>ведение журнала операций с указанием времени, оператора и результата;</w:t>
      </w:r>
    </w:p>
    <w:p>
      <w:pPr>
        <w:pStyle w:val="ListBullet"/>
        <w:numPr>
          <w:ilvl w:val="0"/>
          <w:numId w:val="1"/>
        </w:numPr>
        <w:rPr/>
      </w:pPr>
      <w:r>
        <w:rPr/>
        <w:t>формирование сводной статистики по качеству за период.</w:t>
      </w:r>
    </w:p>
    <w:p>
      <w:pPr>
        <w:pStyle w:val="Heading2"/>
        <w:rPr/>
      </w:pPr>
      <w:bookmarkStart w:id="24" w:name="__RefHeading___Toc4184_1135125946"/>
      <w:bookmarkEnd w:id="24"/>
      <w:r>
        <w:rPr/>
        <w:t>3.3 Технические требования</w:t>
      </w:r>
    </w:p>
    <w:p>
      <w:pPr>
        <w:pStyle w:val="Heading3"/>
        <w:rPr/>
      </w:pPr>
      <w:bookmarkStart w:id="25" w:name="__RefHeading___Toc4186_1135125946"/>
      <w:bookmarkEnd w:id="25"/>
      <w:r>
        <w:rPr/>
        <w:t>3.3.1 Состав Системы</w:t>
      </w:r>
    </w:p>
    <w:p>
      <w:pPr>
        <w:pStyle w:val="Normal"/>
        <w:rPr/>
      </w:pPr>
      <w:r>
        <w:rPr/>
        <w:t>В состав Системы входят следующие функциональные составные части:</w:t>
      </w:r>
    </w:p>
    <w:p>
      <w:pPr>
        <w:pStyle w:val="ListBullet"/>
        <w:numPr>
          <w:ilvl w:val="0"/>
          <w:numId w:val="1"/>
        </w:numPr>
        <w:rPr/>
      </w:pPr>
      <w:r>
        <w:rPr/>
        <w:t>сварочный промышленный робот (6 степеней свободы);</w:t>
      </w:r>
    </w:p>
    <w:p>
      <w:pPr>
        <w:pStyle w:val="ListBullet"/>
        <w:numPr>
          <w:ilvl w:val="0"/>
          <w:numId w:val="1"/>
        </w:numPr>
        <w:rPr/>
      </w:pPr>
      <w:r>
        <w:rPr/>
        <w:t>лазерный сканер малого диапазона (до 200 мм), установленный на роботе;</w:t>
      </w:r>
    </w:p>
    <w:p>
      <w:pPr>
        <w:pStyle w:val="ListBullet"/>
        <w:numPr>
          <w:ilvl w:val="0"/>
          <w:numId w:val="1"/>
        </w:numPr>
        <w:rPr/>
      </w:pPr>
      <w:r>
        <w:rPr/>
        <w:t>лазерный сканер большого диапазона (до 1000 мм) на стойке с приводами;</w:t>
      </w:r>
    </w:p>
    <w:p>
      <w:pPr>
        <w:pStyle w:val="ListBullet"/>
        <w:numPr>
          <w:ilvl w:val="0"/>
          <w:numId w:val="1"/>
        </w:numPr>
        <w:rPr/>
      </w:pPr>
      <w:r>
        <w:rPr/>
        <w:t>система терморегуляции (термостабилизации);</w:t>
      </w:r>
    </w:p>
    <w:p>
      <w:pPr>
        <w:pStyle w:val="ListBullet"/>
        <w:numPr>
          <w:ilvl w:val="0"/>
          <w:numId w:val="1"/>
        </w:numPr>
        <w:rPr/>
      </w:pPr>
      <w:r>
        <w:rPr/>
        <w:t>поворотный стол с системой крепления и вращения детали (360°);</w:t>
      </w:r>
    </w:p>
    <w:p>
      <w:pPr>
        <w:pStyle w:val="ListBullet"/>
        <w:numPr>
          <w:ilvl w:val="0"/>
          <w:numId w:val="1"/>
        </w:numPr>
        <w:rPr/>
      </w:pPr>
      <w:r>
        <w:rPr/>
        <w:t>система перемещения сканера большого диапазона (приводы в 3 плоскостях);</w:t>
      </w:r>
    </w:p>
    <w:p>
      <w:pPr>
        <w:pStyle w:val="ListBullet"/>
        <w:numPr>
          <w:ilvl w:val="0"/>
          <w:numId w:val="1"/>
        </w:numPr>
        <w:rPr/>
      </w:pPr>
      <w:r>
        <w:rPr/>
        <w:t>система обдува/очистки лазерных сканеров;</w:t>
      </w:r>
    </w:p>
    <w:p>
      <w:pPr>
        <w:pStyle w:val="ListBullet"/>
        <w:numPr>
          <w:ilvl w:val="0"/>
          <w:numId w:val="1"/>
        </w:numPr>
        <w:rPr/>
      </w:pPr>
      <w:r>
        <w:rPr/>
        <w:t>шкаф управления с электроникой;</w:t>
      </w:r>
    </w:p>
    <w:p>
      <w:pPr>
        <w:pStyle w:val="ListBullet"/>
        <w:numPr>
          <w:ilvl w:val="0"/>
          <w:numId w:val="1"/>
        </w:numPr>
        <w:rPr/>
      </w:pPr>
      <w:r>
        <w:rPr/>
        <w:t>система безопасности — 4 световые колонны и световая индикация;</w:t>
      </w:r>
    </w:p>
    <w:p>
      <w:pPr>
        <w:pStyle w:val="ListBullet"/>
        <w:numPr>
          <w:ilvl w:val="0"/>
          <w:numId w:val="1"/>
        </w:numPr>
        <w:rPr/>
      </w:pPr>
      <w:r>
        <w:rPr/>
        <w:t>кабели, провода и пневматические трубки, основание (рама).</w:t>
      </w:r>
    </w:p>
    <w:p>
      <w:pPr>
        <w:pStyle w:val="Heading3"/>
        <w:rPr/>
      </w:pPr>
      <w:bookmarkStart w:id="26" w:name="__RefHeading___Toc4188_1135125946"/>
      <w:bookmarkEnd w:id="26"/>
      <w:r>
        <w:rPr/>
        <w:t>3.3.2 Требования к сварочному роботу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Значение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Тип робота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Промышленный манипулятор, 6 степеней свободы (6 DOF)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Рабочая зона (вылет)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не менее 1400 мм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Допустимая нагрузка (полезная)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не менее 6 кг (с учётом горелки и сканера)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Повторяемость позиционирования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±0,05 мм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Точность позиционирования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±0,1 мм (с адаптивной коррекцией)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Скорость перемещения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0,5 м/с (рабочий ход)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Число управляемых осей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 (+ внешние оси поворотного стола и стойки)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Класс защиты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не ниже IP54 (кисть — IP67)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Способ монтажа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напольный, на общем основании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Управление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отдельный контроллер с интерфейсом Ethernet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3"/>
        <w:rPr/>
      </w:pPr>
      <w:bookmarkStart w:id="27" w:name="__RefHeading___Toc4190_1135125946"/>
      <w:bookmarkEnd w:id="27"/>
      <w:r>
        <w:rPr/>
        <w:t>3.3.3 Требования к лазерным сканерам</w:t>
      </w:r>
    </w:p>
    <w:p>
      <w:pPr>
        <w:pStyle w:val="Normal"/>
        <w:rPr/>
      </w:pPr>
      <w:r>
        <w:rPr/>
        <w:t>Система комплектуется двумя лазерными сканерами, работающими по методу лазерной триангуляции: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Сканер малого диапазона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Сканер большого диапазона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Метод измерения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Лазерная триангуляция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Лазерная триангуляция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Измерительный диапазон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200 мм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1000 мм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Рабочее расстояние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80–300 мм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300–1300 мм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Точность измерения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±0,1 мм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±2 мм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Разрешение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0,05 мм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0,5 мм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Угол обзора (ширина поля)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30°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45°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Скорость сканирования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1000 профилей/с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1000 изм./с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Класс лазера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2M / 3R (по ГОСТ IEC 60825-1)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2M / 3R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Защита от засветки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оптические фильтры, обдув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оптические фильтры, обдув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Размещение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на кисти робота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на стойке с 3-осевыми приводами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* Точные значения диапазонов и точности уточняются в процессе разработки и выбора конкретных моделей сканеров.</w:t>
      </w:r>
    </w:p>
    <w:p>
      <w:pPr>
        <w:pStyle w:val="Heading3"/>
        <w:rPr/>
      </w:pPr>
      <w:bookmarkStart w:id="28" w:name="__RefHeading___Toc4192_1135125946"/>
      <w:bookmarkEnd w:id="28"/>
      <w:r>
        <w:rPr/>
        <w:t>3.3.4 Система терморегуляции</w:t>
      </w:r>
    </w:p>
    <w:p>
      <w:pPr>
        <w:pStyle w:val="Normal"/>
        <w:rPr/>
      </w:pPr>
      <w:r>
        <w:rPr/>
        <w:t>Система терморегуляции (термостабилизации) обеспечивает поддержание стабильной температуры измерительных сканеров для исключения температурного дрейфа измерений в условиях сварочного нагрева.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Значение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Диапазон поддерживаемых температур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+20…+30 °C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Точность поддержания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±1 °C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Объекты термостабилизации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корпуса сканеров, оптика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Способ отвода тепла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воздушное/жидкостное охлаждение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Контроль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датчики температуры с передачей данных в ПО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3"/>
        <w:rPr/>
      </w:pPr>
      <w:bookmarkStart w:id="29" w:name="__RefHeading___Toc4194_1135125946"/>
      <w:bookmarkEnd w:id="29"/>
      <w:r>
        <w:rPr/>
        <w:t>3.3.5 Поворотный стол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Значение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Грузоподъёмность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не менее 250 кг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Угол вращения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360° (непрерывно)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Точность позиционирования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±0,05°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Скорость вращения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регулируемая, до 15 об/мин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Диаметр планшайбы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не менее 600 мм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Система крепления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зажимное устройство для детали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Управление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синхронизация с контроллером робота (внешняя ось)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3"/>
        <w:rPr/>
      </w:pPr>
      <w:bookmarkStart w:id="30" w:name="__RefHeading___Toc4196_1135125946"/>
      <w:bookmarkEnd w:id="30"/>
      <w:r>
        <w:rPr/>
        <w:t>3.3.6 Система безопасности</w:t>
      </w:r>
    </w:p>
    <w:p>
      <w:pPr>
        <w:pStyle w:val="Normal"/>
        <w:rPr/>
      </w:pPr>
      <w:r>
        <w:rPr/>
        <w:t>Система безопасности обеспечивает защиту персонала от подвижных частей, сварочного и лазерного излучения:</w:t>
      </w:r>
    </w:p>
    <w:p>
      <w:pPr>
        <w:pStyle w:val="ListBullet"/>
        <w:numPr>
          <w:ilvl w:val="0"/>
          <w:numId w:val="1"/>
        </w:numPr>
        <w:rPr/>
      </w:pPr>
      <w:r>
        <w:rPr/>
        <w:t>ограждение рабочей зоны с 4 световыми колоннами (световые барьеры);</w:t>
      </w:r>
    </w:p>
    <w:p>
      <w:pPr>
        <w:pStyle w:val="ListBullet"/>
        <w:numPr>
          <w:ilvl w:val="0"/>
          <w:numId w:val="1"/>
        </w:numPr>
        <w:rPr/>
      </w:pPr>
      <w:r>
        <w:rPr/>
        <w:t>зонирование: зона предупреждения (снижение скорости) и зона остановки (полный стоп);</w:t>
      </w:r>
    </w:p>
    <w:p>
      <w:pPr>
        <w:pStyle w:val="ListBullet"/>
        <w:numPr>
          <w:ilvl w:val="0"/>
          <w:numId w:val="1"/>
        </w:numPr>
        <w:rPr/>
      </w:pPr>
      <w:r>
        <w:rPr/>
        <w:t>датчики присутствия и контроля положения дверей/ограждений;</w:t>
      </w:r>
    </w:p>
    <w:p>
      <w:pPr>
        <w:pStyle w:val="ListBullet"/>
        <w:numPr>
          <w:ilvl w:val="0"/>
          <w:numId w:val="1"/>
        </w:numPr>
        <w:rPr/>
      </w:pPr>
      <w:r>
        <w:rPr/>
        <w:t>кнопки аварийной остановки (категория 0/1 по ГОСТ Р ИСО 13850);</w:t>
      </w:r>
    </w:p>
    <w:p>
      <w:pPr>
        <w:pStyle w:val="ListBullet"/>
        <w:numPr>
          <w:ilvl w:val="0"/>
          <w:numId w:val="1"/>
        </w:numPr>
        <w:rPr/>
      </w:pPr>
      <w:r>
        <w:rPr/>
        <w:t>световая и звуковая индикация режимов работы;</w:t>
      </w:r>
    </w:p>
    <w:p>
      <w:pPr>
        <w:pStyle w:val="ListBullet"/>
        <w:numPr>
          <w:ilvl w:val="0"/>
          <w:numId w:val="1"/>
        </w:numPr>
        <w:rPr/>
      </w:pPr>
      <w:r>
        <w:rPr/>
        <w:t>блокировка пуска при нарушении границ зоны безопасности.</w:t>
      </w:r>
    </w:p>
    <w:p>
      <w:pPr>
        <w:pStyle w:val="Heading3"/>
        <w:rPr/>
      </w:pPr>
      <w:bookmarkStart w:id="31" w:name="__RefHeading___Toc4198_1135125946"/>
      <w:bookmarkEnd w:id="31"/>
      <w:r>
        <w:rPr/>
        <w:t>3.3.7 Требования к электропитанию и пневматике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Значение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Напряжение питания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220 В (однофазное) / 380 В (трёхфазное), 50 Гц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Потребляемая мощность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3 кВт (без сварочного источника)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Защита по питанию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автоматические выключатели, УЗО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Заземление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обязательное, сопротивление не более 4 Ом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Сжатый воздух (давление)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 бар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Качество воздуха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осушенный, очищенный (класс по ISO 8573-1)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Назначение пневматики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обдув/очистка сканеров, зажимные устройства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3"/>
        <w:rPr/>
      </w:pPr>
      <w:bookmarkStart w:id="32" w:name="__RefHeading___Toc4200_1135125946"/>
      <w:bookmarkEnd w:id="32"/>
      <w:r>
        <w:rPr/>
        <w:t>3.3.8 Климатические условия эксплуатации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Значение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Температура окружающего воздуха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+10…+35 °C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Относительная влажность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не более 80 % при 25 °C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Атмосферное давление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84–106,7 кПа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Запылённость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умеренная, без агрессивных сред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Вибрации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 пределах, допустимых для промышленных цехов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3"/>
        <w:rPr/>
      </w:pPr>
      <w:bookmarkStart w:id="33" w:name="__RefHeading___Toc4202_1135125946"/>
      <w:bookmarkEnd w:id="33"/>
      <w:r>
        <w:rPr/>
        <w:t>3.3.9 Сводные технические характеристики Системы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Характеристика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Значение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Примечание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Метод контроля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Лазерная триангуляция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Тип робота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Промышленный 6 DOF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стандартный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Скорость робота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0,5 м/с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Диапазон малого сканера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200 мм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встроен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Диапазон большого сканера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1000 мм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на стойке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Частота сканирования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1000 изм./с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Точность измерения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±2 мм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большой сканер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Разрешение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0,5 мм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Габариты деталей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1000×1000×1500 мм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макс., опционально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Питание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220 В, 3-фаза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Мощность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3 кВт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Давление воздуха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 бар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Интерфейс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Ethernet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Протоколы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MQTT / REST / OPC-UA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Температура эксплуатации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+10…+35 °C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3"/>
        <w:rPr/>
      </w:pPr>
      <w:bookmarkStart w:id="34" w:name="__RefHeading___Toc4204_1135125946"/>
      <w:bookmarkEnd w:id="34"/>
      <w:r>
        <w:rPr/>
        <w:t>3.3.10 Время выполнения операций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№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Операция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Операционное время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Быстрое сканирование детали (при наличии STEP)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 мин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Быстрое определение базовых поверхностей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 мин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Быстрый выбор профиля из библиотеки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1–2 мин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Корректировка/программирование профилей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1 мин/шов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Создание новых профилей/добавление швов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1 мин/шов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Точное сканирование шва/сопрягаемых поверхностей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1 мин/шов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Медленное/точное сканирование (без STEP)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3 мин/деталь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Медленное определение базовых поверхностей (создание STEP)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5 мин/деталь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Общее время при быстром выборе из библиотеки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7 мин/деталь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Общее время при корректировке параметров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20 мин/деталь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Общее время при сканировании новой детали и создании STEP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40 мин/деталь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ОТК готовой детали (точное сканирование)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10 мин/деталь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Примечание: общее время зависит от сложности и количества швов детали. ОКТ готовой детали является дополнительной функцией.</w:t>
      </w:r>
    </w:p>
    <w:p>
      <w:pPr>
        <w:pStyle w:val="Heading3"/>
        <w:rPr/>
      </w:pPr>
      <w:bookmarkStart w:id="35" w:name="__RefHeading___Toc4206_1135125946"/>
      <w:bookmarkEnd w:id="35"/>
      <w:r>
        <w:rPr/>
        <w:t>3.3.11 Конструктивные требования (общие)</w:t>
      </w:r>
    </w:p>
    <w:p>
      <w:pPr>
        <w:pStyle w:val="ListBullet"/>
        <w:numPr>
          <w:ilvl w:val="0"/>
          <w:numId w:val="1"/>
        </w:numPr>
        <w:rPr/>
      </w:pPr>
      <w:r>
        <w:rPr/>
        <w:t>модульная конструкция с возможностью замены отдельных узлов;</w:t>
      </w:r>
    </w:p>
    <w:p>
      <w:pPr>
        <w:pStyle w:val="ListBullet"/>
        <w:numPr>
          <w:ilvl w:val="0"/>
          <w:numId w:val="1"/>
        </w:numPr>
        <w:rPr/>
      </w:pPr>
      <w:r>
        <w:rPr/>
        <w:t>доступность компонентов для обслуживания и ремонта;</w:t>
      </w:r>
    </w:p>
    <w:p>
      <w:pPr>
        <w:pStyle w:val="ListBullet"/>
        <w:numPr>
          <w:ilvl w:val="0"/>
          <w:numId w:val="1"/>
        </w:numPr>
        <w:rPr/>
      </w:pPr>
      <w:r>
        <w:rPr/>
        <w:t>защита оптики и электроники от сварочных брызг и загрязнений;</w:t>
      </w:r>
    </w:p>
    <w:p>
      <w:pPr>
        <w:pStyle w:val="ListBullet"/>
        <w:numPr>
          <w:ilvl w:val="0"/>
          <w:numId w:val="1"/>
        </w:numPr>
        <w:rPr/>
      </w:pPr>
      <w:r>
        <w:rPr/>
        <w:t>организация кабельных трасс и пневматических линий.</w:t>
      </w:r>
    </w:p>
    <w:p>
      <w:pPr>
        <w:pStyle w:val="Heading2"/>
        <w:rPr/>
      </w:pPr>
      <w:bookmarkStart w:id="36" w:name="__RefHeading___Toc4208_1135125946"/>
      <w:bookmarkEnd w:id="36"/>
      <w:r>
        <w:rPr/>
        <w:t>3.4 Требования к программному обеспечению</w:t>
      </w:r>
    </w:p>
    <w:p>
      <w:pPr>
        <w:pStyle w:val="Heading3"/>
        <w:rPr/>
      </w:pPr>
      <w:bookmarkStart w:id="37" w:name="__RefHeading___Toc4210_1135125946"/>
      <w:bookmarkEnd w:id="37"/>
      <w:r>
        <w:rPr/>
        <w:t>3.4.1 Архитектура ПО</w:t>
      </w:r>
    </w:p>
    <w:p>
      <w:pPr>
        <w:pStyle w:val="Normal"/>
        <w:rPr/>
      </w:pPr>
      <w:r>
        <w:rPr/>
        <w:t>Программное обеспечение Системы должно иметь модульную архитектуру и включать следующие компоненты:</w:t>
      </w:r>
    </w:p>
    <w:p>
      <w:pPr>
        <w:pStyle w:val="ListBullet"/>
        <w:numPr>
          <w:ilvl w:val="0"/>
          <w:numId w:val="1"/>
        </w:numPr>
        <w:rPr/>
      </w:pPr>
      <w:r>
        <w:rPr/>
        <w:t>модуль управления роботом и внешними осями;</w:t>
      </w:r>
    </w:p>
    <w:p>
      <w:pPr>
        <w:pStyle w:val="ListBullet"/>
        <w:numPr>
          <w:ilvl w:val="0"/>
          <w:numId w:val="1"/>
        </w:numPr>
        <w:rPr/>
      </w:pPr>
      <w:r>
        <w:rPr/>
        <w:t>модуль сбора и обработки данных сканеров;</w:t>
      </w:r>
    </w:p>
    <w:p>
      <w:pPr>
        <w:pStyle w:val="ListBullet"/>
        <w:numPr>
          <w:ilvl w:val="0"/>
          <w:numId w:val="1"/>
        </w:numPr>
        <w:rPr/>
      </w:pPr>
      <w:r>
        <w:rPr/>
        <w:t>модуль калибровки и компенсации;</w:t>
      </w:r>
    </w:p>
    <w:p>
      <w:pPr>
        <w:pStyle w:val="ListBullet"/>
        <w:numPr>
          <w:ilvl w:val="0"/>
          <w:numId w:val="1"/>
        </w:numPr>
        <w:rPr/>
      </w:pPr>
      <w:r>
        <w:rPr/>
        <w:t>модуль планирования траекторий и библиотека профилей сварки;</w:t>
      </w:r>
    </w:p>
    <w:p>
      <w:pPr>
        <w:pStyle w:val="ListBullet"/>
        <w:numPr>
          <w:ilvl w:val="0"/>
          <w:numId w:val="1"/>
        </w:numPr>
        <w:rPr/>
      </w:pPr>
      <w:r>
        <w:rPr/>
        <w:t>модуль контроля качества и анализа дефектов;</w:t>
      </w:r>
    </w:p>
    <w:p>
      <w:pPr>
        <w:pStyle w:val="ListBullet"/>
        <w:numPr>
          <w:ilvl w:val="0"/>
          <w:numId w:val="1"/>
        </w:numPr>
        <w:rPr/>
      </w:pPr>
      <w:r>
        <w:rPr/>
        <w:t>модуль работы с базой данных;</w:t>
      </w:r>
    </w:p>
    <w:p>
      <w:pPr>
        <w:pStyle w:val="ListBullet"/>
        <w:numPr>
          <w:ilvl w:val="0"/>
          <w:numId w:val="1"/>
        </w:numPr>
        <w:rPr/>
      </w:pPr>
      <w:r>
        <w:rPr/>
        <w:t>модуль интеграции (MQTT/REST/OPC-UA);</w:t>
      </w:r>
    </w:p>
    <w:p>
      <w:pPr>
        <w:pStyle w:val="ListBullet"/>
        <w:numPr>
          <w:ilvl w:val="0"/>
          <w:numId w:val="1"/>
        </w:numPr>
        <w:rPr/>
      </w:pPr>
      <w:r>
        <w:rPr/>
        <w:t>модуль пользовательского интерфейса (станция оператора).</w:t>
      </w:r>
    </w:p>
    <w:p>
      <w:pPr>
        <w:pStyle w:val="Heading3"/>
        <w:rPr/>
      </w:pPr>
      <w:bookmarkStart w:id="38" w:name="__RefHeading___Toc4212_1135125946"/>
      <w:bookmarkEnd w:id="38"/>
      <w:r>
        <w:rPr/>
        <w:t>3.4.2 Станция оператора</w:t>
      </w:r>
    </w:p>
    <w:p>
      <w:pPr>
        <w:pStyle w:val="ListBullet"/>
        <w:numPr>
          <w:ilvl w:val="0"/>
          <w:numId w:val="1"/>
        </w:numPr>
        <w:rPr/>
      </w:pPr>
      <w:r>
        <w:rPr/>
        <w:t>интуитивный интерфейс на русском языке;</w:t>
      </w:r>
    </w:p>
    <w:p>
      <w:pPr>
        <w:pStyle w:val="ListBullet"/>
        <w:numPr>
          <w:ilvl w:val="0"/>
          <w:numId w:val="1"/>
        </w:numPr>
        <w:rPr/>
      </w:pPr>
      <w:r>
        <w:rPr/>
        <w:t>визуализация 3D-модели детали, облака точек и траектории сварки;</w:t>
      </w:r>
    </w:p>
    <w:p>
      <w:pPr>
        <w:pStyle w:val="ListBullet"/>
        <w:numPr>
          <w:ilvl w:val="0"/>
          <w:numId w:val="1"/>
        </w:numPr>
        <w:rPr/>
      </w:pPr>
      <w:r>
        <w:rPr/>
        <w:t>отображение статуса Системы и результатов контроля в реальном времени;</w:t>
      </w:r>
    </w:p>
    <w:p>
      <w:pPr>
        <w:pStyle w:val="ListBullet"/>
        <w:numPr>
          <w:ilvl w:val="0"/>
          <w:numId w:val="1"/>
        </w:numPr>
        <w:rPr/>
      </w:pPr>
      <w:r>
        <w:rPr/>
        <w:t>управление режимами работы и параметрами сварки;</w:t>
      </w:r>
    </w:p>
    <w:p>
      <w:pPr>
        <w:pStyle w:val="ListBullet"/>
        <w:numPr>
          <w:ilvl w:val="0"/>
          <w:numId w:val="1"/>
        </w:numPr>
        <w:rPr/>
      </w:pPr>
      <w:r>
        <w:rPr/>
        <w:t>разграничение прав доступа (роли «Оператор», «Технолог», «Администратор»);</w:t>
      </w:r>
    </w:p>
    <w:p>
      <w:pPr>
        <w:pStyle w:val="ListBullet"/>
        <w:numPr>
          <w:ilvl w:val="0"/>
          <w:numId w:val="1"/>
        </w:numPr>
        <w:rPr/>
      </w:pPr>
      <w:r>
        <w:rPr/>
        <w:t>автоматический выход из режима после периода бездействия.</w:t>
      </w:r>
    </w:p>
    <w:p>
      <w:pPr>
        <w:pStyle w:val="Heading3"/>
        <w:rPr/>
      </w:pPr>
      <w:bookmarkStart w:id="39" w:name="__RefHeading___Toc4214_1135125946"/>
      <w:bookmarkEnd w:id="39"/>
      <w:r>
        <w:rPr/>
        <w:t>3.4.3 Протоколы интеграции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Протокол</w:t>
            </w:r>
          </w:p>
        </w:tc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Назначение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MQTT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Передача телеметрии и результатов контроля на сервер (publish/subscribe)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REST API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Взаимодействие со сторонними системами, запросы/выгрузка данных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OPC-UA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Интеграция с АСУ тп и SCADA-системами предприятия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Ethernet (TCP/IP)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Базовый канал связи между узлами Системы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3"/>
        <w:rPr/>
      </w:pPr>
      <w:bookmarkStart w:id="40" w:name="__RefHeading___Toc4216_1135125946"/>
      <w:bookmarkEnd w:id="40"/>
      <w:r>
        <w:rPr/>
        <w:t>3.4.4 Серверная часть</w:t>
      </w:r>
    </w:p>
    <w:p>
      <w:pPr>
        <w:pStyle w:val="ListBullet"/>
        <w:numPr>
          <w:ilvl w:val="0"/>
          <w:numId w:val="1"/>
        </w:numPr>
        <w:rPr/>
      </w:pPr>
      <w:r>
        <w:rPr/>
        <w:t>сервер приёма, хранения и обработки данных о деталях и швах;</w:t>
      </w:r>
    </w:p>
    <w:p>
      <w:pPr>
        <w:pStyle w:val="ListBullet"/>
        <w:numPr>
          <w:ilvl w:val="0"/>
          <w:numId w:val="1"/>
        </w:numPr>
        <w:rPr/>
      </w:pPr>
      <w:r>
        <w:rPr/>
        <w:t>поддержка одновременной работы нескольких клиентов;</w:t>
      </w:r>
    </w:p>
    <w:p>
      <w:pPr>
        <w:pStyle w:val="ListBullet"/>
        <w:numPr>
          <w:ilvl w:val="0"/>
          <w:numId w:val="1"/>
        </w:numPr>
        <w:rPr/>
      </w:pPr>
      <w:r>
        <w:rPr/>
        <w:t>масштабируемость и отказоустойчивость;</w:t>
      </w:r>
    </w:p>
    <w:p>
      <w:pPr>
        <w:pStyle w:val="ListBullet"/>
        <w:numPr>
          <w:ilvl w:val="0"/>
          <w:numId w:val="1"/>
        </w:numPr>
        <w:rPr/>
      </w:pPr>
      <w:r>
        <w:rPr/>
        <w:t>автоматическое восстановление после сбоев питания или потери связи.</w:t>
      </w:r>
    </w:p>
    <w:p>
      <w:pPr>
        <w:pStyle w:val="Heading3"/>
        <w:rPr/>
      </w:pPr>
      <w:bookmarkStart w:id="41" w:name="__RefHeading___Toc4218_1135125946"/>
      <w:bookmarkEnd w:id="41"/>
      <w:r>
        <w:rPr/>
        <w:t>3.4.5 Клиентская часть</w:t>
      </w:r>
    </w:p>
    <w:p>
      <w:pPr>
        <w:pStyle w:val="ListBullet"/>
        <w:numPr>
          <w:ilvl w:val="0"/>
          <w:numId w:val="1"/>
        </w:numPr>
        <w:rPr/>
      </w:pPr>
      <w:r>
        <w:rPr/>
        <w:t>клиентское приложение станции оператора;</w:t>
      </w:r>
    </w:p>
    <w:p>
      <w:pPr>
        <w:pStyle w:val="ListBullet"/>
        <w:numPr>
          <w:ilvl w:val="0"/>
          <w:numId w:val="1"/>
        </w:numPr>
        <w:rPr/>
      </w:pPr>
      <w:r>
        <w:rPr/>
        <w:t>веб-интерфейс просмотра результатов (опционально);</w:t>
      </w:r>
    </w:p>
    <w:p>
      <w:pPr>
        <w:pStyle w:val="ListBullet"/>
        <w:numPr>
          <w:ilvl w:val="0"/>
          <w:numId w:val="1"/>
        </w:numPr>
        <w:rPr/>
      </w:pPr>
      <w:r>
        <w:rPr/>
        <w:t>поддержка фильтрации, поиска и экспорта данных.</w:t>
      </w:r>
    </w:p>
    <w:p>
      <w:pPr>
        <w:pStyle w:val="Heading3"/>
        <w:rPr/>
      </w:pPr>
      <w:bookmarkStart w:id="42" w:name="__RefHeading___Toc4220_1135125946"/>
      <w:bookmarkEnd w:id="42"/>
      <w:r>
        <w:rPr/>
        <w:t>3.4.6 Система мониторинга и диагностики</w:t>
      </w:r>
    </w:p>
    <w:p>
      <w:pPr>
        <w:pStyle w:val="ListBullet"/>
        <w:numPr>
          <w:ilvl w:val="0"/>
          <w:numId w:val="1"/>
        </w:numPr>
        <w:rPr/>
      </w:pPr>
      <w:r>
        <w:rPr/>
        <w:t>непрерывный мониторинг состояния узлов (робот, сканеры, стол, приводы);</w:t>
      </w:r>
    </w:p>
    <w:p>
      <w:pPr>
        <w:pStyle w:val="ListBullet"/>
        <w:numPr>
          <w:ilvl w:val="0"/>
          <w:numId w:val="1"/>
        </w:numPr>
        <w:rPr/>
      </w:pPr>
      <w:r>
        <w:rPr/>
        <w:t>самодиагностика перед каждым циклом и в режиме ожидания;</w:t>
      </w:r>
    </w:p>
    <w:p>
      <w:pPr>
        <w:pStyle w:val="ListBullet"/>
        <w:numPr>
          <w:ilvl w:val="0"/>
          <w:numId w:val="1"/>
        </w:numPr>
        <w:rPr/>
      </w:pPr>
      <w:r>
        <w:rPr/>
        <w:t>интеллектуальные уведомления о неисправностях и выходе параметров за пределы.</w:t>
      </w:r>
    </w:p>
    <w:p>
      <w:pPr>
        <w:pStyle w:val="Heading3"/>
        <w:rPr/>
      </w:pPr>
      <w:bookmarkStart w:id="43" w:name="__RefHeading___Toc4222_1135125946"/>
      <w:bookmarkEnd w:id="43"/>
      <w:r>
        <w:rPr/>
        <w:t>3.4.7 Система логирования событий</w:t>
      </w:r>
    </w:p>
    <w:p>
      <w:pPr>
        <w:pStyle w:val="ListBullet"/>
        <w:numPr>
          <w:ilvl w:val="0"/>
          <w:numId w:val="1"/>
        </w:numPr>
        <w:rPr/>
      </w:pPr>
      <w:r>
        <w:rPr/>
        <w:t>ведение журнала событий, действий оператора и ошибок;</w:t>
      </w:r>
    </w:p>
    <w:p>
      <w:pPr>
        <w:pStyle w:val="ListBullet"/>
        <w:numPr>
          <w:ilvl w:val="0"/>
          <w:numId w:val="1"/>
        </w:numPr>
        <w:rPr/>
      </w:pPr>
      <w:r>
        <w:rPr/>
        <w:t>метки времени, идентификаторы пользователей и уровни критичности;</w:t>
      </w:r>
    </w:p>
    <w:p>
      <w:pPr>
        <w:pStyle w:val="ListBullet"/>
        <w:numPr>
          <w:ilvl w:val="0"/>
          <w:numId w:val="1"/>
        </w:numPr>
        <w:rPr/>
      </w:pPr>
      <w:r>
        <w:rPr/>
        <w:t>глубина хранения журналов — не менее установленного срока.</w:t>
      </w:r>
    </w:p>
    <w:p>
      <w:pPr>
        <w:pStyle w:val="Heading3"/>
        <w:rPr/>
      </w:pPr>
      <w:bookmarkStart w:id="44" w:name="__RefHeading___Toc4224_1135125946"/>
      <w:bookmarkEnd w:id="44"/>
      <w:r>
        <w:rPr/>
        <w:t>3.4.8 Требования к базе данных</w:t>
      </w:r>
    </w:p>
    <w:p>
      <w:pPr>
        <w:pStyle w:val="ListBullet"/>
        <w:numPr>
          <w:ilvl w:val="0"/>
          <w:numId w:val="1"/>
        </w:numPr>
        <w:rPr/>
      </w:pPr>
      <w:r>
        <w:rPr/>
        <w:t>реляционная СУБД с поддержкой транзакций;</w:t>
      </w:r>
    </w:p>
    <w:p>
      <w:pPr>
        <w:pStyle w:val="ListBullet"/>
        <w:numPr>
          <w:ilvl w:val="0"/>
          <w:numId w:val="1"/>
        </w:numPr>
        <w:rPr/>
      </w:pPr>
      <w:r>
        <w:rPr/>
        <w:t>хранение деталей, профилей, результатов контроля и медиа;</w:t>
      </w:r>
    </w:p>
    <w:p>
      <w:pPr>
        <w:pStyle w:val="ListBullet"/>
        <w:numPr>
          <w:ilvl w:val="0"/>
          <w:numId w:val="1"/>
        </w:numPr>
        <w:rPr/>
      </w:pPr>
      <w:r>
        <w:rPr/>
        <w:t>индексация для быстрого поиска по идентификатору детали и дате.</w:t>
      </w:r>
    </w:p>
    <w:p>
      <w:pPr>
        <w:pStyle w:val="Heading3"/>
        <w:rPr/>
      </w:pPr>
      <w:bookmarkStart w:id="45" w:name="__RefHeading___Toc4226_1135125946"/>
      <w:bookmarkEnd w:id="45"/>
      <w:r>
        <w:rPr/>
        <w:t>3.4.9 Резервное копирование и восстановление</w:t>
      </w:r>
    </w:p>
    <w:p>
      <w:pPr>
        <w:pStyle w:val="ListBullet"/>
        <w:numPr>
          <w:ilvl w:val="0"/>
          <w:numId w:val="1"/>
        </w:numPr>
        <w:rPr/>
      </w:pPr>
      <w:r>
        <w:rPr/>
        <w:t>автоматическое резервное копирование базы данных по расписанию;</w:t>
      </w:r>
    </w:p>
    <w:p>
      <w:pPr>
        <w:pStyle w:val="ListBullet"/>
        <w:numPr>
          <w:ilvl w:val="0"/>
          <w:numId w:val="1"/>
        </w:numPr>
        <w:rPr/>
      </w:pPr>
      <w:r>
        <w:rPr/>
        <w:t>восстановление данных из резервных копий;</w:t>
      </w:r>
    </w:p>
    <w:p>
      <w:pPr>
        <w:pStyle w:val="ListBullet"/>
        <w:numPr>
          <w:ilvl w:val="0"/>
          <w:numId w:val="1"/>
        </w:numPr>
        <w:rPr/>
      </w:pPr>
      <w:r>
        <w:rPr/>
        <w:t>контроль целостности резервных копий.</w:t>
      </w:r>
    </w:p>
    <w:p>
      <w:pPr>
        <w:pStyle w:val="Heading3"/>
        <w:rPr/>
      </w:pPr>
      <w:bookmarkStart w:id="46" w:name="__RefHeading___Toc4228_1135125946"/>
      <w:bookmarkEnd w:id="46"/>
      <w:r>
        <w:rPr/>
        <w:t>3.4.10 Обновление ПО</w:t>
      </w:r>
    </w:p>
    <w:p>
      <w:pPr>
        <w:pStyle w:val="ListBullet"/>
        <w:numPr>
          <w:ilvl w:val="0"/>
          <w:numId w:val="1"/>
        </w:numPr>
        <w:rPr/>
      </w:pPr>
      <w:r>
        <w:rPr/>
        <w:t>возможность обновления ПО без полной переустановки;</w:t>
      </w:r>
    </w:p>
    <w:p>
      <w:pPr>
        <w:pStyle w:val="ListBullet"/>
        <w:numPr>
          <w:ilvl w:val="0"/>
          <w:numId w:val="1"/>
        </w:numPr>
        <w:rPr/>
      </w:pPr>
      <w:r>
        <w:rPr/>
        <w:t>сохранение настроек и библиотеки профилей при обновлении;</w:t>
      </w:r>
    </w:p>
    <w:p>
      <w:pPr>
        <w:pStyle w:val="ListBullet"/>
        <w:numPr>
          <w:ilvl w:val="0"/>
          <w:numId w:val="1"/>
        </w:numPr>
        <w:rPr/>
      </w:pPr>
      <w:r>
        <w:rPr/>
        <w:t>ведение версионности и возможность отката.</w:t>
      </w:r>
    </w:p>
    <w:p>
      <w:pPr>
        <w:pStyle w:val="Normal"/>
        <w:rPr/>
      </w:pPr>
      <w:r>
        <w:rPr/>
        <w:t>ПО поставляется с исходными кодами. Интерфейс — на русском языке. Поддерживаются форматы STEP и STL.</w:t>
      </w:r>
    </w:p>
    <w:p>
      <w:pPr>
        <w:pStyle w:val="Heading2"/>
        <w:rPr/>
      </w:pPr>
      <w:bookmarkStart w:id="47" w:name="__RefHeading___Toc4230_1135125946"/>
      <w:bookmarkEnd w:id="47"/>
      <w:r>
        <w:rPr/>
        <w:t>3.5 Конструктивные требования</w:t>
      </w:r>
    </w:p>
    <w:p>
      <w:pPr>
        <w:pStyle w:val="Heading3"/>
        <w:rPr/>
      </w:pPr>
      <w:bookmarkStart w:id="48" w:name="__RefHeading___Toc4232_1135125946"/>
      <w:bookmarkEnd w:id="48"/>
      <w:r>
        <w:rPr/>
        <w:t>3.5.1 Габаритные размеры и компоновка</w:t>
      </w:r>
    </w:p>
    <w:p>
      <w:pPr>
        <w:pStyle w:val="Normal"/>
        <w:rPr/>
      </w:pPr>
      <w:r>
        <w:rPr/>
        <w:t>Общая компоновка Системы приведена в Приложении А. Основные габаритные размеры: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Значение, мм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Общая длина комплекса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около 2300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Общая ширина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около 1750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Высота (со стойкой)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около 1815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Зона свариваемой детали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1000×1000×1500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Шкаф управления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около 600×346×1200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* Все размеры приблизительные и уточняются при техническом проектировании.</w:t>
      </w:r>
    </w:p>
    <w:p>
      <w:pPr>
        <w:pStyle w:val="Heading3"/>
        <w:rPr/>
      </w:pPr>
      <w:bookmarkStart w:id="49" w:name="__RefHeading___Toc4234_1135125946"/>
      <w:bookmarkEnd w:id="49"/>
      <w:r>
        <w:rPr/>
        <w:t>3.5.2 Фундамент и крепление</w:t>
      </w:r>
    </w:p>
    <w:p>
      <w:pPr>
        <w:pStyle w:val="ListBullet"/>
        <w:numPr>
          <w:ilvl w:val="0"/>
          <w:numId w:val="1"/>
        </w:numPr>
        <w:rPr/>
      </w:pPr>
      <w:r>
        <w:rPr/>
        <w:t>ровное бетонное основание с допустимой несущей способностью;</w:t>
      </w:r>
    </w:p>
    <w:p>
      <w:pPr>
        <w:pStyle w:val="ListBullet"/>
        <w:numPr>
          <w:ilvl w:val="0"/>
          <w:numId w:val="1"/>
        </w:numPr>
        <w:rPr/>
      </w:pPr>
      <w:r>
        <w:rPr/>
        <w:t>анкерное крепление основания и стойки;</w:t>
      </w:r>
    </w:p>
    <w:p>
      <w:pPr>
        <w:pStyle w:val="ListBullet"/>
        <w:numPr>
          <w:ilvl w:val="0"/>
          <w:numId w:val="1"/>
        </w:numPr>
        <w:rPr/>
      </w:pPr>
      <w:r>
        <w:rPr/>
        <w:t>виброизоляция при необходимости.</w:t>
      </w:r>
    </w:p>
    <w:p>
      <w:pPr>
        <w:pStyle w:val="Heading3"/>
        <w:rPr/>
      </w:pPr>
      <w:bookmarkStart w:id="50" w:name="__RefHeading___Toc4236_1135125946"/>
      <w:bookmarkEnd w:id="50"/>
      <w:r>
        <w:rPr/>
        <w:t>3.5.3 Кабельные системы</w:t>
      </w:r>
    </w:p>
    <w:p>
      <w:pPr>
        <w:pStyle w:val="ListBullet"/>
        <w:numPr>
          <w:ilvl w:val="0"/>
          <w:numId w:val="1"/>
        </w:numPr>
        <w:rPr/>
      </w:pPr>
      <w:r>
        <w:rPr/>
        <w:t>прокладка кабелей в гибких кабель-каналах (энергоцепи);</w:t>
      </w:r>
    </w:p>
    <w:p>
      <w:pPr>
        <w:pStyle w:val="ListBullet"/>
        <w:numPr>
          <w:ilvl w:val="0"/>
          <w:numId w:val="1"/>
        </w:numPr>
        <w:rPr/>
      </w:pPr>
      <w:r>
        <w:rPr/>
        <w:t>разделение силовых и сигнальных линий;</w:t>
      </w:r>
    </w:p>
    <w:p>
      <w:pPr>
        <w:pStyle w:val="ListBullet"/>
        <w:numPr>
          <w:ilvl w:val="0"/>
          <w:numId w:val="1"/>
        </w:numPr>
        <w:rPr/>
      </w:pPr>
      <w:r>
        <w:rPr/>
        <w:t>защита от механических повреждений и теплового воздействия.</w:t>
      </w:r>
    </w:p>
    <w:p>
      <w:pPr>
        <w:pStyle w:val="Heading3"/>
        <w:rPr/>
      </w:pPr>
      <w:bookmarkStart w:id="51" w:name="__RefHeading___Toc4238_1135125946"/>
      <w:bookmarkEnd w:id="51"/>
      <w:r>
        <w:rPr/>
        <w:t>3.5.4 Система вентиляции и удаления дыма</w:t>
      </w:r>
    </w:p>
    <w:p>
      <w:pPr>
        <w:pStyle w:val="ListBullet"/>
        <w:numPr>
          <w:ilvl w:val="0"/>
          <w:numId w:val="1"/>
        </w:numPr>
        <w:rPr/>
      </w:pPr>
      <w:r>
        <w:rPr/>
        <w:t>местная вытяжка сварочного аэрозоля из зоны сварки;</w:t>
      </w:r>
    </w:p>
    <w:p>
      <w:pPr>
        <w:pStyle w:val="ListBullet"/>
        <w:numPr>
          <w:ilvl w:val="0"/>
          <w:numId w:val="1"/>
        </w:numPr>
        <w:rPr/>
      </w:pPr>
      <w:r>
        <w:rPr/>
        <w:t>фильтрация удаляемого воздуха;</w:t>
      </w:r>
    </w:p>
    <w:p>
      <w:pPr>
        <w:pStyle w:val="ListBullet"/>
        <w:numPr>
          <w:ilvl w:val="0"/>
          <w:numId w:val="1"/>
        </w:numPr>
        <w:rPr/>
      </w:pPr>
      <w:r>
        <w:rPr/>
        <w:t>соответствие санитарным нормам по ПДК.</w:t>
      </w:r>
    </w:p>
    <w:p>
      <w:pPr>
        <w:pStyle w:val="Heading3"/>
        <w:rPr/>
      </w:pPr>
      <w:bookmarkStart w:id="52" w:name="__RefHeading___Toc4240_1135125946"/>
      <w:bookmarkEnd w:id="52"/>
      <w:r>
        <w:rPr/>
        <w:t>3.5.5 Освещение рабочей зоны</w:t>
      </w:r>
    </w:p>
    <w:p>
      <w:pPr>
        <w:pStyle w:val="ListBullet"/>
        <w:numPr>
          <w:ilvl w:val="0"/>
          <w:numId w:val="1"/>
        </w:numPr>
        <w:rPr/>
      </w:pPr>
      <w:r>
        <w:rPr/>
        <w:t>местное освещение зоны установки детали;</w:t>
      </w:r>
    </w:p>
    <w:p>
      <w:pPr>
        <w:pStyle w:val="ListBullet"/>
        <w:numPr>
          <w:ilvl w:val="0"/>
          <w:numId w:val="1"/>
        </w:numPr>
        <w:rPr/>
      </w:pPr>
      <w:r>
        <w:rPr/>
        <w:t>защита осветительных приборов от брызг;</w:t>
      </w:r>
    </w:p>
    <w:p>
      <w:pPr>
        <w:pStyle w:val="ListBullet"/>
        <w:numPr>
          <w:ilvl w:val="0"/>
          <w:numId w:val="1"/>
        </w:numPr>
        <w:rPr/>
      </w:pPr>
      <w:r>
        <w:rPr/>
        <w:t>отсутствие засветки лазерных сканеров.</w:t>
      </w:r>
    </w:p>
    <w:p>
      <w:pPr>
        <w:pStyle w:val="Heading3"/>
        <w:rPr/>
      </w:pPr>
      <w:bookmarkStart w:id="53" w:name="__RefHeading___Toc4242_1135125946"/>
      <w:bookmarkEnd w:id="53"/>
      <w:r>
        <w:rPr/>
        <w:t>3.5.6 Эргономические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удобный доступ оператора к зоне загрузки;</w:t>
      </w:r>
    </w:p>
    <w:p>
      <w:pPr>
        <w:pStyle w:val="ListBullet"/>
        <w:numPr>
          <w:ilvl w:val="0"/>
          <w:numId w:val="1"/>
        </w:numPr>
        <w:rPr/>
      </w:pPr>
      <w:r>
        <w:rPr/>
        <w:t>рациональное размещение станции оператора;</w:t>
      </w:r>
    </w:p>
    <w:p>
      <w:pPr>
        <w:pStyle w:val="ListBullet"/>
        <w:numPr>
          <w:ilvl w:val="0"/>
          <w:numId w:val="1"/>
        </w:numPr>
        <w:rPr/>
      </w:pPr>
      <w:r>
        <w:rPr/>
        <w:t>соответствие ГОСТ 12.2.033-78 по организации рабочего места.</w:t>
      </w:r>
    </w:p>
    <w:p>
      <w:pPr>
        <w:pStyle w:val="Heading2"/>
        <w:rPr/>
      </w:pPr>
      <w:bookmarkStart w:id="54" w:name="__RefHeading___Toc4244_1135125946"/>
      <w:bookmarkEnd w:id="54"/>
      <w:r>
        <w:rPr/>
        <w:t>3.6 Эксплуатационные требования</w:t>
      </w:r>
    </w:p>
    <w:p>
      <w:pPr>
        <w:pStyle w:val="Heading3"/>
        <w:rPr/>
      </w:pPr>
      <w:bookmarkStart w:id="55" w:name="__RefHeading___Toc4246_1135125946"/>
      <w:bookmarkEnd w:id="55"/>
      <w:r>
        <w:rPr/>
        <w:t>3.6.1 Режимы работы</w:t>
      </w:r>
    </w:p>
    <w:p>
      <w:pPr>
        <w:pStyle w:val="ListBullet"/>
        <w:numPr>
          <w:ilvl w:val="0"/>
          <w:numId w:val="1"/>
        </w:numPr>
        <w:rPr/>
      </w:pPr>
      <w:r>
        <w:rPr/>
        <w:t>автоматический — полный цикл без вмешательства оператора;</w:t>
      </w:r>
    </w:p>
    <w:p>
      <w:pPr>
        <w:pStyle w:val="ListBullet"/>
        <w:numPr>
          <w:ilvl w:val="0"/>
          <w:numId w:val="1"/>
        </w:numPr>
        <w:rPr/>
      </w:pPr>
      <w:r>
        <w:rPr/>
        <w:t>полуавтоматический — отдельные операции по команде оператора;</w:t>
      </w:r>
    </w:p>
    <w:p>
      <w:pPr>
        <w:pStyle w:val="ListBullet"/>
        <w:numPr>
          <w:ilvl w:val="0"/>
          <w:numId w:val="1"/>
        </w:numPr>
        <w:rPr/>
      </w:pPr>
      <w:r>
        <w:rPr/>
        <w:t>ручной — прямое управление для наладки и программирования.</w:t>
      </w:r>
    </w:p>
    <w:p>
      <w:pPr>
        <w:pStyle w:val="Heading3"/>
        <w:rPr/>
      </w:pPr>
      <w:bookmarkStart w:id="56" w:name="__RefHeading___Toc4248_1135125946"/>
      <w:bookmarkEnd w:id="56"/>
      <w:r>
        <w:rPr/>
        <w:t>3.6.2 Процедуры запуска и остановки</w:t>
      </w:r>
    </w:p>
    <w:p>
      <w:pPr>
        <w:pStyle w:val="ListBullet"/>
        <w:numPr>
          <w:ilvl w:val="0"/>
          <w:numId w:val="1"/>
        </w:numPr>
        <w:rPr/>
      </w:pPr>
      <w:r>
        <w:rPr/>
        <w:t>контроль готовности и самодиагностика при запуске;</w:t>
      </w:r>
    </w:p>
    <w:p>
      <w:pPr>
        <w:pStyle w:val="ListBullet"/>
        <w:numPr>
          <w:ilvl w:val="0"/>
          <w:numId w:val="1"/>
        </w:numPr>
        <w:rPr/>
      </w:pPr>
      <w:r>
        <w:rPr/>
        <w:t>контролируемая остановка с сохранением состояния;</w:t>
      </w:r>
    </w:p>
    <w:p>
      <w:pPr>
        <w:pStyle w:val="ListBullet"/>
        <w:numPr>
          <w:ilvl w:val="0"/>
          <w:numId w:val="1"/>
        </w:numPr>
        <w:rPr/>
      </w:pPr>
      <w:r>
        <w:rPr/>
        <w:t>аварийная остановка и безопасный перезапуск.</w:t>
      </w:r>
    </w:p>
    <w:p>
      <w:pPr>
        <w:pStyle w:val="Heading3"/>
        <w:rPr/>
      </w:pPr>
      <w:bookmarkStart w:id="57" w:name="__RefHeading___Toc4250_1135125946"/>
      <w:bookmarkEnd w:id="57"/>
      <w:r>
        <w:rPr/>
        <w:t>3.6.3 Техническое обслуживание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Работа</w:t>
            </w:r>
          </w:p>
        </w:tc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Периодичность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Очистка оптики сканеров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ежесменно / по необходимости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Проверка калибровки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ежемесячно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Проверка пневмосистемы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ежеквартально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Замена расходных материалов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по регламенту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Полное ТО и поверка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ежегодно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3"/>
        <w:rPr/>
      </w:pPr>
      <w:bookmarkStart w:id="58" w:name="__RefHeading___Toc4252_1135125946"/>
      <w:bookmarkEnd w:id="58"/>
      <w:r>
        <w:rPr/>
        <w:t>3.6.4 Требования к обслуживающему персоналу</w:t>
      </w:r>
    </w:p>
    <w:p>
      <w:pPr>
        <w:pStyle w:val="ListBullet"/>
        <w:numPr>
          <w:ilvl w:val="0"/>
          <w:numId w:val="1"/>
        </w:numPr>
        <w:rPr/>
      </w:pPr>
      <w:r>
        <w:rPr/>
        <w:t>обучение работе с Системой и программным обеспечением;</w:t>
      </w:r>
    </w:p>
    <w:p>
      <w:pPr>
        <w:pStyle w:val="ListBullet"/>
        <w:numPr>
          <w:ilvl w:val="0"/>
          <w:numId w:val="1"/>
        </w:numPr>
        <w:rPr/>
      </w:pPr>
      <w:r>
        <w:rPr/>
        <w:t>допуск по электробезопасности и работам с лазерным оборудованием;</w:t>
      </w:r>
    </w:p>
    <w:p>
      <w:pPr>
        <w:pStyle w:val="ListBullet"/>
        <w:numPr>
          <w:ilvl w:val="0"/>
          <w:numId w:val="1"/>
        </w:numPr>
        <w:rPr/>
      </w:pPr>
      <w:r>
        <w:rPr/>
        <w:t>квалификация сварщика-оператора и наладчика.</w:t>
      </w:r>
    </w:p>
    <w:p>
      <w:pPr>
        <w:pStyle w:val="Heading3"/>
        <w:rPr/>
      </w:pPr>
      <w:bookmarkStart w:id="59" w:name="__RefHeading___Toc4254_1135125946"/>
      <w:bookmarkEnd w:id="59"/>
      <w:r>
        <w:rPr/>
        <w:t>3.6.5 Калибровка и поверка</w:t>
      </w:r>
    </w:p>
    <w:p>
      <w:pPr>
        <w:pStyle w:val="ListBullet"/>
        <w:numPr>
          <w:ilvl w:val="0"/>
          <w:numId w:val="1"/>
        </w:numPr>
        <w:rPr/>
      </w:pPr>
      <w:r>
        <w:rPr/>
        <w:t>периодическая калибровка по калибровочному приспособлению;</w:t>
      </w:r>
    </w:p>
    <w:p>
      <w:pPr>
        <w:pStyle w:val="ListBullet"/>
        <w:numPr>
          <w:ilvl w:val="0"/>
          <w:numId w:val="1"/>
        </w:numPr>
        <w:rPr/>
      </w:pPr>
      <w:r>
        <w:rPr/>
        <w:t>метрологическая поверка измерительных каналов по СТБ 8015-2016;</w:t>
      </w:r>
    </w:p>
    <w:p>
      <w:pPr>
        <w:pStyle w:val="ListBullet"/>
        <w:numPr>
          <w:ilvl w:val="0"/>
          <w:numId w:val="1"/>
        </w:numPr>
        <w:rPr/>
      </w:pPr>
      <w:r>
        <w:rPr/>
        <w:t>оформление протоколов калибровки и поверки.</w:t>
      </w:r>
    </w:p>
    <w:p>
      <w:pPr>
        <w:pStyle w:val="Heading3"/>
        <w:rPr/>
      </w:pPr>
      <w:bookmarkStart w:id="60" w:name="__RefHeading___Toc4256_1135125946"/>
      <w:bookmarkEnd w:id="60"/>
      <w:r>
        <w:rPr/>
        <w:t>3.6.6 Замена расходных материалов</w:t>
      </w:r>
    </w:p>
    <w:p>
      <w:pPr>
        <w:pStyle w:val="ListBullet"/>
        <w:numPr>
          <w:ilvl w:val="0"/>
          <w:numId w:val="1"/>
        </w:numPr>
        <w:rPr/>
      </w:pPr>
      <w:r>
        <w:rPr/>
        <w:t>сопла, наконечники и токоподводящие наконечники;</w:t>
      </w:r>
    </w:p>
    <w:p>
      <w:pPr>
        <w:pStyle w:val="ListBullet"/>
        <w:numPr>
          <w:ilvl w:val="0"/>
          <w:numId w:val="1"/>
        </w:numPr>
        <w:rPr/>
      </w:pPr>
      <w:r>
        <w:rPr/>
        <w:t>сварочная проволока и защитный газ;</w:t>
      </w:r>
    </w:p>
    <w:p>
      <w:pPr>
        <w:pStyle w:val="ListBullet"/>
        <w:numPr>
          <w:ilvl w:val="0"/>
          <w:numId w:val="1"/>
        </w:numPr>
        <w:rPr/>
      </w:pPr>
      <w:r>
        <w:rPr/>
        <w:t>защитные стёкла и фильтры сканеров.</w:t>
      </w:r>
    </w:p>
    <w:p>
      <w:pPr>
        <w:pStyle w:val="Heading3"/>
        <w:rPr/>
      </w:pPr>
      <w:bookmarkStart w:id="61" w:name="__RefHeading___Toc4258_1135125946"/>
      <w:bookmarkEnd w:id="61"/>
      <w:r>
        <w:rPr/>
        <w:t>3.6.7 Диагностика неисправностей</w:t>
      </w:r>
    </w:p>
    <w:p>
      <w:pPr>
        <w:pStyle w:val="ListBullet"/>
        <w:numPr>
          <w:ilvl w:val="0"/>
          <w:numId w:val="1"/>
        </w:numPr>
        <w:rPr/>
      </w:pPr>
      <w:r>
        <w:rPr/>
        <w:t>автоматическое обнаружение и локализация неисправностей;</w:t>
      </w:r>
    </w:p>
    <w:p>
      <w:pPr>
        <w:pStyle w:val="ListBullet"/>
        <w:numPr>
          <w:ilvl w:val="0"/>
          <w:numId w:val="1"/>
        </w:numPr>
        <w:rPr/>
      </w:pPr>
      <w:r>
        <w:rPr/>
        <w:t>коды ошибок с рекомендациями по устранению;</w:t>
      </w:r>
    </w:p>
    <w:p>
      <w:pPr>
        <w:pStyle w:val="ListBullet"/>
        <w:numPr>
          <w:ilvl w:val="0"/>
          <w:numId w:val="1"/>
        </w:numPr>
        <w:rPr/>
      </w:pPr>
      <w:r>
        <w:rPr/>
        <w:t>журнал неисправностей и статистика отказов.</w:t>
      </w:r>
    </w:p>
    <w:p>
      <w:pPr>
        <w:pStyle w:val="Heading2"/>
        <w:rPr/>
      </w:pPr>
      <w:bookmarkStart w:id="62" w:name="__RefHeading___Toc4260_1135125946"/>
      <w:bookmarkEnd w:id="62"/>
      <w:r>
        <w:rPr/>
        <w:t>3.7 Требования безопасности</w:t>
      </w:r>
    </w:p>
    <w:p>
      <w:pPr>
        <w:pStyle w:val="Heading3"/>
        <w:rPr/>
      </w:pPr>
      <w:bookmarkStart w:id="63" w:name="__RefHeading___Toc4262_1135125946"/>
      <w:bookmarkEnd w:id="63"/>
      <w:r>
        <w:rPr/>
        <w:t>3.7.1 Электробезопасность</w:t>
      </w:r>
    </w:p>
    <w:p>
      <w:pPr>
        <w:pStyle w:val="ListBullet"/>
        <w:numPr>
          <w:ilvl w:val="0"/>
          <w:numId w:val="1"/>
        </w:numPr>
        <w:rPr/>
      </w:pPr>
      <w:r>
        <w:rPr/>
        <w:t>соответствие ГОСТ 12.1.019-2017 и ГОСТ Р МЭК 61010-1;</w:t>
      </w:r>
    </w:p>
    <w:p>
      <w:pPr>
        <w:pStyle w:val="ListBullet"/>
        <w:numPr>
          <w:ilvl w:val="0"/>
          <w:numId w:val="1"/>
        </w:numPr>
        <w:rPr/>
      </w:pPr>
      <w:r>
        <w:rPr/>
        <w:t>защитное заземление и УЗО;</w:t>
      </w:r>
    </w:p>
    <w:p>
      <w:pPr>
        <w:pStyle w:val="ListBullet"/>
        <w:numPr>
          <w:ilvl w:val="0"/>
          <w:numId w:val="1"/>
        </w:numPr>
        <w:rPr/>
      </w:pPr>
      <w:r>
        <w:rPr/>
        <w:t>защита от поражения электрическим током.</w:t>
      </w:r>
    </w:p>
    <w:p>
      <w:pPr>
        <w:pStyle w:val="Heading3"/>
        <w:rPr/>
      </w:pPr>
      <w:bookmarkStart w:id="64" w:name="__RefHeading___Toc4264_1135125946"/>
      <w:bookmarkEnd w:id="64"/>
      <w:r>
        <w:rPr/>
        <w:t>3.7.2 Пожарная безопасность</w:t>
      </w:r>
    </w:p>
    <w:p>
      <w:pPr>
        <w:pStyle w:val="ListBullet"/>
        <w:numPr>
          <w:ilvl w:val="0"/>
          <w:numId w:val="1"/>
        </w:numPr>
        <w:rPr/>
      </w:pPr>
      <w:r>
        <w:rPr/>
        <w:t>ограничение разлёта искр и брызг;</w:t>
      </w:r>
    </w:p>
    <w:p>
      <w:pPr>
        <w:pStyle w:val="ListBullet"/>
        <w:numPr>
          <w:ilvl w:val="0"/>
          <w:numId w:val="1"/>
        </w:numPr>
        <w:rPr/>
      </w:pPr>
      <w:r>
        <w:rPr/>
        <w:t>применение негорючих материалов в зоне сварки;</w:t>
      </w:r>
    </w:p>
    <w:p>
      <w:pPr>
        <w:pStyle w:val="ListBullet"/>
        <w:numPr>
          <w:ilvl w:val="0"/>
          <w:numId w:val="1"/>
        </w:numPr>
        <w:rPr/>
      </w:pPr>
      <w:r>
        <w:rPr/>
        <w:t>возможность подключения к системе пожарной сигнализации.</w:t>
      </w:r>
    </w:p>
    <w:p>
      <w:pPr>
        <w:pStyle w:val="Heading3"/>
        <w:rPr/>
      </w:pPr>
      <w:bookmarkStart w:id="65" w:name="__RefHeading___Toc4266_1135125946"/>
      <w:bookmarkEnd w:id="65"/>
      <w:r>
        <w:rPr/>
        <w:t>3.7.3 Защита от механических воздействий</w:t>
      </w:r>
    </w:p>
    <w:p>
      <w:pPr>
        <w:pStyle w:val="ListBullet"/>
        <w:numPr>
          <w:ilvl w:val="0"/>
          <w:numId w:val="1"/>
        </w:numPr>
        <w:rPr/>
      </w:pPr>
      <w:r>
        <w:rPr/>
        <w:t>ограждение зоны движения робота;</w:t>
      </w:r>
    </w:p>
    <w:p>
      <w:pPr>
        <w:pStyle w:val="ListBullet"/>
        <w:numPr>
          <w:ilvl w:val="0"/>
          <w:numId w:val="1"/>
        </w:numPr>
        <w:rPr/>
      </w:pPr>
      <w:r>
        <w:rPr/>
        <w:t>блокировка при нарушении границ зоны;</w:t>
      </w:r>
    </w:p>
    <w:p>
      <w:pPr>
        <w:pStyle w:val="ListBullet"/>
        <w:numPr>
          <w:ilvl w:val="0"/>
          <w:numId w:val="1"/>
        </w:numPr>
        <w:rPr/>
      </w:pPr>
      <w:r>
        <w:rPr/>
        <w:t>соответствие ГОСТ Р ИСО 10218-1.</w:t>
      </w:r>
    </w:p>
    <w:p>
      <w:pPr>
        <w:pStyle w:val="Heading3"/>
        <w:rPr/>
      </w:pPr>
      <w:bookmarkStart w:id="66" w:name="__RefHeading___Toc4268_1135125946"/>
      <w:bookmarkEnd w:id="66"/>
      <w:r>
        <w:rPr/>
        <w:t>3.7.4 Защита от лазерного излучения</w:t>
      </w:r>
    </w:p>
    <w:p>
      <w:pPr>
        <w:pStyle w:val="ListBullet"/>
        <w:numPr>
          <w:ilvl w:val="0"/>
          <w:numId w:val="1"/>
        </w:numPr>
        <w:rPr/>
      </w:pPr>
      <w:r>
        <w:rPr/>
        <w:t>соответствие ГОСТ IEC 60825-1-2013;</w:t>
      </w:r>
    </w:p>
    <w:p>
      <w:pPr>
        <w:pStyle w:val="ListBullet"/>
        <w:numPr>
          <w:ilvl w:val="0"/>
          <w:numId w:val="1"/>
        </w:numPr>
        <w:rPr/>
      </w:pPr>
      <w:r>
        <w:rPr/>
        <w:t>ограничение доступа в зону работы лазера;</w:t>
      </w:r>
    </w:p>
    <w:p>
      <w:pPr>
        <w:pStyle w:val="ListBullet"/>
        <w:numPr>
          <w:ilvl w:val="0"/>
          <w:numId w:val="1"/>
        </w:numPr>
        <w:rPr/>
      </w:pPr>
      <w:r>
        <w:rPr/>
        <w:t>применение защитных экранов и блокировок.</w:t>
      </w:r>
    </w:p>
    <w:p>
      <w:pPr>
        <w:pStyle w:val="Heading3"/>
        <w:rPr/>
      </w:pPr>
      <w:bookmarkStart w:id="67" w:name="__RefHeading___Toc4270_1135125946"/>
      <w:bookmarkEnd w:id="67"/>
      <w:r>
        <w:rPr/>
        <w:t>3.7.5 Средства индивидуальной защиты</w:t>
      </w:r>
    </w:p>
    <w:p>
      <w:pPr>
        <w:pStyle w:val="ListBullet"/>
        <w:numPr>
          <w:ilvl w:val="0"/>
          <w:numId w:val="1"/>
        </w:numPr>
        <w:rPr/>
      </w:pPr>
      <w:r>
        <w:rPr/>
        <w:t>защитные очки/щитки для персонала;</w:t>
      </w:r>
    </w:p>
    <w:p>
      <w:pPr>
        <w:pStyle w:val="ListBullet"/>
        <w:numPr>
          <w:ilvl w:val="0"/>
          <w:numId w:val="1"/>
        </w:numPr>
        <w:rPr/>
      </w:pPr>
      <w:r>
        <w:rPr/>
        <w:t>спецодежда и средства защиты органов дыхания при необходимости.</w:t>
      </w:r>
    </w:p>
    <w:p>
      <w:pPr>
        <w:pStyle w:val="Heading3"/>
        <w:rPr/>
      </w:pPr>
      <w:bookmarkStart w:id="68" w:name="__RefHeading___Toc4272_1135125946"/>
      <w:bookmarkEnd w:id="68"/>
      <w:r>
        <w:rPr/>
        <w:t>3.7.6 Инструкции по безопасной эксплуатации</w:t>
      </w:r>
    </w:p>
    <w:p>
      <w:pPr>
        <w:pStyle w:val="Normal"/>
        <w:rPr/>
      </w:pPr>
      <w:r>
        <w:rPr/>
        <w:t>В состав эксплуатационной документации включаются инструкции по охране труда и безопасной эксплуатации, учитывающие все виды опасных и вредных факторов.</w:t>
      </w:r>
    </w:p>
    <w:p>
      <w:pPr>
        <w:pStyle w:val="Heading2"/>
        <w:rPr/>
      </w:pPr>
      <w:bookmarkStart w:id="69" w:name="__RefHeading___Toc4274_1135125946"/>
      <w:bookmarkEnd w:id="69"/>
      <w:r>
        <w:rPr/>
        <w:t>3.8 Надёжность и показатели качества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Значение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Средняя наработка на отказ (MTBF)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не менее 5000 ч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Коэффициент готовности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не менее 0,95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Среднее время восстановления (MTTR)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не более 4 ч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Срок службы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не менее 8 лет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Гарантийный срок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не менее 12 месяцев с момента ввода в эксплуатацию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Показатели надёжности определяются по ГОСТ 27.002-2015 и уточняются по результатам испытаний.</w:t>
      </w:r>
    </w:p>
    <w:p>
      <w:pPr>
        <w:pStyle w:val="Heading2"/>
        <w:rPr/>
      </w:pPr>
      <w:bookmarkStart w:id="70" w:name="__RefHeading___Toc4276_1135125946"/>
      <w:bookmarkEnd w:id="70"/>
      <w:r>
        <w:rPr/>
        <w:t>3.9 Условия эксплуатации и хранения</w:t>
      </w:r>
    </w:p>
    <w:p>
      <w:pPr>
        <w:pStyle w:val="ListBullet"/>
        <w:numPr>
          <w:ilvl w:val="0"/>
          <w:numId w:val="1"/>
        </w:numPr>
        <w:rPr/>
      </w:pPr>
      <w:r>
        <w:rPr/>
        <w:t>эксплуатация в отапливаемых производственных помещениях;</w:t>
      </w:r>
    </w:p>
    <w:p>
      <w:pPr>
        <w:pStyle w:val="ListBullet"/>
        <w:numPr>
          <w:ilvl w:val="0"/>
          <w:numId w:val="1"/>
        </w:numPr>
        <w:rPr/>
      </w:pPr>
      <w:r>
        <w:rPr/>
        <w:t>хранение в упаковке по условиям группы 2 (С) ГОСТ 15150-69;</w:t>
      </w:r>
    </w:p>
    <w:p>
      <w:pPr>
        <w:pStyle w:val="ListBullet"/>
        <w:numPr>
          <w:ilvl w:val="0"/>
          <w:numId w:val="1"/>
        </w:numPr>
        <w:rPr/>
      </w:pPr>
      <w:r>
        <w:rPr/>
        <w:t>защита от конденсата и механических повреждений при хранении.</w:t>
      </w:r>
    </w:p>
    <w:p>
      <w:pPr>
        <w:pStyle w:val="Heading2"/>
        <w:rPr/>
      </w:pPr>
      <w:bookmarkStart w:id="71" w:name="__RefHeading___Toc4278_1135125946"/>
      <w:bookmarkEnd w:id="71"/>
      <w:r>
        <w:rPr/>
        <w:t>3.10 Транспортирование и упаковка</w:t>
      </w:r>
    </w:p>
    <w:p>
      <w:pPr>
        <w:pStyle w:val="ListBullet"/>
        <w:numPr>
          <w:ilvl w:val="0"/>
          <w:numId w:val="1"/>
        </w:numPr>
        <w:rPr/>
      </w:pPr>
      <w:r>
        <w:rPr/>
        <w:t>транспортирование всеми видами крытого транспорта;</w:t>
      </w:r>
    </w:p>
    <w:p>
      <w:pPr>
        <w:pStyle w:val="ListBullet"/>
        <w:numPr>
          <w:ilvl w:val="0"/>
          <w:numId w:val="1"/>
        </w:numPr>
        <w:rPr/>
      </w:pPr>
      <w:r>
        <w:rPr/>
        <w:t>упаковка в транспортную тару с фиксацией узлов;</w:t>
      </w:r>
    </w:p>
    <w:p>
      <w:pPr>
        <w:pStyle w:val="ListBullet"/>
        <w:numPr>
          <w:ilvl w:val="0"/>
          <w:numId w:val="1"/>
        </w:numPr>
        <w:rPr/>
      </w:pPr>
      <w:r>
        <w:rPr/>
        <w:t>маркировка в соответствии с ГОСТ 14192;</w:t>
      </w:r>
    </w:p>
    <w:p>
      <w:pPr>
        <w:pStyle w:val="ListBullet"/>
        <w:numPr>
          <w:ilvl w:val="0"/>
          <w:numId w:val="1"/>
        </w:numPr>
        <w:rPr/>
      </w:pPr>
      <w:r>
        <w:rPr/>
        <w:t>защита оптики и приводов от ударов и вибраций.</w:t>
      </w:r>
    </w:p>
    <w:p>
      <w:pPr>
        <w:pStyle w:val="Heading2"/>
        <w:rPr/>
      </w:pPr>
      <w:bookmarkStart w:id="72" w:name="__RefHeading___Toc4280_1135125946"/>
      <w:bookmarkEnd w:id="72"/>
      <w:r>
        <w:rPr/>
        <w:t>3.11 Комплект поставки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№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Наименование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Кол-во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Сварочный робот с контроллером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 компл.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Лазерный сканер малого диапазона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 шт.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Лазерный сканер большого диапазона со стойкой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 компл.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Поворотный стол с зажимным устройством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 шт.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Система терморегуляции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 компл.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Шкаф управления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 шт.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Система безопасности (4 световые колонны)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 компл.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Система обдува/очистки сканеров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 компл.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Калибровочное приспособление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 шт.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Комплект ЗИП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 компл.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ПО с исходными кодами (носитель)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 компл.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Эксплуатационная документация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 компл.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bookmarkStart w:id="73" w:name="__RefHeading___Toc4282_1135125946"/>
      <w:bookmarkEnd w:id="73"/>
      <w:r>
        <w:rPr/>
        <w:t>3.12 Требования к помещению</w:t>
      </w:r>
    </w:p>
    <w:p>
      <w:pPr>
        <w:pStyle w:val="ListBullet"/>
        <w:numPr>
          <w:ilvl w:val="0"/>
          <w:numId w:val="1"/>
        </w:numPr>
        <w:rPr/>
      </w:pPr>
      <w:r>
        <w:rPr/>
        <w:t>площадь и высота помещения достаточны для размещения комплекса и зоны обслуживания;</w:t>
      </w:r>
    </w:p>
    <w:p>
      <w:pPr>
        <w:pStyle w:val="ListBullet"/>
        <w:numPr>
          <w:ilvl w:val="0"/>
          <w:numId w:val="1"/>
        </w:numPr>
        <w:rPr/>
      </w:pPr>
      <w:r>
        <w:rPr/>
        <w:t>подвод электропитания, сжатого воздуха и сети Ethernet;</w:t>
      </w:r>
    </w:p>
    <w:p>
      <w:pPr>
        <w:pStyle w:val="ListBullet"/>
        <w:numPr>
          <w:ilvl w:val="0"/>
          <w:numId w:val="1"/>
        </w:numPr>
        <w:rPr/>
      </w:pPr>
      <w:r>
        <w:rPr/>
        <w:t>наличие вентиляции и вытяжки;</w:t>
      </w:r>
    </w:p>
    <w:p>
      <w:pPr>
        <w:pStyle w:val="ListBullet"/>
        <w:numPr>
          <w:ilvl w:val="0"/>
          <w:numId w:val="1"/>
        </w:numPr>
        <w:rPr/>
      </w:pPr>
      <w:r>
        <w:rPr/>
        <w:t>соответствие требованиям пожарной безопасности.</w:t>
      </w:r>
    </w:p>
    <w:p>
      <w:pPr>
        <w:pStyle w:val="Heading2"/>
        <w:rPr/>
      </w:pPr>
      <w:bookmarkStart w:id="74" w:name="__RefHeading___Toc4284_1135125946"/>
      <w:bookmarkEnd w:id="74"/>
      <w:r>
        <w:rPr/>
        <w:t>3.13 Энергопотребление и коммуникации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Ресурс</w:t>
            </w:r>
          </w:p>
        </w:tc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Требование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Электропитание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220/380 В, 50 Гц, до 3 кВт (без сварочного источника)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Сжатый воздух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 бар, осушенный и очищенный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Сеть передачи данных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Ethernet (TCP/IP), не менее 100 Мбит/с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Заземление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не более 4 Ом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bookmarkStart w:id="75" w:name="__RefHeading___Toc4286_1135125946"/>
      <w:bookmarkEnd w:id="75"/>
      <w:r>
        <w:rPr/>
        <w:t>3.14 Требования к документации</w:t>
      </w:r>
    </w:p>
    <w:p>
      <w:pPr>
        <w:pStyle w:val="Heading3"/>
        <w:rPr/>
      </w:pPr>
      <w:bookmarkStart w:id="76" w:name="__RefHeading___Toc4288_1135125946"/>
      <w:bookmarkEnd w:id="76"/>
      <w:r>
        <w:rPr/>
        <w:t>3.14.1 Перечень технической документации</w:t>
      </w:r>
    </w:p>
    <w:p>
      <w:pPr>
        <w:pStyle w:val="ListBullet"/>
        <w:numPr>
          <w:ilvl w:val="0"/>
          <w:numId w:val="1"/>
        </w:numPr>
        <w:rPr/>
      </w:pPr>
      <w:r>
        <w:rPr/>
        <w:t>техническое задание и технический проект;</w:t>
      </w:r>
    </w:p>
    <w:p>
      <w:pPr>
        <w:pStyle w:val="ListBullet"/>
        <w:numPr>
          <w:ilvl w:val="0"/>
          <w:numId w:val="1"/>
        </w:numPr>
        <w:rPr/>
      </w:pPr>
      <w:r>
        <w:rPr/>
        <w:t>рабочая конструкторская документация;</w:t>
      </w:r>
    </w:p>
    <w:p>
      <w:pPr>
        <w:pStyle w:val="ListBullet"/>
        <w:numPr>
          <w:ilvl w:val="0"/>
          <w:numId w:val="1"/>
        </w:numPr>
        <w:rPr/>
      </w:pPr>
      <w:r>
        <w:rPr/>
        <w:t>схемы электрические, пневматические и структурные;</w:t>
      </w:r>
    </w:p>
    <w:p>
      <w:pPr>
        <w:pStyle w:val="ListBullet"/>
        <w:numPr>
          <w:ilvl w:val="0"/>
          <w:numId w:val="1"/>
        </w:numPr>
        <w:rPr/>
      </w:pPr>
      <w:r>
        <w:rPr/>
        <w:t>программная документация и исходные коды.</w:t>
      </w:r>
    </w:p>
    <w:p>
      <w:pPr>
        <w:pStyle w:val="Heading3"/>
        <w:rPr/>
      </w:pPr>
      <w:bookmarkStart w:id="77" w:name="__RefHeading___Toc4290_1135125946"/>
      <w:bookmarkEnd w:id="77"/>
      <w:r>
        <w:rPr/>
        <w:t>3.14.2 Перечень эксплуатационной документации</w:t>
      </w:r>
    </w:p>
    <w:p>
      <w:pPr>
        <w:pStyle w:val="ListBullet"/>
        <w:numPr>
          <w:ilvl w:val="0"/>
          <w:numId w:val="1"/>
        </w:numPr>
        <w:rPr/>
      </w:pPr>
      <w:r>
        <w:rPr/>
        <w:t>руководство по эксплуатации;</w:t>
      </w:r>
    </w:p>
    <w:p>
      <w:pPr>
        <w:pStyle w:val="ListBullet"/>
        <w:numPr>
          <w:ilvl w:val="0"/>
          <w:numId w:val="1"/>
        </w:numPr>
        <w:rPr/>
      </w:pPr>
      <w:r>
        <w:rPr/>
        <w:t>руководство оператора ПО;</w:t>
      </w:r>
    </w:p>
    <w:p>
      <w:pPr>
        <w:pStyle w:val="ListBullet"/>
        <w:numPr>
          <w:ilvl w:val="0"/>
          <w:numId w:val="1"/>
        </w:numPr>
        <w:rPr/>
      </w:pPr>
      <w:r>
        <w:rPr/>
        <w:t>инструкции по техническому обслуживанию и безопасности;</w:t>
      </w:r>
    </w:p>
    <w:p>
      <w:pPr>
        <w:pStyle w:val="ListBullet"/>
        <w:numPr>
          <w:ilvl w:val="0"/>
          <w:numId w:val="1"/>
        </w:numPr>
        <w:rPr/>
      </w:pPr>
      <w:r>
        <w:rPr/>
        <w:t>паспорт изделия, ведомость ЗИП.</w:t>
      </w:r>
    </w:p>
    <w:p>
      <w:pPr>
        <w:pStyle w:val="Heading3"/>
        <w:rPr/>
      </w:pPr>
      <w:bookmarkStart w:id="78" w:name="__RefHeading___Toc4292_1135125946"/>
      <w:bookmarkEnd w:id="78"/>
      <w:r>
        <w:rPr/>
        <w:t>3.14.3 Требования к оформлению и языку</w:t>
      </w:r>
    </w:p>
    <w:p>
      <w:pPr>
        <w:pStyle w:val="ListBullet"/>
        <w:numPr>
          <w:ilvl w:val="0"/>
          <w:numId w:val="1"/>
        </w:numPr>
        <w:rPr/>
      </w:pPr>
      <w:r>
        <w:rPr/>
        <w:t>документация оформляется по ЕСКД;</w:t>
      </w:r>
    </w:p>
    <w:p>
      <w:pPr>
        <w:pStyle w:val="ListBullet"/>
        <w:numPr>
          <w:ilvl w:val="0"/>
          <w:numId w:val="1"/>
        </w:numPr>
        <w:rPr/>
      </w:pPr>
      <w:r>
        <w:rPr/>
        <w:t>язык документации — русский;</w:t>
      </w:r>
    </w:p>
    <w:p>
      <w:pPr>
        <w:pStyle w:val="ListBullet"/>
        <w:numPr>
          <w:ilvl w:val="0"/>
          <w:numId w:val="1"/>
        </w:numPr>
        <w:rPr/>
      </w:pPr>
      <w:r>
        <w:rPr/>
        <w:t>передача в печатном и электронном виде.</w:t>
      </w:r>
      <w:r>
        <w:br w:type="page"/>
      </w:r>
    </w:p>
    <w:p>
      <w:pPr>
        <w:pStyle w:val="Heading1"/>
        <w:spacing w:before="0" w:after="0"/>
        <w:rPr/>
      </w:pPr>
      <w:bookmarkStart w:id="79" w:name="__RefHeading___Toc4294_1135125946"/>
      <w:bookmarkEnd w:id="79"/>
      <w:r>
        <w:rPr/>
        <w:t>4 Этапы и сроки выполнения разработки</w:t>
      </w:r>
    </w:p>
    <w:p>
      <w:pPr>
        <w:pStyle w:val="Normal"/>
        <w:rPr/>
      </w:pPr>
      <w:r>
        <w:rPr/>
        <w:t>Разработка и изготовление роботизированной системы сварки с лазерным сканированием выполняется в течение 18 (восемнадцати) месяцев с даты вступления договора в силу. Работы разбиты на семь последовательных этапов, часть из которых выполняется с перекрытием во времени в целях сокращения общего срока реализации проекта. Для каждого этапа определены содержание работ, контрольные точки, состав отчётной документации и критерии приёмки.</w:t>
      </w:r>
    </w:p>
    <w:p>
      <w:pPr>
        <w:pStyle w:val="Normal"/>
        <w:rPr/>
      </w:pPr>
      <w:r>
        <w:rPr/>
        <w:t>Общая продолжительность и распределение этапов по месяцам приведены в сводном календарном плане (таблица 4.1). По завершении каждого этапа Исполнитель предоставляет Заказчику комплект отчётных документов и проводит совместное рассмотрение результатов.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№</w:t>
            </w:r>
          </w:p>
        </w:tc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Наименование этапа</w:t>
            </w:r>
          </w:p>
        </w:tc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Месяцы</w:t>
            </w:r>
          </w:p>
        </w:tc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Основной результат</w:t>
            </w:r>
          </w:p>
        </w:tc>
      </w:tr>
      <w:tr>
        <w:trPr>
          <w:cantSplit/>
        </w:trPr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I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Разработка технического проекта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1–3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Утверждённый техпроект, 3D-модель</w:t>
            </w:r>
          </w:p>
        </w:tc>
      </w:tr>
      <w:tr>
        <w:trPr>
          <w:cantSplit/>
        </w:trPr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II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Изготовление и закупка оборудования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4–7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Комплект аппаратных средств</w:t>
            </w:r>
          </w:p>
        </w:tc>
      </w:tr>
      <w:tr>
        <w:trPr>
          <w:cantSplit/>
        </w:trPr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III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Разработка программного обеспечения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5–12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Комплекс ПО системы</w:t>
            </w:r>
          </w:p>
        </w:tc>
      </w:tr>
      <w:tr>
        <w:trPr>
          <w:cantSplit/>
        </w:trPr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IV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Монтаж и пусконаладочные работы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10–16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Смонтированный комплекс</w:t>
            </w:r>
          </w:p>
        </w:tc>
      </w:tr>
      <w:tr>
        <w:trPr>
          <w:cantSplit/>
        </w:trPr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V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Испытания системы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14–17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Протоколы испытаний</w:t>
            </w:r>
          </w:p>
        </w:tc>
      </w:tr>
      <w:tr>
        <w:trPr>
          <w:cantSplit/>
        </w:trPr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VI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Разработка эксплуатационной документации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15–17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Комплект документации</w:t>
            </w:r>
          </w:p>
        </w:tc>
      </w:tr>
      <w:tr>
        <w:trPr>
          <w:cantSplit/>
        </w:trPr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VII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Ввод в эксплуатацию и обучение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Акт ввода в эксплуатацию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bookmarkStart w:id="80" w:name="__RefHeading___Toc4296_1135125946"/>
      <w:bookmarkEnd w:id="80"/>
      <w:r>
        <w:rPr/>
        <w:t>4.1 Этап I. Разработка технического проекта (месяцы 1–3)</w:t>
      </w:r>
    </w:p>
    <w:p>
      <w:pPr>
        <w:pStyle w:val="Normal"/>
        <w:rPr/>
      </w:pPr>
      <w:r>
        <w:rPr/>
        <w:t>На данном этапе выполняется детальная проработка технических решений, положенных в основу настоящего технического задания, и подготовка рабочей конструкторской документации.</w:t>
      </w:r>
    </w:p>
    <w:p>
      <w:pPr>
        <w:pStyle w:val="Normal"/>
        <w:rPr/>
      </w:pPr>
      <w:r>
        <w:rPr/>
        <w:t>&lt;w:p&gt;&lt;w:r&gt;&lt;w:rPr&gt;&lt;w:b/&gt;&lt;/w:rPr&gt;&lt;w:t xml:space="preserve"&gt;Содержание работ:&lt;/w:t&gt;&lt;/w:r&gt;&lt;/w:p&gt;</w:t>
      </w:r>
    </w:p>
    <w:p>
      <w:pPr>
        <w:pStyle w:val="ListBullet"/>
        <w:numPr>
          <w:ilvl w:val="0"/>
          <w:numId w:val="1"/>
        </w:numPr>
        <w:rPr/>
      </w:pPr>
      <w:r>
        <w:rPr/>
        <w:t>анализ исходных данных и уточнение требований к системе совместно с Заказчиком;</w:t>
      </w:r>
    </w:p>
    <w:p>
      <w:pPr>
        <w:pStyle w:val="ListBullet"/>
        <w:numPr>
          <w:ilvl w:val="0"/>
          <w:numId w:val="1"/>
        </w:numPr>
        <w:rPr/>
      </w:pPr>
      <w:r>
        <w:rPr/>
        <w:t>разработка структурной и функциональной схем комплекса;</w:t>
      </w:r>
    </w:p>
    <w:p>
      <w:pPr>
        <w:pStyle w:val="ListBullet"/>
        <w:numPr>
          <w:ilvl w:val="0"/>
          <w:numId w:val="1"/>
        </w:numPr>
        <w:rPr/>
      </w:pPr>
      <w:r>
        <w:rPr/>
        <w:t>расчёт и выбор основных компонентов: промышленного робота-манипулятора, лазерных сканеров, системы терморегуляции, поворотного стола;</w:t>
      </w:r>
    </w:p>
    <w:p>
      <w:pPr>
        <w:pStyle w:val="ListBullet"/>
        <w:numPr>
          <w:ilvl w:val="0"/>
          <w:numId w:val="1"/>
        </w:numPr>
        <w:rPr/>
      </w:pPr>
      <w:r>
        <w:rPr/>
        <w:t>разработка 3D-модели компоновки комплекса и рабочей зоны;</w:t>
      </w:r>
    </w:p>
    <w:p>
      <w:pPr>
        <w:pStyle w:val="ListBullet"/>
        <w:numPr>
          <w:ilvl w:val="0"/>
          <w:numId w:val="1"/>
        </w:numPr>
        <w:rPr/>
      </w:pPr>
      <w:r>
        <w:rPr/>
        <w:t>разработка кинематической схемы и проверка достижимости зон сварки;</w:t>
      </w:r>
    </w:p>
    <w:p>
      <w:pPr>
        <w:pStyle w:val="ListBullet"/>
        <w:numPr>
          <w:ilvl w:val="0"/>
          <w:numId w:val="1"/>
        </w:numPr>
        <w:rPr/>
      </w:pPr>
      <w:r>
        <w:rPr/>
        <w:t>проработка системы безопасности и оценка рисков;</w:t>
      </w:r>
    </w:p>
    <w:p>
      <w:pPr>
        <w:pStyle w:val="ListBullet"/>
        <w:numPr>
          <w:ilvl w:val="0"/>
          <w:numId w:val="1"/>
        </w:numPr>
        <w:rPr/>
      </w:pPr>
      <w:r>
        <w:rPr/>
        <w:t>подготовка технического проекта и согласование его с Заказчиком.</w:t>
      </w:r>
    </w:p>
    <w:p>
      <w:pPr>
        <w:pStyle w:val="Normal"/>
        <w:rPr/>
      </w:pPr>
      <w:r>
        <w:rPr/>
        <w:t>&lt;w:p&gt;&lt;w:r&gt;&lt;w:rPr&gt;&lt;w:b/&gt;&lt;/w:rPr&gt;&lt;w:t xml:space="preserve"&gt;Контрольная точка: &lt;/w:t&gt;&lt;/w:r&gt;&lt;/w:p&gt;утверждение технического проекта Заказчиком.</w:t>
      </w:r>
    </w:p>
    <w:p>
      <w:pPr>
        <w:pStyle w:val="Normal"/>
        <w:rPr/>
      </w:pPr>
      <w:r>
        <w:rPr/>
        <w:t>&lt;w:p&gt;&lt;w:r&gt;&lt;w:rPr&gt;&lt;w:b/&gt;&lt;/w:rPr&gt;&lt;w:t xml:space="preserve"&gt;Отчётная документация: &lt;/w:t&gt;&lt;/w:r&gt;&lt;/w:p&gt;пояснительная записка технического проекта, структурные и функциональные схемы, 3D-модель компоновки, спецификация оборудования.</w:t>
      </w:r>
    </w:p>
    <w:p>
      <w:pPr>
        <w:pStyle w:val="Normal"/>
        <w:rPr/>
      </w:pPr>
      <w:r>
        <w:rPr/>
        <w:t>&lt;w:p&gt;&lt;w:r&gt;&lt;w:rPr&gt;&lt;w:b/&gt;&lt;/w:rPr&gt;&lt;w:t xml:space="preserve"&gt;Критерии приёмки: &lt;/w:t&gt;&lt;/w:r&gt;&lt;/w:p&gt;соответствие технических решений требованиям настоящего ТЗ, подтверждённая расчётами достижимость заявленных характеристик.</w:t>
      </w:r>
    </w:p>
    <w:p>
      <w:pPr>
        <w:pStyle w:val="Heading2"/>
        <w:rPr/>
      </w:pPr>
      <w:bookmarkStart w:id="81" w:name="__RefHeading___Toc4298_1135125946"/>
      <w:bookmarkEnd w:id="81"/>
      <w:r>
        <w:rPr/>
        <w:t>4.2 Этап II. Изготовление и закупка оборудования (месяцы 4–7)</w:t>
      </w:r>
    </w:p>
    <w:p>
      <w:pPr>
        <w:pStyle w:val="Normal"/>
        <w:rPr/>
      </w:pPr>
      <w:r>
        <w:rPr/>
        <w:t>Этап включает закупку покупных комплектующих изделий и изготовление оригинальных механических узлов комплекса.</w:t>
      </w:r>
    </w:p>
    <w:p>
      <w:pPr>
        <w:pStyle w:val="Normal"/>
        <w:rPr/>
      </w:pPr>
      <w:r>
        <w:rPr/>
        <w:t>&lt;w:p&gt;&lt;w:r&gt;&lt;w:rPr&gt;&lt;w:b/&gt;&lt;/w:rPr&gt;&lt;w:t xml:space="preserve"&gt;Содержание работ:&lt;/w:t&gt;&lt;/w:r&gt;&lt;/w:p&gt;</w:t>
      </w:r>
    </w:p>
    <w:p>
      <w:pPr>
        <w:pStyle w:val="ListBullet"/>
        <w:numPr>
          <w:ilvl w:val="0"/>
          <w:numId w:val="1"/>
        </w:numPr>
        <w:rPr/>
      </w:pPr>
      <w:r>
        <w:rPr/>
        <w:t>размещение заказов на промышленный робот, лазерные сканеры и сварочное оборудование;</w:t>
      </w:r>
    </w:p>
    <w:p>
      <w:pPr>
        <w:pStyle w:val="ListBullet"/>
        <w:numPr>
          <w:ilvl w:val="0"/>
          <w:numId w:val="1"/>
        </w:numPr>
        <w:rPr/>
      </w:pPr>
      <w:r>
        <w:rPr/>
        <w:t>изготовление рамы, защитного ограждения и несущих конструкций;</w:t>
      </w:r>
    </w:p>
    <w:p>
      <w:pPr>
        <w:pStyle w:val="ListBullet"/>
        <w:numPr>
          <w:ilvl w:val="0"/>
          <w:numId w:val="1"/>
        </w:numPr>
        <w:rPr/>
      </w:pPr>
      <w:r>
        <w:rPr/>
        <w:t>изготовление поворотного стола и системы крепления деталей;</w:t>
      </w:r>
    </w:p>
    <w:p>
      <w:pPr>
        <w:pStyle w:val="ListBullet"/>
        <w:numPr>
          <w:ilvl w:val="0"/>
          <w:numId w:val="1"/>
        </w:numPr>
        <w:rPr/>
      </w:pPr>
      <w:r>
        <w:rPr/>
        <w:t>изготовление шкафа управления и монтаж электрооборудования;</w:t>
      </w:r>
    </w:p>
    <w:p>
      <w:pPr>
        <w:pStyle w:val="ListBullet"/>
        <w:numPr>
          <w:ilvl w:val="0"/>
          <w:numId w:val="1"/>
        </w:numPr>
        <w:rPr/>
      </w:pPr>
      <w:r>
        <w:rPr/>
        <w:t>входной контроль качества покупных изделий;</w:t>
      </w:r>
    </w:p>
    <w:p>
      <w:pPr>
        <w:pStyle w:val="ListBullet"/>
        <w:numPr>
          <w:ilvl w:val="0"/>
          <w:numId w:val="1"/>
        </w:numPr>
        <w:rPr/>
      </w:pPr>
      <w:r>
        <w:rPr/>
        <w:t>предварительная сборка узлов на площадке Исполнителя.</w:t>
      </w:r>
    </w:p>
    <w:p>
      <w:pPr>
        <w:pStyle w:val="Normal"/>
        <w:rPr/>
      </w:pPr>
      <w:r>
        <w:rPr/>
        <w:t>&lt;w:p&gt;&lt;w:r&gt;&lt;w:rPr&gt;&lt;w:b/&gt;&lt;/w:rPr&gt;&lt;w:t xml:space="preserve"&gt;Контрольная точка: &lt;/w:t&gt;&lt;/w:r&gt;&lt;/w:p&gt;готовность комплекта оборудования к монтажу.</w:t>
      </w:r>
    </w:p>
    <w:p>
      <w:pPr>
        <w:pStyle w:val="Normal"/>
        <w:rPr/>
      </w:pPr>
      <w:r>
        <w:rPr/>
        <w:t>&lt;w:p&gt;&lt;w:r&gt;&lt;w:rPr&gt;&lt;w:b/&gt;&lt;/w:rPr&gt;&lt;w:t xml:space="preserve"&gt;Отчётная документация: &lt;/w:t&gt;&lt;/w:r&gt;&lt;/w:p&gt;акты входного контроля, паспорта покупных изделий, протоколы предварительной сборки.</w:t>
      </w:r>
    </w:p>
    <w:p>
      <w:pPr>
        <w:pStyle w:val="Normal"/>
        <w:rPr/>
      </w:pPr>
      <w:r>
        <w:rPr/>
        <w:t>&lt;w:p&gt;&lt;w:r&gt;&lt;w:rPr&gt;&lt;w:b/&gt;&lt;/w:rPr&gt;&lt;w:t xml:space="preserve"&gt;Критерии приёмки: &lt;/w:t&gt;&lt;/w:r&gt;&lt;/w:p&gt;комплектность оборудования, соответствие спецификации технического проекта.</w:t>
      </w:r>
    </w:p>
    <w:p>
      <w:pPr>
        <w:pStyle w:val="Heading2"/>
        <w:rPr/>
      </w:pPr>
      <w:bookmarkStart w:id="82" w:name="__RefHeading___Toc4300_1135125946"/>
      <w:bookmarkEnd w:id="82"/>
      <w:r>
        <w:rPr/>
        <w:t>4.3 Этап III. Разработка программного обеспечения (месяцы 5–12)</w:t>
      </w:r>
    </w:p>
    <w:p>
      <w:pPr>
        <w:pStyle w:val="Normal"/>
        <w:rPr/>
      </w:pPr>
      <w:r>
        <w:rPr/>
        <w:t>Разработка комплекса программного обеспечения выполняется параллельно с изготовлением оборудования и его пусконаладкой.</w:t>
      </w:r>
    </w:p>
    <w:p>
      <w:pPr>
        <w:pStyle w:val="Normal"/>
        <w:rPr/>
      </w:pPr>
      <w:r>
        <w:rPr/>
        <w:t>&lt;w:p&gt;&lt;w:r&gt;&lt;w:rPr&gt;&lt;w:b/&gt;&lt;/w:rPr&gt;&lt;w:t xml:space="preserve"&gt;Содержание работ:&lt;/w:t&gt;&lt;/w:r&gt;&lt;/w:p&gt;</w:t>
      </w:r>
    </w:p>
    <w:p>
      <w:pPr>
        <w:pStyle w:val="ListBullet"/>
        <w:numPr>
          <w:ilvl w:val="0"/>
          <w:numId w:val="1"/>
        </w:numPr>
        <w:rPr/>
      </w:pPr>
      <w:r>
        <w:rPr/>
        <w:t>разработка серверного программного обеспечения и промышленного протокола обмена данными;</w:t>
      </w:r>
    </w:p>
    <w:p>
      <w:pPr>
        <w:pStyle w:val="ListBullet"/>
        <w:numPr>
          <w:ilvl w:val="0"/>
          <w:numId w:val="1"/>
        </w:numPr>
        <w:rPr/>
      </w:pPr>
      <w:r>
        <w:rPr/>
        <w:t>разработка программного обеспечения станции оператора и пользовательского интерфейса;</w:t>
      </w:r>
    </w:p>
    <w:p>
      <w:pPr>
        <w:pStyle w:val="ListBullet"/>
        <w:numPr>
          <w:ilvl w:val="0"/>
          <w:numId w:val="1"/>
        </w:numPr>
        <w:rPr/>
      </w:pPr>
      <w:r>
        <w:rPr/>
        <w:t>разработка алгоритмов обработки данных лазерного сканирования и распознавания сварного шва;</w:t>
      </w:r>
    </w:p>
    <w:p>
      <w:pPr>
        <w:pStyle w:val="ListBullet"/>
        <w:numPr>
          <w:ilvl w:val="0"/>
          <w:numId w:val="1"/>
        </w:numPr>
        <w:rPr/>
      </w:pPr>
      <w:r>
        <w:rPr/>
        <w:t>разработка модуля построения траекторий движения робота;</w:t>
      </w:r>
    </w:p>
    <w:p>
      <w:pPr>
        <w:pStyle w:val="ListBullet"/>
        <w:numPr>
          <w:ilvl w:val="0"/>
          <w:numId w:val="1"/>
        </w:numPr>
        <w:rPr/>
      </w:pPr>
      <w:r>
        <w:rPr/>
        <w:t>разработка базы данных технологических параметров и изделий;</w:t>
      </w:r>
    </w:p>
    <w:p>
      <w:pPr>
        <w:pStyle w:val="ListBullet"/>
        <w:numPr>
          <w:ilvl w:val="0"/>
          <w:numId w:val="1"/>
        </w:numPr>
        <w:rPr/>
      </w:pPr>
      <w:r>
        <w:rPr/>
        <w:t>разработка модулей мониторинга, логирования и диагностики;</w:t>
      </w:r>
    </w:p>
    <w:p>
      <w:pPr>
        <w:pStyle w:val="ListBullet"/>
        <w:numPr>
          <w:ilvl w:val="0"/>
          <w:numId w:val="1"/>
        </w:numPr>
        <w:rPr/>
      </w:pPr>
      <w:r>
        <w:rPr/>
        <w:t>автономное тестирование и отладка программных модулей.</w:t>
      </w:r>
    </w:p>
    <w:p>
      <w:pPr>
        <w:pStyle w:val="Normal"/>
        <w:rPr/>
      </w:pPr>
      <w:r>
        <w:rPr/>
        <w:t>&lt;w:p&gt;&lt;w:r&gt;&lt;w:rPr&gt;&lt;w:b/&gt;&lt;/w:rPr&gt;&lt;w:t xml:space="preserve"&gt;Контрольная точка: &lt;/w:t&gt;&lt;/w:r&gt;&lt;/w:p&gt;готовность программного обеспечения к комплексной отладке на оборудовании.</w:t>
      </w:r>
    </w:p>
    <w:p>
      <w:pPr>
        <w:pStyle w:val="Normal"/>
        <w:rPr/>
      </w:pPr>
      <w:r>
        <w:rPr/>
        <w:t>&lt;w:p&gt;&lt;w:r&gt;&lt;w:rPr&gt;&lt;w:b/&gt;&lt;/w:rPr&gt;&lt;w:t xml:space="preserve"&gt;Отчётная документация: &lt;/w:t&gt;&lt;/w:r&gt;&lt;/w:p&gt;описание программного обеспечения, исходные тексты, протоколы автономного тестирования.</w:t>
      </w:r>
    </w:p>
    <w:p>
      <w:pPr>
        <w:pStyle w:val="Normal"/>
        <w:rPr/>
      </w:pPr>
      <w:r>
        <w:rPr/>
        <w:t>&lt;w:p&gt;&lt;w:r&gt;&lt;w:rPr&gt;&lt;w:b/&gt;&lt;/w:rPr&gt;&lt;w:t xml:space="preserve"&gt;Критерии приёмки: &lt;/w:t&gt;&lt;/w:r&gt;&lt;/w:p&gt;работоспособность программных модулей, соответствие функциональным требованиям раздела 3.4.</w:t>
      </w:r>
    </w:p>
    <w:p>
      <w:pPr>
        <w:pStyle w:val="Heading2"/>
        <w:rPr/>
      </w:pPr>
      <w:bookmarkStart w:id="83" w:name="__RefHeading___Toc4302_1135125946"/>
      <w:bookmarkEnd w:id="83"/>
      <w:r>
        <w:rPr/>
        <w:t>4.4 Этап IV. Монтаж и пусконаладочные работы (месяцы 10–16)</w:t>
      </w:r>
    </w:p>
    <w:p>
      <w:pPr>
        <w:pStyle w:val="Normal"/>
        <w:rPr/>
      </w:pPr>
      <w:r>
        <w:rPr/>
        <w:t>Этап включает монтаж оборудования на площадке Заказчика (или Исполнителя), подключение инженерных коммуникаций и комплексную наладку системы.</w:t>
      </w:r>
    </w:p>
    <w:p>
      <w:pPr>
        <w:pStyle w:val="Normal"/>
        <w:rPr/>
      </w:pPr>
      <w:r>
        <w:rPr/>
        <w:t>&lt;w:p&gt;&lt;w:r&gt;&lt;w:rPr&gt;&lt;w:b/&gt;&lt;/w:rPr&gt;&lt;w:t xml:space="preserve"&gt;Содержание работ:&lt;/w:t&gt;&lt;/w:r&gt;&lt;/w:p&gt;</w:t>
      </w:r>
    </w:p>
    <w:p>
      <w:pPr>
        <w:pStyle w:val="ListBullet"/>
        <w:numPr>
          <w:ilvl w:val="0"/>
          <w:numId w:val="1"/>
        </w:numPr>
        <w:rPr/>
      </w:pPr>
      <w:r>
        <w:rPr/>
        <w:t>монтаж механической части комплекса и защитного ограждения;</w:t>
      </w:r>
    </w:p>
    <w:p>
      <w:pPr>
        <w:pStyle w:val="ListBullet"/>
        <w:numPr>
          <w:ilvl w:val="0"/>
          <w:numId w:val="1"/>
        </w:numPr>
        <w:rPr/>
      </w:pPr>
      <w:r>
        <w:rPr/>
        <w:t>подключение электропитания, пневматики и системы охлаждения;</w:t>
      </w:r>
    </w:p>
    <w:p>
      <w:pPr>
        <w:pStyle w:val="ListBullet"/>
        <w:numPr>
          <w:ilvl w:val="0"/>
          <w:numId w:val="1"/>
        </w:numPr>
        <w:rPr/>
      </w:pPr>
      <w:r>
        <w:rPr/>
        <w:t>установка и юстировка лазерных сканеров;</w:t>
      </w:r>
    </w:p>
    <w:p>
      <w:pPr>
        <w:pStyle w:val="ListBullet"/>
        <w:numPr>
          <w:ilvl w:val="0"/>
          <w:numId w:val="1"/>
        </w:numPr>
        <w:rPr/>
      </w:pPr>
      <w:r>
        <w:rPr/>
        <w:t>инсталляция программного обеспечения и настройка сетевого взаимодействия;</w:t>
      </w:r>
    </w:p>
    <w:p>
      <w:pPr>
        <w:pStyle w:val="ListBullet"/>
        <w:numPr>
          <w:ilvl w:val="0"/>
          <w:numId w:val="1"/>
        </w:numPr>
        <w:rPr/>
      </w:pPr>
      <w:r>
        <w:rPr/>
        <w:t>калибровка робота и системы технического зрения;</w:t>
      </w:r>
    </w:p>
    <w:p>
      <w:pPr>
        <w:pStyle w:val="ListBullet"/>
        <w:numPr>
          <w:ilvl w:val="0"/>
          <w:numId w:val="1"/>
        </w:numPr>
        <w:rPr/>
      </w:pPr>
      <w:r>
        <w:rPr/>
        <w:t>комплексная отладка совместной работы аппаратных и программных средств;</w:t>
      </w:r>
    </w:p>
    <w:p>
      <w:pPr>
        <w:pStyle w:val="ListBullet"/>
        <w:numPr>
          <w:ilvl w:val="0"/>
          <w:numId w:val="1"/>
        </w:numPr>
        <w:rPr/>
      </w:pPr>
      <w:r>
        <w:rPr/>
        <w:t>отработка тестовых сварочных операций.</w:t>
      </w:r>
    </w:p>
    <w:p>
      <w:pPr>
        <w:pStyle w:val="Normal"/>
        <w:rPr/>
      </w:pPr>
      <w:r>
        <w:rPr/>
        <w:t>&lt;w:p&gt;&lt;w:r&gt;&lt;w:rPr&gt;&lt;w:b/&gt;&lt;/w:rPr&gt;&lt;w:t xml:space="preserve"&gt;Контрольная точка: &lt;/w:t&gt;&lt;/w:r&gt;&lt;/w:p&gt;готовность комплекса к проведению испытаний.</w:t>
      </w:r>
    </w:p>
    <w:p>
      <w:pPr>
        <w:pStyle w:val="Normal"/>
        <w:rPr/>
      </w:pPr>
      <w:r>
        <w:rPr/>
        <w:t>&lt;w:p&gt;&lt;w:r&gt;&lt;w:rPr&gt;&lt;w:b/&gt;&lt;/w:rPr&gt;&lt;w:t xml:space="preserve"&gt;Отчётная документация: &lt;/w:t&gt;&lt;/w:r&gt;&lt;/w:p&gt;протоколы монтажа, протоколы калибровки, программа и методика испытаний.</w:t>
      </w:r>
    </w:p>
    <w:p>
      <w:pPr>
        <w:pStyle w:val="Normal"/>
        <w:rPr/>
      </w:pPr>
      <w:r>
        <w:rPr/>
        <w:t>&lt;w:p&gt;&lt;w:r&gt;&lt;w:rPr&gt;&lt;w:b/&gt;&lt;/w:rPr&gt;&lt;w:t xml:space="preserve"&gt;Критерии приёмки: &lt;/w:t&gt;&lt;/w:r&gt;&lt;/w:p&gt;выполнение тестовых сварочных операций в автоматическом режиме.</w:t>
      </w:r>
    </w:p>
    <w:p>
      <w:pPr>
        <w:pStyle w:val="Heading2"/>
        <w:rPr/>
      </w:pPr>
      <w:bookmarkStart w:id="84" w:name="__RefHeading___Toc4304_1135125946"/>
      <w:bookmarkEnd w:id="84"/>
      <w:r>
        <w:rPr/>
        <w:t>4.5 Этап V. Испытания системы (месяцы 14–17)</w:t>
      </w:r>
    </w:p>
    <w:p>
      <w:pPr>
        <w:pStyle w:val="Normal"/>
        <w:rPr/>
      </w:pPr>
      <w:r>
        <w:rPr/>
        <w:t>Проводятся предварительные и приёмочные испытания комплекса в соответствии с согласованной программой и методикой испытаний.</w:t>
      </w:r>
    </w:p>
    <w:p>
      <w:pPr>
        <w:pStyle w:val="Normal"/>
        <w:rPr/>
      </w:pPr>
      <w:r>
        <w:rPr/>
        <w:t>&lt;w:p&gt;&lt;w:r&gt;&lt;w:rPr&gt;&lt;w:b/&gt;&lt;/w:rPr&gt;&lt;w:t xml:space="preserve"&gt;Содержание работ:&lt;/w:t&gt;&lt;/w:r&gt;&lt;/w:p&gt;</w:t>
      </w:r>
    </w:p>
    <w:p>
      <w:pPr>
        <w:pStyle w:val="ListBullet"/>
        <w:numPr>
          <w:ilvl w:val="0"/>
          <w:numId w:val="1"/>
        </w:numPr>
        <w:rPr/>
      </w:pPr>
      <w:r>
        <w:rPr/>
        <w:t>предварительные испытания на работоспособность и безопасность;</w:t>
      </w:r>
    </w:p>
    <w:p>
      <w:pPr>
        <w:pStyle w:val="ListBullet"/>
        <w:numPr>
          <w:ilvl w:val="0"/>
          <w:numId w:val="1"/>
        </w:numPr>
        <w:rPr/>
      </w:pPr>
      <w:r>
        <w:rPr/>
        <w:t>проверка точности позиционирования и распознавания сварного шва;</w:t>
      </w:r>
    </w:p>
    <w:p>
      <w:pPr>
        <w:pStyle w:val="ListBullet"/>
        <w:numPr>
          <w:ilvl w:val="0"/>
          <w:numId w:val="1"/>
        </w:numPr>
        <w:rPr/>
      </w:pPr>
      <w:r>
        <w:rPr/>
        <w:t>проверка качества сварных соединений на контрольных образцах;</w:t>
      </w:r>
    </w:p>
    <w:p>
      <w:pPr>
        <w:pStyle w:val="ListBullet"/>
        <w:numPr>
          <w:ilvl w:val="0"/>
          <w:numId w:val="1"/>
        </w:numPr>
        <w:rPr/>
      </w:pPr>
      <w:r>
        <w:rPr/>
        <w:t>проверка производительности и времени выполнения операций;</w:t>
      </w:r>
    </w:p>
    <w:p>
      <w:pPr>
        <w:pStyle w:val="ListBullet"/>
        <w:numPr>
          <w:ilvl w:val="0"/>
          <w:numId w:val="1"/>
        </w:numPr>
        <w:rPr/>
      </w:pPr>
      <w:r>
        <w:rPr/>
        <w:t>приёмочные испытания в присутствии комиссии Заказчика;</w:t>
      </w:r>
    </w:p>
    <w:p>
      <w:pPr>
        <w:pStyle w:val="ListBullet"/>
        <w:numPr>
          <w:ilvl w:val="0"/>
          <w:numId w:val="1"/>
        </w:numPr>
        <w:rPr/>
      </w:pPr>
      <w:r>
        <w:rPr/>
        <w:t>устранение выявленных замечаний.</w:t>
      </w:r>
    </w:p>
    <w:p>
      <w:pPr>
        <w:pStyle w:val="Normal"/>
        <w:rPr/>
      </w:pPr>
      <w:r>
        <w:rPr/>
        <w:t>&lt;w:p&gt;&lt;w:r&gt;&lt;w:rPr&gt;&lt;w:b/&gt;&lt;/w:rPr&gt;&lt;w:t xml:space="preserve"&gt;Контрольная точка: &lt;/w:t&gt;&lt;/w:r&gt;&lt;/w:p&gt;подписание протоколов приёмочных испытаний.</w:t>
      </w:r>
    </w:p>
    <w:p>
      <w:pPr>
        <w:pStyle w:val="Normal"/>
        <w:rPr/>
      </w:pPr>
      <w:r>
        <w:rPr/>
        <w:t>&lt;w:p&gt;&lt;w:r&gt;&lt;w:rPr&gt;&lt;w:b/&gt;&lt;/w:rPr&gt;&lt;w:t xml:space="preserve"&gt;Отчётная документация: &lt;/w:t&gt;&lt;/w:r&gt;&lt;/w:p&gt;протоколы предварительных и приёмочных испытаний, ведомость замечаний.</w:t>
      </w:r>
    </w:p>
    <w:p>
      <w:pPr>
        <w:pStyle w:val="Normal"/>
        <w:rPr/>
      </w:pPr>
      <w:r>
        <w:rPr/>
        <w:t>&lt;w:p&gt;&lt;w:r&gt;&lt;w:rPr&gt;&lt;w:b/&gt;&lt;/w:rPr&gt;&lt;w:t xml:space="preserve"&gt;Критерии приёмки: &lt;/w:t&gt;&lt;/w:r&gt;&lt;/w:p&gt;соответствие фактических характеристик требованиям раздела 3, положительное заключение комиссии.</w:t>
      </w:r>
    </w:p>
    <w:p>
      <w:pPr>
        <w:pStyle w:val="Heading2"/>
        <w:rPr/>
      </w:pPr>
      <w:bookmarkStart w:id="85" w:name="__RefHeading___Toc4306_1135125946"/>
      <w:bookmarkEnd w:id="85"/>
      <w:r>
        <w:rPr/>
        <w:t>4.6 Этап VI. Разработка эксплуатационной документации (месяцы 15–17)</w:t>
      </w:r>
    </w:p>
    <w:p>
      <w:pPr>
        <w:pStyle w:val="Normal"/>
        <w:rPr/>
      </w:pPr>
      <w:r>
        <w:rPr/>
        <w:t>Подготавливается полный комплект эксплуатационной и ремонтной документации на комплекс.</w:t>
      </w:r>
    </w:p>
    <w:p>
      <w:pPr>
        <w:pStyle w:val="Normal"/>
        <w:rPr/>
      </w:pPr>
      <w:r>
        <w:rPr/>
        <w:t>&lt;w:p&gt;&lt;w:r&gt;&lt;w:rPr&gt;&lt;w:b/&gt;&lt;/w:rPr&gt;&lt;w:t xml:space="preserve"&gt;Содержание работ:&lt;/w:t&gt;&lt;/w:r&gt;&lt;/w:p&gt;</w:t>
      </w:r>
    </w:p>
    <w:p>
      <w:pPr>
        <w:pStyle w:val="ListBullet"/>
        <w:numPr>
          <w:ilvl w:val="0"/>
          <w:numId w:val="1"/>
        </w:numPr>
        <w:rPr/>
      </w:pPr>
      <w:r>
        <w:rPr/>
        <w:t>разработка руководства по эксплуатации;</w:t>
      </w:r>
    </w:p>
    <w:p>
      <w:pPr>
        <w:pStyle w:val="ListBullet"/>
        <w:numPr>
          <w:ilvl w:val="0"/>
          <w:numId w:val="1"/>
        </w:numPr>
        <w:rPr/>
      </w:pPr>
      <w:r>
        <w:rPr/>
        <w:t>разработка руководства оператора и руководства программиста;</w:t>
      </w:r>
    </w:p>
    <w:p>
      <w:pPr>
        <w:pStyle w:val="ListBullet"/>
        <w:numPr>
          <w:ilvl w:val="0"/>
          <w:numId w:val="1"/>
        </w:numPr>
        <w:rPr/>
      </w:pPr>
      <w:r>
        <w:rPr/>
        <w:t>разработка паспорта изделия и формуляра;</w:t>
      </w:r>
    </w:p>
    <w:p>
      <w:pPr>
        <w:pStyle w:val="ListBullet"/>
        <w:numPr>
          <w:ilvl w:val="0"/>
          <w:numId w:val="1"/>
        </w:numPr>
        <w:rPr/>
      </w:pPr>
      <w:r>
        <w:rPr/>
        <w:t>разработка инструкций по техническому обслуживанию и ремонту;</w:t>
      </w:r>
    </w:p>
    <w:p>
      <w:pPr>
        <w:pStyle w:val="ListBullet"/>
        <w:numPr>
          <w:ilvl w:val="0"/>
          <w:numId w:val="1"/>
        </w:numPr>
        <w:rPr/>
      </w:pPr>
      <w:r>
        <w:rPr/>
        <w:t>оформление ведомости ЗИП.</w:t>
      </w:r>
    </w:p>
    <w:p>
      <w:pPr>
        <w:pStyle w:val="Normal"/>
        <w:rPr/>
      </w:pPr>
      <w:r>
        <w:rPr/>
        <w:t>&lt;w:p&gt;&lt;w:r&gt;&lt;w:rPr&gt;&lt;w:b/&gt;&lt;/w:rPr&gt;&lt;w:t xml:space="preserve"&gt;Контрольная точка: &lt;/w:t&gt;&lt;/w:r&gt;&lt;/w:p&gt;передача комплекта документации Заказчику.</w:t>
      </w:r>
    </w:p>
    <w:p>
      <w:pPr>
        <w:pStyle w:val="Normal"/>
        <w:rPr/>
      </w:pPr>
      <w:r>
        <w:rPr/>
        <w:t>&lt;w:p&gt;&lt;w:r&gt;&lt;w:rPr&gt;&lt;w:b/&gt;&lt;/w:rPr&gt;&lt;w:t xml:space="preserve"&gt;Отчётная документация: &lt;/w:t&gt;&lt;/w:r&gt;&lt;/w:p&gt;комплект эксплуатационной документации в соответствии с разделом 3.14.</w:t>
      </w:r>
    </w:p>
    <w:p>
      <w:pPr>
        <w:pStyle w:val="Normal"/>
        <w:rPr/>
      </w:pPr>
      <w:r>
        <w:rPr/>
        <w:t>&lt;w:p&gt;&lt;w:r&gt;&lt;w:rPr&gt;&lt;w:b/&gt;&lt;/w:rPr&gt;&lt;w:t xml:space="preserve"&gt;Критерии приёмки: &lt;/w:t&gt;&lt;/w:r&gt;&lt;/w:p&gt;комплектность и соответствие требованиям ЕСКД.</w:t>
      </w:r>
    </w:p>
    <w:p>
      <w:pPr>
        <w:pStyle w:val="Heading2"/>
        <w:rPr/>
      </w:pPr>
      <w:bookmarkStart w:id="86" w:name="__RefHeading___Toc4308_1135125946"/>
      <w:bookmarkEnd w:id="86"/>
      <w:r>
        <w:rPr/>
        <w:t>4.7 Этап VII. Ввод в эксплуатацию и обучение персонала (месяц 18)</w:t>
      </w:r>
    </w:p>
    <w:p>
      <w:pPr>
        <w:pStyle w:val="Normal"/>
        <w:rPr/>
      </w:pPr>
      <w:r>
        <w:rPr/>
        <w:t>Завершающий этап включает ввод комплекса в промышленную эксплуатацию и обучение персонала Заказчика.</w:t>
      </w:r>
    </w:p>
    <w:p>
      <w:pPr>
        <w:pStyle w:val="Normal"/>
        <w:rPr/>
      </w:pPr>
      <w:r>
        <w:rPr/>
        <w:t>&lt;w:p&gt;&lt;w:r&gt;&lt;w:rPr&gt;&lt;w:b/&gt;&lt;/w:rPr&gt;&lt;w:t xml:space="preserve"&gt;Содержание работ:&lt;/w:t&gt;&lt;/w:r&gt;&lt;/w:p&gt;</w:t>
      </w:r>
    </w:p>
    <w:p>
      <w:pPr>
        <w:pStyle w:val="ListBullet"/>
        <w:numPr>
          <w:ilvl w:val="0"/>
          <w:numId w:val="1"/>
        </w:numPr>
        <w:rPr/>
      </w:pPr>
      <w:r>
        <w:rPr/>
        <w:t>обучение операторов работе с системой;</w:t>
      </w:r>
    </w:p>
    <w:p>
      <w:pPr>
        <w:pStyle w:val="ListBullet"/>
        <w:numPr>
          <w:ilvl w:val="0"/>
          <w:numId w:val="1"/>
        </w:numPr>
        <w:rPr/>
      </w:pPr>
      <w:r>
        <w:rPr/>
        <w:t>обучение технического персонала обслуживанию и настройке;</w:t>
      </w:r>
    </w:p>
    <w:p>
      <w:pPr>
        <w:pStyle w:val="ListBullet"/>
        <w:numPr>
          <w:ilvl w:val="0"/>
          <w:numId w:val="1"/>
        </w:numPr>
        <w:rPr/>
      </w:pPr>
      <w:r>
        <w:rPr/>
        <w:t>сопровождение опытной эксплуатации;</w:t>
      </w:r>
    </w:p>
    <w:p>
      <w:pPr>
        <w:pStyle w:val="ListBullet"/>
        <w:numPr>
          <w:ilvl w:val="0"/>
          <w:numId w:val="1"/>
        </w:numPr>
        <w:rPr/>
      </w:pPr>
      <w:r>
        <w:rPr/>
        <w:t>подписание акта ввода в эксплуатацию.</w:t>
      </w:r>
    </w:p>
    <w:p>
      <w:pPr>
        <w:pStyle w:val="Normal"/>
        <w:rPr/>
      </w:pPr>
      <w:r>
        <w:rPr/>
        <w:t>&lt;w:p&gt;&lt;w:r&gt;&lt;w:rPr&gt;&lt;w:b/&gt;&lt;/w:rPr&gt;&lt;w:t xml:space="preserve"&gt;Контрольная точка: &lt;/w:t&gt;&lt;/w:r&gt;&lt;/w:p&gt;подписание акта ввода в эксплуатацию.</w:t>
      </w:r>
    </w:p>
    <w:p>
      <w:pPr>
        <w:pStyle w:val="Normal"/>
        <w:rPr/>
      </w:pPr>
      <w:r>
        <w:rPr/>
        <w:t>&lt;w:p&gt;&lt;w:r&gt;&lt;w:rPr&gt;&lt;w:b/&gt;&lt;/w:rPr&gt;&lt;w:t xml:space="preserve"&gt;Отчётная документация: &lt;/w:t&gt;&lt;/w:r&gt;&lt;/w:p&gt;программа обучения, акт ввода в эксплуатацию.</w:t>
      </w:r>
    </w:p>
    <w:p>
      <w:pPr>
        <w:pStyle w:val="Normal"/>
        <w:rPr/>
      </w:pPr>
      <w:r>
        <w:rPr/>
        <w:t>&lt;w:p&gt;&lt;w:r&gt;&lt;w:rPr&gt;&lt;w:b/&gt;&lt;/w:rPr&gt;&lt;w:t xml:space="preserve"&gt;Критерии приёмки: &lt;/w:t&gt;&lt;/w:r&gt;&lt;/w:p&gt;устойчивая работа комплекса в течение периода опытной эксплуатации, подтверждённая квалификация персонала.</w:t>
      </w:r>
      <w:r>
        <w:br w:type="page"/>
      </w:r>
    </w:p>
    <w:p>
      <w:pPr>
        <w:pStyle w:val="Heading1"/>
        <w:spacing w:before="0" w:after="0"/>
        <w:rPr/>
      </w:pPr>
      <w:bookmarkStart w:id="87" w:name="__RefHeading___Toc4310_1135125946"/>
      <w:bookmarkEnd w:id="87"/>
      <w:r>
        <w:rPr/>
        <w:t>5 Контроль и приёмка системы</w:t>
      </w:r>
    </w:p>
    <w:p>
      <w:pPr>
        <w:pStyle w:val="Normal"/>
        <w:rPr/>
      </w:pPr>
      <w:r>
        <w:rPr/>
        <w:t>Контроль соответствия комплекса требованиям настоящего технического задания осуществляется на всех этапах его создания. Приёмка результатов работ проводится поэтапно, а также по завершении всех работ в целом.</w:t>
      </w:r>
    </w:p>
    <w:p>
      <w:pPr>
        <w:pStyle w:val="Heading2"/>
        <w:rPr/>
      </w:pPr>
      <w:bookmarkStart w:id="88" w:name="__RefHeading___Toc4312_1135125946"/>
      <w:bookmarkEnd w:id="88"/>
      <w:r>
        <w:rPr/>
        <w:t>5.1 Виды испытаний</w:t>
      </w:r>
    </w:p>
    <w:p>
      <w:pPr>
        <w:pStyle w:val="Normal"/>
        <w:rPr/>
      </w:pPr>
      <w:r>
        <w:rPr/>
        <w:t>Для подтверждения соответствия комплекса требованиям настоящего ТЗ проводятся следующие виды испытаний.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Вид испытаний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Цель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Этап проведения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Автономные испытания ПО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Проверка работоспособности программных модулей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Этап III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Предварительные испытания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Проверка работоспособности и безопасности комплекса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Этап V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Приёмочные испытания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Подтверждение соответствия требованиям ТЗ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Этап V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Испытания на надёжность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Проверка показателей безотказности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Опытная эксплуатация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Испытания проводятся по программе и методике испытаний, согласованной Заказчиком и Исполнителем. Результаты испытаний оформляются протоколами.</w:t>
      </w:r>
    </w:p>
    <w:p>
      <w:pPr>
        <w:pStyle w:val="Heading2"/>
        <w:rPr/>
      </w:pPr>
      <w:bookmarkStart w:id="89" w:name="__RefHeading___Toc4314_1135125946"/>
      <w:bookmarkEnd w:id="89"/>
      <w:r>
        <w:rPr/>
        <w:t>5.2 Критерии приёмки</w:t>
      </w:r>
    </w:p>
    <w:p>
      <w:pPr>
        <w:pStyle w:val="Normal"/>
        <w:rPr/>
      </w:pPr>
      <w:r>
        <w:rPr/>
        <w:t>Комплекс считается принятым при выполнении следующих критериев.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обеспечение автоматического распознавания сварного шва по данным лазерного сканирования с заявленной точностью;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обеспечение позиционирования сварочного инструмента с точностью не хуже ±0,1 мм;</w:t>
      </w:r>
    </w:p>
    <w:p>
      <w:pPr>
        <w:pStyle w:val="ListBullet"/>
        <w:numPr>
          <w:ilvl w:val="0"/>
          <w:numId w:val="1"/>
        </w:numPr>
        <w:rPr/>
      </w:pPr>
      <w:r>
        <w:rPr/>
        <w:t>выполнение сварочных операций в автоматическом режиме по всем предусмотренным сценариям;</w:t>
      </w:r>
    </w:p>
    <w:p>
      <w:pPr>
        <w:pStyle w:val="ListBullet"/>
        <w:numPr>
          <w:ilvl w:val="0"/>
          <w:numId w:val="1"/>
        </w:numPr>
        <w:rPr/>
      </w:pPr>
      <w:r>
        <w:rPr/>
        <w:t>соответствие качества сварных соединений требованиям нормативной документации;</w:t>
      </w:r>
    </w:p>
    <w:p>
      <w:pPr>
        <w:pStyle w:val="ListBullet"/>
        <w:numPr>
          <w:ilvl w:val="0"/>
          <w:numId w:val="1"/>
        </w:numPr>
        <w:rPr/>
      </w:pPr>
      <w:r>
        <w:rPr/>
        <w:t>соответствие показателей производительности значениям, указанным в разделе 3;</w:t>
      </w:r>
    </w:p>
    <w:p>
      <w:pPr>
        <w:pStyle w:val="ListBullet"/>
        <w:numPr>
          <w:ilvl w:val="0"/>
          <w:numId w:val="1"/>
        </w:numPr>
        <w:rPr/>
      </w:pPr>
      <w:r>
        <w:rPr/>
        <w:t>работоспособность всех функций программного обеспечения;</w:t>
      </w:r>
    </w:p>
    <w:p>
      <w:pPr>
        <w:pStyle w:val="ListBullet"/>
        <w:numPr>
          <w:ilvl w:val="0"/>
          <w:numId w:val="1"/>
        </w:numPr>
        <w:rPr/>
      </w:pPr>
      <w:r>
        <w:rPr/>
        <w:t>выполнение требований безопасности;</w:t>
      </w:r>
    </w:p>
    <w:p>
      <w:pPr>
        <w:pStyle w:val="ListBullet"/>
        <w:numPr>
          <w:ilvl w:val="0"/>
          <w:numId w:val="1"/>
        </w:numPr>
        <w:rPr/>
      </w:pPr>
      <w:r>
        <w:rPr/>
        <w:t>комплектность поставки и эксплуатационной документации.</w:t>
      </w:r>
    </w:p>
    <w:p>
      <w:pPr>
        <w:pStyle w:val="Normal"/>
        <w:rPr/>
      </w:pPr>
      <w:r>
        <w:rPr/>
        <w:t>При выявлении несоответствий Исполнитель устраняет их в согласованные сроки, после чего проводится повторная проверка соответствующих параметров.</w:t>
      </w:r>
      <w:r>
        <w:br w:type="page"/>
      </w:r>
    </w:p>
    <w:p>
      <w:pPr>
        <w:pStyle w:val="Heading1"/>
        <w:spacing w:before="0" w:after="0"/>
        <w:rPr/>
      </w:pPr>
      <w:bookmarkStart w:id="90" w:name="__RefHeading___Toc4316_1135125946"/>
      <w:bookmarkEnd w:id="90"/>
      <w:r>
        <w:rPr/>
        <w:t>Приложение А. Структурные и функциональные схемы</w:t>
      </w:r>
    </w:p>
    <w:p>
      <w:pPr>
        <w:pStyle w:val="Normal"/>
        <w:rPr/>
      </w:pPr>
      <w:r>
        <w:rPr/>
        <w:t>В настоящем приложении приведены структурная и функциональная схемы роботизированной системы сварки с лазерным сканированием, поясняющие состав комплекса и взаимодействие его составных частей.</w:t>
      </w:r>
    </w:p>
    <w:p>
      <w:pPr>
        <w:pStyle w:val="Normal"/>
        <w:rPr/>
      </w:pPr>
      <w:r>
        <w:rPr/>
        <w:t>&lt;w:p&gt;&lt;w:r&gt;&lt;w:rPr&gt;&lt;w:b/&gt;&lt;/w:rPr&gt;&lt;w:t xml:space="preserve"&gt;Состав структурной схемы:&lt;/w:t&gt;&lt;/w:r&gt;&lt;/w:p&gt;</w:t>
      </w:r>
    </w:p>
    <w:p>
      <w:pPr>
        <w:pStyle w:val="ListBullet"/>
        <w:numPr>
          <w:ilvl w:val="0"/>
          <w:numId w:val="1"/>
        </w:numPr>
        <w:rPr/>
      </w:pPr>
      <w:r>
        <w:rPr/>
        <w:t>промышленный робот-манипулятор со сварочной горелкой;</w:t>
      </w:r>
    </w:p>
    <w:p>
      <w:pPr>
        <w:pStyle w:val="ListBullet"/>
        <w:numPr>
          <w:ilvl w:val="0"/>
          <w:numId w:val="1"/>
        </w:numPr>
        <w:rPr/>
      </w:pPr>
      <w:r>
        <w:rPr/>
        <w:t>система технического зрения на основе лазерных сканеров;</w:t>
      </w:r>
    </w:p>
    <w:p>
      <w:pPr>
        <w:pStyle w:val="ListBullet"/>
        <w:numPr>
          <w:ilvl w:val="0"/>
          <w:numId w:val="1"/>
        </w:numPr>
        <w:rPr/>
      </w:pPr>
      <w:r>
        <w:rPr/>
        <w:t>поворотный стол с системой крепления деталей;</w:t>
      </w:r>
    </w:p>
    <w:p>
      <w:pPr>
        <w:pStyle w:val="ListBullet"/>
        <w:numPr>
          <w:ilvl w:val="0"/>
          <w:numId w:val="1"/>
        </w:numPr>
        <w:rPr/>
      </w:pPr>
      <w:r>
        <w:rPr/>
        <w:t>система терморегуляции;</w:t>
      </w:r>
    </w:p>
    <w:p>
      <w:pPr>
        <w:pStyle w:val="ListBullet"/>
        <w:numPr>
          <w:ilvl w:val="0"/>
          <w:numId w:val="1"/>
        </w:numPr>
        <w:rPr/>
      </w:pPr>
      <w:r>
        <w:rPr/>
        <w:t>шкаф управления с промышленным контроллером;</w:t>
      </w:r>
    </w:p>
    <w:p>
      <w:pPr>
        <w:pStyle w:val="ListBullet"/>
        <w:numPr>
          <w:ilvl w:val="0"/>
          <w:numId w:val="1"/>
        </w:numPr>
        <w:rPr/>
      </w:pPr>
      <w:r>
        <w:rPr/>
        <w:t>станция оператора;</w:t>
      </w:r>
    </w:p>
    <w:p>
      <w:pPr>
        <w:pStyle w:val="ListBullet"/>
        <w:numPr>
          <w:ilvl w:val="0"/>
          <w:numId w:val="1"/>
        </w:numPr>
        <w:rPr/>
      </w:pPr>
      <w:r>
        <w:rPr/>
        <w:t>система безопасности и защитное ограждение.</w:t>
      </w:r>
    </w:p>
    <w:p>
      <w:pPr>
        <w:pStyle w:val="Normal"/>
        <w:rPr/>
      </w:pPr>
      <w:r>
        <w:rPr/>
        <w:t>Функциональная схема отражает информационные потоки между составными частями комплекса: передачу данных сканирования от системы технического зрения к серверу обработки, формирование управляющих команд и их передачу в контроллер робота, обмен технологическими параметрами со сварочным источником, а также взаимодействие со станцией оператора.</w:t>
      </w:r>
      <w:r>
        <w:br w:type="page"/>
      </w:r>
    </w:p>
    <w:p>
      <w:pPr>
        <w:pStyle w:val="Heading1"/>
        <w:spacing w:before="0" w:after="0"/>
        <w:rPr/>
      </w:pPr>
      <w:bookmarkStart w:id="91" w:name="__RefHeading___Toc4318_1135125946"/>
      <w:bookmarkEnd w:id="91"/>
      <w:r>
        <w:rPr/>
        <w:t>Приложение Б. 3D-модели комплекса</w:t>
      </w:r>
    </w:p>
    <w:p>
      <w:pPr>
        <w:pStyle w:val="Normal"/>
        <w:rPr/>
      </w:pPr>
      <w:r>
        <w:rPr/>
        <w:t>В настоящем приложении приведены трёхмерные модели общего вида комплекса и его основных узлов, разработанные на этапе технического проектирования.</w:t>
      </w:r>
    </w:p>
    <w:p>
      <w:pPr>
        <w:pStyle w:val="Normal"/>
        <w:rPr/>
      </w:pPr>
      <w:r>
        <w:rPr/>
        <w:t>&lt;w:p&gt;&lt;w:r&gt;&lt;w:rPr&gt;&lt;w:b/&gt;&lt;/w:rPr&gt;&lt;w:t xml:space="preserve"&gt;Представленные виды:&lt;/w:t&gt;&lt;/w:r&gt;&lt;/w:p&gt;</w:t>
      </w:r>
    </w:p>
    <w:p>
      <w:pPr>
        <w:pStyle w:val="ListBullet"/>
        <w:numPr>
          <w:ilvl w:val="0"/>
          <w:numId w:val="1"/>
        </w:numPr>
        <w:rPr/>
      </w:pPr>
      <w:r>
        <w:rPr/>
        <w:t>общий вид комплекса с защитным ограждением;</w:t>
      </w:r>
    </w:p>
    <w:p>
      <w:pPr>
        <w:pStyle w:val="ListBullet"/>
        <w:numPr>
          <w:ilvl w:val="0"/>
          <w:numId w:val="1"/>
        </w:numPr>
        <w:rPr/>
      </w:pPr>
      <w:r>
        <w:rPr/>
        <w:t>компоновка рабочей зоны с роботом и поворотным столом;</w:t>
      </w:r>
    </w:p>
    <w:p>
      <w:pPr>
        <w:pStyle w:val="ListBullet"/>
        <w:numPr>
          <w:ilvl w:val="0"/>
          <w:numId w:val="1"/>
        </w:numPr>
        <w:rPr/>
      </w:pPr>
      <w:r>
        <w:rPr/>
        <w:t>расположение лазерных сканеров относительно зоны сварки;</w:t>
      </w:r>
    </w:p>
    <w:p>
      <w:pPr>
        <w:pStyle w:val="ListBullet"/>
        <w:numPr>
          <w:ilvl w:val="0"/>
          <w:numId w:val="1"/>
        </w:numPr>
        <w:rPr/>
      </w:pPr>
      <w:r>
        <w:rPr/>
        <w:t>шкаф управления и станция оператора;</w:t>
      </w:r>
    </w:p>
    <w:p>
      <w:pPr>
        <w:pStyle w:val="ListBullet"/>
        <w:numPr>
          <w:ilvl w:val="0"/>
          <w:numId w:val="1"/>
        </w:numPr>
        <w:rPr/>
      </w:pPr>
      <w:r>
        <w:rPr/>
        <w:t>габаритные и присоединительные размеры комплекса.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Значение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Габаритные размеры комплекса (Д×Ш×В), мм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~2300 × 1750 × 1815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Габаритные размеры шкафа управления (Д×Ш×В), мм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600 × 346 × 1200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Максимальные размеры детали (Д×Ш×В), мм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1000 × 1000 × 1500</w:t>
            </w:r>
          </w:p>
        </w:tc>
      </w:tr>
    </w:tbl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92" w:name="__RefHeading___Toc4320_1135125946"/>
      <w:bookmarkEnd w:id="92"/>
      <w:r>
        <w:rPr/>
        <w:t>Приложение В. Алгоритмы обработки данных</w:t>
      </w:r>
    </w:p>
    <w:p>
      <w:pPr>
        <w:pStyle w:val="Normal"/>
        <w:rPr/>
      </w:pPr>
      <w:r>
        <w:rPr/>
        <w:t>В настоящем приложении приведено описание основных алгоритмов, реализуемых программным обеспечением комплекса.</w:t>
      </w:r>
    </w:p>
    <w:p>
      <w:pPr>
        <w:pStyle w:val="Heading3"/>
        <w:rPr/>
      </w:pPr>
      <w:bookmarkStart w:id="93" w:name="__RefHeading___Toc4322_1135125946"/>
      <w:bookmarkEnd w:id="93"/>
      <w:r>
        <w:rPr/>
        <w:t>В.1 Алгоритм обнаружения сварного шва</w:t>
      </w:r>
    </w:p>
    <w:p>
      <w:pPr>
        <w:pStyle w:val="Normal"/>
        <w:rPr/>
      </w:pPr>
      <w:r>
        <w:rPr/>
        <w:t>Алгоритм обеспечивает выделение линии сварного стыка по облаку точек, полученному от лазерных сканеров. Обработка включает фильтрацию шумов, сегментацию поверхностей, определение линии пересечения свариваемых деталей и построение траектории движения сварочной горелки вдоль стыка с учётом зазора и разделки кромок.</w:t>
      </w:r>
    </w:p>
    <w:p>
      <w:pPr>
        <w:pStyle w:val="Heading3"/>
        <w:rPr/>
      </w:pPr>
      <w:bookmarkStart w:id="94" w:name="__RefHeading___Toc4324_1135125946"/>
      <w:bookmarkEnd w:id="94"/>
      <w:r>
        <w:rPr/>
        <w:t>В.2 Алгоритм определения базовых поверхностей</w:t>
      </w:r>
    </w:p>
    <w:p>
      <w:pPr>
        <w:pStyle w:val="Normal"/>
        <w:rPr/>
      </w:pPr>
      <w:r>
        <w:rPr/>
        <w:t>Алгоритм выполняет определение положения и ориентации базовых поверхностей детали в системе координат комплекса, что необходимо для привязки траектории сварки к фактическому положению детали на поворотном столе и компенсации отклонений установки.</w:t>
      </w:r>
    </w:p>
    <w:p>
      <w:pPr>
        <w:pStyle w:val="Heading3"/>
        <w:rPr/>
      </w:pPr>
      <w:bookmarkStart w:id="95" w:name="__RefHeading___Toc4326_1135125946"/>
      <w:bookmarkEnd w:id="95"/>
      <w:r>
        <w:rPr/>
        <w:t>В.3 Протоколы обмена данными</w:t>
      </w:r>
    </w:p>
    <w:p>
      <w:pPr>
        <w:pStyle w:val="Normal"/>
        <w:rPr/>
      </w:pPr>
      <w:r>
        <w:rPr/>
        <w:t>Взаимодействие составных частей программного обеспечения осуществляется с использованием промышленных протоколов обмена данными. Применяются протоколы MQTT для обмена телеметрией, REST API для управления и конфигурирования, а также OPC-UA для интеграции с промышленным оборудованием.</w:t>
      </w:r>
      <w:r>
        <w:br w:type="page"/>
      </w:r>
    </w:p>
    <w:p>
      <w:pPr>
        <w:pStyle w:val="Heading1"/>
        <w:spacing w:before="0" w:after="0"/>
        <w:rPr/>
      </w:pPr>
      <w:bookmarkStart w:id="96" w:name="__RefHeading___Toc4328_1135125946"/>
      <w:bookmarkEnd w:id="96"/>
      <w:r>
        <w:rPr/>
        <w:t>Приложение Г. Таблицы технических характеристик</w:t>
      </w:r>
    </w:p>
    <w:p>
      <w:pPr>
        <w:pStyle w:val="Normal"/>
        <w:rPr/>
      </w:pPr>
      <w:r>
        <w:rPr/>
        <w:t>В настоящем приложении сведены основные технические характеристики комплекса.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Характеристика</w:t>
            </w:r>
          </w:p>
        </w:tc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Значение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Число степеней свободы робота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не менее 6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Скорость перемещения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0,5 м/с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Частота измерений лазерных сканеров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1000 измерений/с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Точность позиционирования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не хуже ±0,1 мм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Мощность сварочного источника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 3 кВт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Напряжение электропитания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220 / 380 В, 50 Гц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Давление сжатого воздуха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 бар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Интерфейс подключения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Ethernet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Максимальная масса детали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 соответствии с характеристикой стола</w:t>
            </w:r>
          </w:p>
        </w:tc>
      </w:tr>
    </w:tbl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97" w:name="__RefHeading___Toc4330_1135125946"/>
      <w:bookmarkEnd w:id="97"/>
      <w:r>
        <w:rPr/>
        <w:t>Приложение Д. Форматы обмена данными</w:t>
      </w:r>
    </w:p>
    <w:p>
      <w:pPr>
        <w:pStyle w:val="Normal"/>
        <w:rPr/>
      </w:pPr>
      <w:r>
        <w:rPr/>
        <w:t>В настоящем приложении приведены форматы данных, используемые при информационном обмене между составными частями комплекса и при интеграции с внешними системами.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Тип данных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Формат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Назначение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Модели изделий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STEP, STL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Импорт геометрии изделий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Технологические параметры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JSON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Обмен параметрами сварки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Телеметрия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MQTT / JSON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Передача данных о состоянии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Команды управления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REST API / JSON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Управление и конфигурирование</w:t>
            </w:r>
          </w:p>
        </w:tc>
      </w:tr>
      <w:tr>
        <w:trPr>
          <w:cantSplit/>
        </w:trPr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Промышленный обмен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OPC-UA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Интеграция с оборудованием</w:t>
            </w:r>
          </w:p>
        </w:tc>
      </w:tr>
      <w:tr>
        <w:trPr>
          <w:cantSplit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Отчёты и протоколы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PDF, CSV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Документирование результатов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Пример структуры сообщения с технологическими параметрами (JSON): содержит идентификатор изделия, номер шва, тип соединения, скорость сварки, ток, напряжение, скорость подачи проволоки и параметры газовой защиты.</w:t>
      </w:r>
      <w:r>
        <w:br w:type="page"/>
      </w:r>
    </w:p>
    <w:p>
      <w:pPr>
        <w:pStyle w:val="Heading1"/>
        <w:spacing w:before="0" w:after="0"/>
        <w:rPr/>
      </w:pPr>
      <w:bookmarkStart w:id="98" w:name="__RefHeading___Toc4332_1135125946"/>
      <w:bookmarkEnd w:id="98"/>
      <w:r>
        <w:rPr/>
        <w:t>Приложение Е. Глоссарий</w:t>
      </w:r>
    </w:p>
    <w:p>
      <w:pPr>
        <w:pStyle w:val="Normal"/>
        <w:rPr/>
      </w:pPr>
      <w:r>
        <w:rPr/>
        <w:t>В настоящем приложении приведены определения основных терминов и сокращений, используемых в настоящем техническом задании.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Термин / сокращение</w:t>
            </w:r>
          </w:p>
        </w:tc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Определение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 DOF (6 степеней свободы)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Возможность перемещения инструмента робота по шести независимым координатам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STEP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Стандартный формат обмена данными трёхмерных моделей изделий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STL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Формат представления трёхмерной геометрии в виде набора треугольников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Лазерная триангуляция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Метод измерения расстояния до поверхности на основе положения отражённого лазерного луча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MTBF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Средняя наработка на отказ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MTTR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Среднее время восстановления работоспособности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IP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Степень защиты оболочки оборудования от проникновения твёрдых частиц и воды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OPC-UA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Промышленный протокол обмена данными между системами автоматизации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MQTT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Протокол передачи телеметрии по принципу издатель–подписчик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REST API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Программный интерфейс взаимодействия на основе протокола HTTP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ПО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Программное обеспечение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ЗИП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Запасные части, инструменты и принадлежности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Калибровка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Совокупность операций по установлению соответствия показаний системы истинным значениям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Самодиагностика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Автоматическая проверка работоспособности составных частей комплекса</w:t>
            </w:r>
          </w:p>
        </w:tc>
      </w:tr>
    </w:tbl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99" w:name="__RefHeading___Toc4334_1135125946"/>
      <w:bookmarkEnd w:id="99"/>
      <w:r>
        <w:rPr/>
        <w:t>Сведения о документе</w:t>
      </w:r>
    </w:p>
    <w:tbl>
      <w:tblPr>
        <w:tblStyle w:val="LightGrid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Значение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Наименование документа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Техническое задание на роботизированную систему сварки с лазерным сканированием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Вид документа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Техническое задание</w:t>
            </w:r>
          </w:p>
        </w:tc>
      </w:tr>
      <w:tr>
        <w:trPr>
          <w:cantSplit/>
        </w:trPr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Редакция для согласования</w:t>
            </w:r>
          </w:p>
        </w:tc>
      </w:tr>
      <w:tr>
        <w:trPr>
          <w:cantSplit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Количество разделов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 разделов и 6 приложений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star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star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LibreOffice/26.2.3.2$Linux_X86_64 LibreOffice_project/70e089b17412e4cb7773e41413306b17a2328c34</Application>
  <AppVersion>15.0000</AppVersion>
  <Pages>37</Pages>
  <Words>5808</Words>
  <Characters>42173</Characters>
  <CharactersWithSpaces>46660</CharactersWithSpaces>
  <Paragraphs>1060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2026-07-07T10:12:45Z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