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18"/>
          <w:szCs w:val="18"/>
        </w:rPr>
        <w:t xml:space="preserve">BİLGİSAYAR MÜHENDİSLİĞİ TASARIM PROJESİ</w:t>
      </w:r>
    </w:p>
    <w:p>
      <w:pPr>
        <w:spacing w:after="40"/>
      </w:pPr>
      <w:r>
        <w:rPr>
          <w:b/>
          <w:bCs/>
          <w:sz w:val="32"/>
          <w:szCs w:val="32"/>
        </w:rPr>
        <w:t xml:space="preserve">Benzer Çalışmaların Karşılaştırılması</w:t>
      </w:r>
    </w:p>
    <w:p>
      <w:pPr>
        <w:spacing w:after="160"/>
      </w:pPr>
      <w:r>
        <w:rPr>
          <w:sz w:val="22"/>
          <w:szCs w:val="22"/>
        </w:rPr>
        <w:t xml:space="preserve">Engelli Bireyler İçin Akıllı Erişilebilir Rota Planlama</w:t>
      </w:r>
    </w:p>
    <w:p>
      <w:pPr>
        <w:pBdr>
          <w:bottom w:val="single" w:color="000000" w:sz="4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spacing w:after="20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Bu rapor, iç mekân çizge üretimi, erişilebilir rota planlama, erişilebilirlik denetimi ve Gaussian tabanlı gösterim çalışmalarını karşılaştırır ve mevcut sistemlerin eksiklerini tanımlar. Kaynak künyeleri Literatür Araştırması raporundadır.</w:t>
      </w:r>
    </w:p>
    <w:p>
      <w:pPr>
        <w:spacing w:after="20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Hedef kullanıcı: Tekerlekli sandalye kullanan bireyler. Rota uygunluğu, sandalye ve kullanıcının fiziksel geçiş gereksinimlerine göre değerlendirilecektir.</w:t>
      </w:r>
    </w:p>
    <w:p>
      <w:pPr>
        <w:pStyle w:val="Heading1"/>
        <w:spacing w:after="160" w:before="320"/>
      </w:pPr>
      <w:r>
        <w:rPr>
          <w:b/>
          <w:bCs/>
          <w:color w:val="000000"/>
          <w:sz w:val="26"/>
          <w:szCs w:val="26"/>
        </w:rPr>
        <w:t xml:space="preserve">1. Karşılaştırma Kapsamı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On iki sistem dört grupta incelenmiştir: iç mekân çizge üretimi, erişilebilir rota planlama, erişilebilirlik denetimi ve VR/XR gösterimi, Gaussian tabanlı teknik referanslar. Gruplama, projenin bileşenleriyle birebir eşleşecek biçimde yapılmıştır.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Ölçüt</w:t>
            </w:r>
          </w:p>
        </w:tc>
        <w:tc>
          <w:tcPr>
            <w:tcW w:type="dxa" w:w="71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İncelenen özellik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Mekânsal temsil</w:t>
            </w:r>
          </w:p>
        </w:tc>
        <w:tc>
          <w:tcPr>
            <w:tcW w:type="dxa" w:w="71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BIM/IFC, kat planı, LiDAR taraması, yol ağı veya Gaussian harita.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Çizge üretimi</w:t>
            </w:r>
          </w:p>
        </w:tc>
        <w:tc>
          <w:tcPr>
            <w:tcW w:type="dxa" w:w="71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Düğüm ve kenarın nasıl tanımlandığı, kat bağlantısının nasıl kurulduğu.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Rota ve maliyet</w:t>
            </w:r>
          </w:p>
        </w:tc>
        <w:tc>
          <w:tcPr>
            <w:tcW w:type="dxa" w:w="71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Sert kısıt, yumuşak maliyet, kullanıcı tercihi ve yeniden planlama.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Erişilebilirlik kanıtı</w:t>
            </w:r>
          </w:p>
        </w:tc>
        <w:tc>
          <w:tcPr>
            <w:tcW w:type="dxa" w:w="71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Ölçümün kaynağı; tespit skoru mu, saha ölçüsü mü, standart mı.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Gösterim</w:t>
            </w:r>
          </w:p>
        </w:tc>
        <w:tc>
          <w:tcPr>
            <w:tcW w:type="dxa" w:w="71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Masaüstü, AR veya VR; kullanıcı değerlendirmesi yapılıp yapılmadığı.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Kanıt düzeyi</w:t>
            </w:r>
          </w:p>
        </w:tc>
        <w:tc>
          <w:tcPr>
            <w:tcW w:type="dxa" w:w="71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Yayın statüsü, deney ortamı ve katılımcı grubu.</w:t>
            </w:r>
          </w:p>
        </w:tc>
      </w:tr>
    </w:tbl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Bir özelliğin yayında açıklanmaması, sistemde bulunmadığı anlamına gelmez. Farklı kullanıcı grupları ve deney ortamlarından gelen sayısal sonuçlar yan yana sıralanmamıştır.</w:t>
      </w:r>
    </w:p>
    <w:p>
      <w:pPr>
        <w:pStyle w:val="Heading1"/>
        <w:spacing w:after="160" w:before="320"/>
      </w:pPr>
      <w:r>
        <w:rPr>
          <w:b/>
          <w:bCs/>
          <w:color w:val="000000"/>
          <w:sz w:val="26"/>
          <w:szCs w:val="26"/>
        </w:rPr>
        <w:t xml:space="preserve">2. İncelenen Sistemler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2"/>
          <w:szCs w:val="22"/>
        </w:rPr>
        <w:t xml:space="preserve">2.1. İç Mekân Çizge Üretimi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928"/>
        <w:gridCol w:w="1735"/>
        <w:gridCol w:w="3084"/>
        <w:gridCol w:w="2891"/>
      </w:tblGrid>
      <w:tr>
        <w:trPr>
          <w:cantSplit/>
          <w:tblHeader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Çalışma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Temsil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Çizge üretimi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Projeye katkı ve sınırı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hyperlink w:history="1" r:id="rIdb7saeyv7c94sbsalmue9j">
              <w:r>
                <w:rPr>
                  <w:color w:val="0563C1"/>
                  <w:sz w:val="19"/>
                  <w:szCs w:val="19"/>
                  <w:u w:val="single"/>
                </w:rPr>
                <w:t xml:space="preserve">IFC-Graph, 2025</w:t>
              </w:r>
            </w:hyperlink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BIM/IFC modeli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Semantik nesne ilişkilerinden bağlantı çizgesi; düşey bağlantı için genişletilmiş ilişki varlığı.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Düğüm/kenar şemasının ve kat geçişi tanımının kaynağı. Hazır IFC modeli varsayar; projede böyle bir model yoktur.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hyperlink w:history="1" r:id="rIdnaal3dhj7csk8q3unkew1">
              <w:r>
                <w:rPr>
                  <w:color w:val="0563C1"/>
                  <w:sz w:val="19"/>
                  <w:szCs w:val="19"/>
                  <w:u w:val="single"/>
                </w:rPr>
                <w:t xml:space="preserve">Floorplan2Guide, 2025</w:t>
              </w:r>
            </w:hyperlink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Kat planı görüntüsü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Oda düğümleri ve kapı/geçiş kenarları; komşuluk paylaşılan geçitle tanımlanır.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Komşuluk tanımına örnek. Ön baskıdır; metrik geçit genişliği üretmez.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00000"/>
          <w:sz w:val="22"/>
          <w:szCs w:val="22"/>
        </w:rPr>
        <w:t xml:space="preserve">2.2. Erişilebilir Rota Planlama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20"/>
        <w:gridCol w:w="2120"/>
        <w:gridCol w:w="2699"/>
        <w:gridCol w:w="2699"/>
      </w:tblGrid>
      <w:tr>
        <w:trPr>
          <w:cantSplit/>
          <w:tblHeader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Çalışma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Temsil ve kullanıcı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Yöntem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Projeye katkı ve sınırı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hyperlink w:history="1" r:id="rIdfufq0iqur3qn7aw9x_qtr">
              <w:r>
                <w:rPr>
                  <w:color w:val="0563C1"/>
                  <w:sz w:val="19"/>
                  <w:szCs w:val="19"/>
                  <w:u w:val="single"/>
                </w:rPr>
                <w:t xml:space="preserve">Barrier-Free Routes, 2022</w:t>
              </w:r>
            </w:hyperlink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GIS yol ağı; tekerlekli sandalye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Bariyer ve rampa bilgileriyle uygun güzergâh; engelde yeniden yönlendirme.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Uygun olmayan bağlantıların elenmesi. Dış mekân odaklıdır.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hyperlink w:history="1" r:id="rIdy0wfnnuxjnekrggh18a-z">
              <w:r>
                <w:rPr>
                  <w:color w:val="0563C1"/>
                  <w:sz w:val="19"/>
                  <w:szCs w:val="19"/>
                  <w:u w:val="single"/>
                </w:rPr>
                <w:t xml:space="preserve">MyPath, 2024</w:t>
              </w:r>
            </w:hyperlink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OSM ağı; tekerlekli sandalye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Yüzey bilgisini kenar niteliği olarak rota seçimine katma.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Mesafe dışı kenar niteliklerinin kaydı. Kitle kaynaklı veri yoğunluğuna bağlıdır.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hyperlink w:history="1" r:id="rIdzutesqurmvu-6t3g05sn3">
              <w:r>
                <w:rPr>
                  <w:color w:val="0563C1"/>
                  <w:sz w:val="19"/>
                  <w:szCs w:val="19"/>
                  <w:u w:val="single"/>
                </w:rPr>
                <w:t xml:space="preserve">Özdemir, 2025</w:t>
              </w:r>
            </w:hyperlink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Tarihî çevre; tekerlekli sandalye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Ölçülmüş erişilebilirlik sorunları ve mobil rota sunumu.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Ölçülen bariyerin doğrulanmış kayda dönüşmesi. İç mekânı kapsamaz.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hyperlink w:history="1" r:id="rIdfg4yrgkopeglnh_oodesz">
              <w:r>
                <w:rPr>
                  <w:color w:val="0563C1"/>
                  <w:sz w:val="19"/>
                  <w:szCs w:val="19"/>
                  <w:u w:val="single"/>
                </w:rPr>
                <w:t xml:space="preserve">WheelTailor, 2026</w:t>
              </w:r>
            </w:hyperlink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Erişilebilir harita; tercihler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Etkileşimli tercih belirleme ve çok amaçlı rota seçimi.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Profil ağırlıklarının uygunluktan ayrılması. Kısa bildiridir.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00000"/>
          <w:sz w:val="22"/>
          <w:szCs w:val="22"/>
        </w:rPr>
        <w:t xml:space="preserve">2.3. Erişilebilirlik Denetimi ve VR/XR Gösterimi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20"/>
        <w:gridCol w:w="2120"/>
        <w:gridCol w:w="2699"/>
        <w:gridCol w:w="2699"/>
      </w:tblGrid>
      <w:tr>
        <w:trPr>
          <w:cantSplit/>
          <w:tblHeader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Çalışma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Temsil ve kullanıcı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Yöntem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Projeye katkı ve sınırı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hyperlink w:history="1" r:id="rIdmeixs8fuy1rgcszdhpphj">
              <w:r>
                <w:rPr>
                  <w:color w:val="0563C1"/>
                  <w:sz w:val="19"/>
                  <w:szCs w:val="19"/>
                  <w:u w:val="single"/>
                </w:rPr>
                <w:t xml:space="preserve">RASSAR, 2024</w:t>
              </w:r>
            </w:hyperlink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Telefon LiDAR; iç mekân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Erişilebilirlik ve güvenlik sorunlarının yarı otomatik tespiti; ölçütlerin JSON şemasında kodlanması.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Erişilebilirlik kurallarının makinede okunabilir tutulması. Oda ölçeğindedir, rota üretmez.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hyperlink w:history="1" r:id="rIdmadq_kripz74uy9ufkusd">
              <w:r>
                <w:rPr>
                  <w:color w:val="0563C1"/>
                  <w:sz w:val="19"/>
                  <w:szCs w:val="19"/>
                  <w:u w:val="single"/>
                </w:rPr>
                <w:t xml:space="preserve">Embodied Exploration, 2023</w:t>
              </w:r>
            </w:hyperlink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Taranmış sahne; tekerlekli sandalye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Mekânın VR’da deneyimlenerek uzaktan erişilebilirlik değerlendirmesi.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Rotayı önceden inceleme fikrinin hedef kullanıcıyla sınanmış örneği. Otomatik rota hesabı yoktur.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hyperlink w:history="1" r:id="rId9erhljozo9qywwxh3zi-p">
              <w:r>
                <w:rPr>
                  <w:color w:val="0563C1"/>
                  <w:sz w:val="19"/>
                  <w:szCs w:val="19"/>
                  <w:u w:val="single"/>
                </w:rPr>
                <w:t xml:space="preserve">WUAD, 2022</w:t>
              </w:r>
            </w:hyperlink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Bina tasarım modeli; sandalye simülatörü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Tasarımcı ile simülatör kullanıcısı arasında yinelemeli VR değerlendirme.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VR’da sandalye hareketinin modellenmesi. Tasarım aşamasına yöneliktir.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hyperlink w:history="1" r:id="rIdeawbtl3ihojhengli2-pn">
              <w:r>
                <w:rPr>
                  <w:color w:val="0563C1"/>
                  <w:sz w:val="19"/>
                  <w:szCs w:val="19"/>
                  <w:u w:val="single"/>
                </w:rPr>
                <w:t xml:space="preserve">SCGS, 2025</w:t>
              </w:r>
            </w:hyperlink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Semantik Gaussian; genel kullanıcı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Bölütleme güdümlü Gaussian temsili ve VR’da kullanıcı çalışması.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Semantik Gaussian sahnenin VR’da insanla değerlendirilmesi. Dış mekândır, erişilebilirlik ölçütü içermez.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00000"/>
          <w:sz w:val="22"/>
          <w:szCs w:val="22"/>
        </w:rPr>
        <w:t xml:space="preserve">2.4. Gaussian Teknik Referansları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20"/>
        <w:gridCol w:w="1735"/>
        <w:gridCol w:w="2891"/>
        <w:gridCol w:w="2892"/>
      </w:tblGrid>
      <w:tr>
        <w:trPr>
          <w:cantSplit/>
          <w:tblHeader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Çalışma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Temsil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Yöntem</w:t>
            </w:r>
          </w:p>
        </w:tc>
        <w:tc>
          <w:tcPr>
            <w:tcW w:type="dxa" w:w="2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Projeye katkı ve sınırı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hyperlink w:history="1" r:id="rIdk-48navq8y50rc5aipohy">
              <w:r>
                <w:rPr>
                  <w:color w:val="0563C1"/>
                  <w:sz w:val="19"/>
                  <w:szCs w:val="19"/>
                  <w:u w:val="single"/>
                </w:rPr>
                <w:t xml:space="preserve">FreeSplat, 2024</w:t>
              </w:r>
            </w:hyperlink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Gaussian (iç mekân)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Çok görünümlü toplama ve fazla Gaussların elenmesiyle iç mekân sahnesi kurma.</w:t>
            </w:r>
          </w:p>
        </w:tc>
        <w:tc>
          <w:tcPr>
            <w:tcW w:type="dxa" w:w="2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İç mekân 3DGS üretiminin doğrudan referansı. Metrik geçit ölçüsü üretmez.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hyperlink w:history="1" r:id="rIdhvz9pla-zydgkzsiosjrm">
              <w:r>
                <w:rPr>
                  <w:color w:val="0563C1"/>
                  <w:sz w:val="19"/>
                  <w:szCs w:val="19"/>
                  <w:u w:val="single"/>
                </w:rPr>
                <w:t xml:space="preserve">VastGaussian, 2024</w:t>
              </w:r>
            </w:hyperlink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Gaussian (bölümlü)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Sahneyi hücrelere ayırıp ayrı optimize etme ve birleştirme.</w:t>
            </w:r>
          </w:p>
        </w:tc>
        <w:tc>
          <w:tcPr>
            <w:tcW w:type="dxa" w:w="2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Bina ölçeğine büyütme referansı. Dış mekân sonuçlarıdır.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hyperlink w:history="1" r:id="rIdgmf06htdynsbtiqoqikyi">
              <w:r>
                <w:rPr>
                  <w:color w:val="0563C1"/>
                  <w:sz w:val="19"/>
                  <w:szCs w:val="19"/>
                  <w:u w:val="single"/>
                </w:rPr>
                <w:t xml:space="preserve">Enabling Digital Spaces, 2025</w:t>
              </w:r>
            </w:hyperlink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Gaussian + fotogrametri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Modüler üretim hattı ve XR ortamına aktarım.</w:t>
            </w:r>
          </w:p>
        </w:tc>
        <w:tc>
          <w:tcPr>
            <w:tcW w:type="dxa" w:w="2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Motor/XR aktarımının adımları. Nicel karşılaştırma sınırlıdır.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hyperlink w:history="1" r:id="rIdjdk4lwlag4_bcagrj4uhz">
              <w:r>
                <w:rPr>
                  <w:color w:val="0563C1"/>
                  <w:sz w:val="19"/>
                  <w:szCs w:val="19"/>
                  <w:u w:val="single"/>
                </w:rPr>
                <w:t xml:space="preserve">LiftNav, 2026</w:t>
              </w:r>
            </w:hyperlink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Gaussian + TSDF; robotik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2B tespitleri geometriyle 3B’ye taşıma ve çarpışma maliyetli planlama.</w:t>
            </w:r>
          </w:p>
        </w:tc>
        <w:tc>
          <w:tcPr>
            <w:tcW w:type="dxa" w:w="2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Görsel katman ile geçiş geometrisinin ayrılması. Ön baskıdır; robot ölçütleri insana uyarlanmamıştır.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00000"/>
          <w:sz w:val="26"/>
          <w:szCs w:val="26"/>
        </w:rPr>
        <w:t xml:space="preserve">3. Mevcut Sistemlerin Eksikleri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Aşağıdaki tablo, incelenen sistemlerin hangi noktada projenin gereksinimini karşılamadığını ve projenin bu noktayı nasıl ele aldığını göstermektedir. Bu bir üstünlük iddiası değil, kapsam farkının tanımıdır.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99"/>
        <w:gridCol w:w="2506"/>
        <w:gridCol w:w="4433"/>
      </w:tblGrid>
      <w:tr>
        <w:trPr>
          <w:cantSplit/>
          <w:tblHeader/>
        </w:trPr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Eksik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Hangi sistemlerde</w:t>
            </w:r>
          </w:p>
        </w:tc>
        <w:tc>
          <w:tcPr>
            <w:tcW w:type="dxa" w:w="44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Projede ele alınışı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Dış mekân sınırı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Barrier-Free, MyPath, Özdemir, SCGS</w:t>
            </w:r>
          </w:p>
        </w:tc>
        <w:tc>
          <w:tcPr>
            <w:tcW w:type="dxa" w:w="44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Kapsam bina içidir; kat bağlantısı, asansör durumu ve koridor manevrası modellenir.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Rota üretmeme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RASSAR, Embodied Exploration, WUAD</w:t>
            </w:r>
          </w:p>
        </w:tc>
        <w:tc>
          <w:tcPr>
            <w:tcW w:type="dxa" w:w="44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Erişilebilirlik denetimi ve VR inceleme bir rota planlayıcıyla birleştirilir.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Hazır BIM veya kat planı varsayımı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IFC-Graph, Floorplan2Guide</w:t>
            </w:r>
          </w:p>
        </w:tc>
        <w:tc>
          <w:tcPr>
            <w:tcW w:type="dxa" w:w="44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Çizge, fotoğraflardan elde edilen geometri ve saha ölçümünden kurulur.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Erişilebilirlik ölçütü içermeme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FreeSplat, VastGaussian, Enabling Digital Spaces, LiftNav</w:t>
            </w:r>
          </w:p>
        </w:tc>
        <w:tc>
          <w:tcPr>
            <w:tcW w:type="dxa" w:w="44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Tekerlekli sandalye profili ve doğrulanmış geçit ölçüleri sistemin merkezindedir.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Robot ölçütlerinin insana uyarlanmaması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LiftNav</w:t>
            </w:r>
          </w:p>
        </w:tc>
        <w:tc>
          <w:tcPr>
            <w:tcW w:type="dxa" w:w="44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Geçit uygunluğu, robot gövdesi yerine sandalye boyutu ve manevra alanıyla tanımlanır.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Tespit skorunun uygunluk sayılması riski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Genel</w:t>
            </w:r>
          </w:p>
        </w:tc>
        <w:tc>
          <w:tcPr>
            <w:tcW w:type="dxa" w:w="44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Sınıf, nesne kimliği ve fiziksel uygunluk ayrı alanlarda tutulur; kritik ölçü sahada doğrulanır.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Belirsiz ölçünün ele alınmaması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Genel</w:t>
            </w:r>
          </w:p>
        </w:tc>
        <w:tc>
          <w:tcPr>
            <w:tcW w:type="dxa" w:w="44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Doğrulanmamış kritik ölçü “uygun” sayılmaz; belirsizlik kenar kaydında saklanır.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Görselin ölçüm yüzeyi sayılması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Gaussian çalışmaları</w:t>
            </w:r>
          </w:p>
        </w:tc>
        <w:tc>
          <w:tcPr>
            <w:tcW w:type="dxa" w:w="44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Görsel katman ile geçiş geometrisi ayrı tutulur ve ayrı doğrulanır.</w:t>
            </w:r>
          </w:p>
        </w:tc>
      </w:tr>
    </w:tbl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Önerilen sistem bu dört bileşeni birleştirir: fotoğraflardan 3DGS görünümü, doğrulanmış geçit özellikleri, erişilebilirlik çizgesi ve Unity/VR gösterimi. İncelenen sistemlerin hiçbirinde dördü bir arada bulunmamaktadır.</w:t>
      </w:r>
    </w:p>
    <w:p>
      <w:pPr>
        <w:pStyle w:val="Heading1"/>
        <w:spacing w:after="160" w:before="320"/>
      </w:pPr>
      <w:r>
        <w:rPr>
          <w:b/>
          <w:bCs/>
          <w:color w:val="000000"/>
          <w:sz w:val="26"/>
          <w:szCs w:val="26"/>
        </w:rPr>
        <w:t xml:space="preserve">4. Projenin Konumu ve Değerlendirme Soruları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Araştırma sorusu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Karşılaştırma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Semantik ve ölçüm hatalarının etkisi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Aynı başlangıç-hedef çiftlerinde otomatik ve insan doğrulanmış kayıtların rota sonuçları.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Profil maliyetinin etkisi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Aynı uygun çizgede yalnız mesafeye göre rota ile mesafe ve tercih maliyetine göre rota.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Çizge doğruluğu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Elle doğrulanmış topolojiye göre eksik/fazla bağlantılar; dar kapı, kapalı asansör ve kopuk graf senaryoları.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Görsel aktarımın uygulanabilirliği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Önce oda, sonra bina modelinde Unity görüntüleme kalitesi, yükleme süresi ve kare süresi.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VR’da rotanın anlaşılması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Tekerlekli sandalye kullanan katılımcılarla tamamlama, yanlış seçim, süre ve rahatsızlık ölçümleri.</w:t>
            </w:r>
          </w:p>
        </w:tc>
      </w:tr>
    </w:tbl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Aşamalı uygulama: Önce veri toplama, model eğitimi ve Unity aktarımı doğrulanacak; hat kararlı hâle geldikten sonra bina verisi, semantik analiz ve rota planlama eklenecektir. Oda denemelerindeki görsel başarı, bina erişilebilirliğinin doğrulandığı anlamına gelmez.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Yorumlama sınırı: Bir prototipte uygun olmayan rota görülmemesi tüm binalar için doğruluk kanıtı değildir. Sonuçlar; kullanılan bina, sorgu listesi, sandalye profilleri ve doğrulanmış ölçüm kapsamıyla sınırlandırılacaktır.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2"/>
      </w:pBdr>
      <w:spacing w:after="60"/>
      <w:jc w:val="right"/>
    </w:pPr>
    <w:r>
      <w:rPr>
        <w:sz w:val="16"/>
        <w:szCs w:val="16"/>
      </w:rPr>
      <w:t xml:space="preserve">Engelli Bireyler İçin Akıllı Erişilebilir Rota Planlama  |  Benzer Çalışmaların Karşılaştırılması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b7saeyv7c94sbsalmue9j" Type="http://schemas.openxmlformats.org/officeDocument/2006/relationships/hyperlink" Target="https://www.sciencedirect.com/science/article/pii/S0926580525000597" TargetMode="External"/><Relationship Id="rIdnaal3dhj7csk8q3unkew1" Type="http://schemas.openxmlformats.org/officeDocument/2006/relationships/hyperlink" Target="https://arxiv.org/abs/2512.12177" TargetMode="External"/><Relationship Id="rIdfufq0iqur3qn7aw9x_qtr" Type="http://schemas.openxmlformats.org/officeDocument/2006/relationships/hyperlink" Target="https://scholar.google.com/scholar?q=%22Barrier-Free%20Routes%20in%20a%20Geographic%20Information%20System%20for%20Mobility%20Impaired%20People%22" TargetMode="External"/><Relationship Id="rIdy0wfnnuxjnekrggh18a-z" Type="http://schemas.openxmlformats.org/officeDocument/2006/relationships/hyperlink" Target="https://scholar.google.com/scholar?q=%22MyPath%20Accessible%20Route%20Generation%20Using%20Crowd-Sensed%20Surface%20Information%22" TargetMode="External"/><Relationship Id="rIdzutesqurmvu-6t3g05sn3" Type="http://schemas.openxmlformats.org/officeDocument/2006/relationships/hyperlink" Target="https://scholar.google.com/scholar?q=%22Developing%20accessible%20routes%20in%20historic%20environments%20for%20wheelchair%20users%20using%20a%20smart%20mobile%20application%22" TargetMode="External"/><Relationship Id="rIdfg4yrgkopeglnh_oodesz" Type="http://schemas.openxmlformats.org/officeDocument/2006/relationships/hyperlink" Target="https://scholar.google.com/scholar?q=%22WheelTailor%20Collaborative%20Accessible%20Route%20Planner%22" TargetMode="External"/><Relationship Id="rIdmeixs8fuy1rgcszdhpphj" Type="http://schemas.openxmlformats.org/officeDocument/2006/relationships/hyperlink" Target="https://arxiv.org/abs/2404.07479" TargetMode="External"/><Relationship Id="rIdmadq_kripz74uy9ufkusd" Type="http://schemas.openxmlformats.org/officeDocument/2006/relationships/hyperlink" Target="https://doi.org/10.1145/3597638.3608410" TargetMode="External"/><Relationship Id="rId9erhljozo9qywwxh3zi-p" Type="http://schemas.openxmlformats.org/officeDocument/2006/relationships/hyperlink" Target="https://www.mdpi.com/2076-3417/12/17/8486" TargetMode="External"/><Relationship Id="rIdeawbtl3ihojhengli2-pn" Type="http://schemas.openxmlformats.org/officeDocument/2006/relationships/hyperlink" Target="https://arxiv.org/abs/2409.15959" TargetMode="External"/><Relationship Id="rIdk-48navq8y50rc5aipohy" Type="http://schemas.openxmlformats.org/officeDocument/2006/relationships/hyperlink" Target="https://arxiv.org/abs/2405.17958" TargetMode="External"/><Relationship Id="rIdhvz9pla-zydgkzsiosjrm" Type="http://schemas.openxmlformats.org/officeDocument/2006/relationships/hyperlink" Target="https://arxiv.org/abs/2402.17427" TargetMode="External"/><Relationship Id="rIdgmf06htdynsbtiqoqikyi" Type="http://schemas.openxmlformats.org/officeDocument/2006/relationships/hyperlink" Target="https://doi.org/10.1007/978-3-031-97769-5_6" TargetMode="External"/><Relationship Id="rIdjdk4lwlag4_bcagrj4uhz" Type="http://schemas.openxmlformats.org/officeDocument/2006/relationships/hyperlink" Target="https://arxiv.org/abs/2605.31376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Benzer Çalışmaların Karşılaştırılması</dc:title>
  <dc:creator>Tasarım Projesi Ekibi</dc:creator>
  <cp:lastModifiedBy>Un-named</cp:lastModifiedBy>
  <cp:revision>1</cp:revision>
  <dcterms:created xsi:type="dcterms:W3CDTF">2026-10-09T09:50:51.489Z</dcterms:created>
  <dcterms:modified xsi:type="dcterms:W3CDTF">2026-10-09T09:50:51.490Z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