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18"/>
          <w:szCs w:val="18"/>
        </w:rPr>
        <w:t xml:space="preserve">BİLGİSAYAR MÜHENDİSLİĞİ TASARIM PROJESİ</w:t>
      </w:r>
    </w:p>
    <w:p>
      <w:pPr>
        <w:spacing w:after="40"/>
      </w:pPr>
      <w:r>
        <w:rPr>
          <w:b/>
          <w:bCs/>
          <w:sz w:val="32"/>
          <w:szCs w:val="32"/>
        </w:rPr>
        <w:t xml:space="preserve">Sistem Tasarımı ve Uygulama Planı</w:t>
      </w:r>
    </w:p>
    <w:p>
      <w:pPr>
        <w:spacing w:after="160"/>
      </w:pPr>
      <w:r>
        <w:rPr>
          <w:sz w:val="22"/>
          <w:szCs w:val="22"/>
        </w:rPr>
        <w:t xml:space="preserve">Engelli Bireyler İçin Akıllı Erişilebilir Rota Planlama</w:t>
      </w:r>
    </w:p>
    <w:p>
      <w:pPr>
        <w:pBdr>
          <w:bottom w:val="single" w:color="000000" w:sz="4"/>
        </w:pBdr>
        <w:spacing w:after="160" w:before="60"/>
      </w:pPr>
      <w:r>
        <w:rPr>
          <w:sz w:val="2"/>
          <w:szCs w:val="2"/>
        </w:rPr>
        <w:t xml:space="preserve"/>
      </w:r>
    </w:p>
    <w:p>
      <w:pPr>
        <w:spacing w:after="200" w:line="276"/>
        <w:jc w:val="both"/>
      </w:pPr>
      <w:r>
        <w:rPr>
          <w:b w:val="false"/>
          <w:bCs w:val="false"/>
          <w:i w:val="false"/>
          <w:iCs w:val="false"/>
          <w:sz w:val="21"/>
          <w:szCs w:val="21"/>
        </w:rPr>
        <w:t xml:space="preserve">Ana çalışma; bina içindeki geçitlerin modellenmesi, tekerlekli sandalye profiline uygun rotanın hesaplanması ve Unity ortamında gösterilmesidir. Oda denemesi, 3DGS eğitim ve aktarım hattını öğrenmek için kısa bir hazırlık adımıdır.</w:t>
      </w:r>
    </w:p>
    <w:p>
      <w:pPr>
        <w:spacing w:after="200" w:line="276"/>
        <w:jc w:val="both"/>
      </w:pPr>
      <w:r>
        <w:rPr>
          <w:b w:val="false"/>
          <w:bCs w:val="false"/>
          <w:i w:val="false"/>
          <w:iCs w:val="false"/>
          <w:sz w:val="21"/>
          <w:szCs w:val="21"/>
        </w:rPr>
        <w:t xml:space="preserve">Hedef kullanıcı: Tekerlekli sandalye kullanan bireyler. Rota uygunluğu, sandalye ve kullanıcının fiziksel geçiş gereksinimlerine göre değerlendirilecektir.</w:t>
      </w:r>
    </w:p>
    <w:p>
      <w:pPr>
        <w:pStyle w:val="Heading1"/>
        <w:spacing w:after="160" w:before="320"/>
      </w:pPr>
      <w:r>
        <w:rPr>
          <w:b/>
          <w:bCs/>
          <w:color w:val="000000"/>
          <w:sz w:val="26"/>
          <w:szCs w:val="26"/>
        </w:rPr>
        <w:t xml:space="preserve">1. Amaç ve Geliştirme Aşamaları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Aşama</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Kapsam ve tamamlanma ölçütü</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A1. Oda modelleme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Her ekip üyesinin odasını fotoğraflaması, kamera pozlarını hesaplaması ve 3DGS modeli üretmesi. Veri, ayar ve çıktı sürümleri kayıtlıdır.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A2. Unity aktarımı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İki oda modelinin Unity’de açılması; kamera dolaşımı, ölçek/eksen uyumu ve performans kaydı.</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A3. Bina modelleme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Doğrulanan çekim ve eğitim hattının seçilmiş bina bölümüne uygulanması; koridor ve gerçek geçitlerin ölçülmesi.</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A4. Semantik ve rota</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elemanlarının etiketlenmesi, 3B kayıtların doğrulanması, çizge oluşturma ve profile uygun rota hesabı.</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A5. Birleşik gösterim</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Rota ve bina görünümünün Unity’de birleştirilmesi; ardından hedef cihazda VR gösterimi.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Oda denemelerinin amacı üretim ve aktarım sürecini tekrarlanabilir hâle getirmektir. Bu aşamada bina navigasyonu, otomatik rampa/asansör tespiti veya kullanıcı deneyi beklenmemektedir.</w:t>
      </w:r>
    </w:p>
    <w:p>
      <w:pPr>
        <w:spacing w:after="120" w:line="276"/>
        <w:jc w:val="both"/>
      </w:pPr>
      <w:r>
        <w:rPr>
          <w:b w:val="false"/>
          <w:bCs w:val="false"/>
          <w:i w:val="false"/>
          <w:iCs w:val="false"/>
          <w:sz w:val="21"/>
          <w:szCs w:val="21"/>
        </w:rPr>
        <w:t xml:space="preserve">Oda denemesi ayrı bir araştırma hedefi olarak uzatılmayacaktır. Bina seçimi, çekim planı ve etiket yönergesi eş zamanlı hazırlanabilir. Nihai hedef, tekerlekli sandalye profiline uygun rotanın bina modeli üzerinde gösterilmesidir.</w:t>
      </w:r>
    </w:p>
    <w:p>
      <w:pPr>
        <w:spacing w:after="120" w:line="276"/>
        <w:jc w:val="both"/>
      </w:pPr>
      <w:r>
        <w:rPr>
          <w:b w:val="false"/>
          <w:bCs w:val="false"/>
          <w:i w:val="false"/>
          <w:iCs w:val="false"/>
          <w:sz w:val="21"/>
          <w:szCs w:val="21"/>
        </w:rPr>
        <w:t xml:space="preserve">Kaynak gösterimi: Bu belgedeki köşeli parantezli numaralar Literatür Araştırması raporunun 2. bölümündeki kayıtlara aittir. Her mimari ve algoritma kararının dayanağı ilgili bölümde ayrıca belirtilmiştir.</w:t>
      </w:r>
    </w:p>
    <w:p>
      <w:pPr>
        <w:pStyle w:val="Heading1"/>
        <w:spacing w:after="160" w:before="320"/>
      </w:pPr>
      <w:r>
        <w:rPr>
          <w:b/>
          <w:bCs/>
          <w:color w:val="000000"/>
          <w:sz w:val="26"/>
          <w:szCs w:val="26"/>
        </w:rPr>
        <w:t xml:space="preserve">2. Kısa Ön Deney: 3DGS ve Unity Aktarımı</w:t>
      </w:r>
    </w:p>
    <w:p>
      <w:pPr>
        <w:spacing w:after="120" w:line="276"/>
        <w:jc w:val="both"/>
      </w:pPr>
      <w:r>
        <w:rPr>
          <w:b w:val="false"/>
          <w:bCs w:val="false"/>
          <w:i w:val="false"/>
          <w:iCs w:val="false"/>
          <w:sz w:val="21"/>
          <w:szCs w:val="21"/>
        </w:rPr>
        <w:t xml:space="preserve">Veri toplama: Her oda ayrı veri kümesidir. Çekimde sabit aydınlatma, farklı konumlardan örtüşen bakışlar ve kamera yer değiştirmesi sağlanacaktır. Hareketli kişiler, bulanık kareler ve yansıtıcı yüzeyler kayıt altına alınacak; ölçek için referans mesafeler saklanacaktır.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6"/>
        <w:gridCol w:w="7132"/>
      </w:tblGrid>
      <w:tr>
        <w:trPr>
          <w:cantSplit/>
          <w:tblHeader/>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İşlem</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Kaydedilecek çıktı</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 Görüntü hazırlama</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room_01 / room_02 kimliği, çekim tarihi, kamera bilgisi, görüntü sayısı ve çözünürlüğü.</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 Kamera hesabı</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COLMAP ayarları, kayıtlı kamera sayısı, seyrek nokta bulutu ve yeniden izdüşüm hatası.</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 3DGS eğitimi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Yöntem/sürüm, başlangıç ayarları, iterasyon sayısı, eğitim süresi, model dosyası ve günlük.</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4. Unity aktarımı</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Dışa aktarılan dosya, görüntüleyici sürümü, sahne, ölçek/eksen dönüşümü ve ekran görüntüsü.</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5. Deney özeti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Eksik yüzeyler, görüntü bozulmaları, dosya boyutu ve sabit kamera yolunda kare süresi.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Karşılaştırma düzeni: Aynı odada önce temel ayarlarla bir model üretilecek; sonraki denemelerde tek bir ayar değiştirilecektir. İki oda birebir aynı sahne olmadığından kalite farkı yalnız algoritmaya bağlanmayacaktır. Yöntem kaynakları: </w:t>
      </w:r>
      <w:hyperlink w:history="1" r:id="rIdrnj1veql3rawo6wuva9i5">
        <w:r>
          <w:rPr>
            <w:color w:val="0563C1"/>
            <w:sz w:val="21"/>
            <w:szCs w:val="21"/>
            <w:u w:val="single"/>
          </w:rPr>
          <w:t xml:space="preserve">COLMAP iş akışı</w:t>
        </w:r>
      </w:hyperlink>
      <w:r>
        <w:rPr>
          <w:b w:val="false"/>
          <w:bCs w:val="false"/>
          <w:i w:val="false"/>
          <w:iCs w:val="false"/>
          <w:sz w:val="21"/>
          <w:szCs w:val="21"/>
        </w:rPr>
        <w:t xml:space="preserve"> ve </w:t>
      </w:r>
      <w:hyperlink w:history="1" r:id="rIdjf0gnmuxclq2eexgpn2gm">
        <w:r>
          <w:rPr>
            <w:color w:val="0563C1"/>
            <w:sz w:val="21"/>
            <w:szCs w:val="21"/>
            <w:u w:val="single"/>
          </w:rPr>
          <w:t xml:space="preserve">Splatfacto</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Tamamlanma ölçütü: Modelin dışa aktarılması yeterli değildir; Unity sahnesinde görüntülenmesi ve aynı veri/ayarlarla yeniden üretilebilmesi gerekir.</w:t>
      </w:r>
    </w:p>
    <w:p>
      <w:pPr>
        <w:pStyle w:val="Heading1"/>
        <w:spacing w:after="160" w:before="320"/>
      </w:pPr>
      <w:r>
        <w:rPr>
          <w:b/>
          <w:bCs/>
          <w:color w:val="000000"/>
          <w:sz w:val="26"/>
          <w:szCs w:val="26"/>
        </w:rPr>
        <w:t xml:space="preserve">3. Sistem Mimarisi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71"/>
        <w:gridCol w:w="3277"/>
        <w:gridCol w:w="2795"/>
        <w:gridCol w:w="2795"/>
      </w:tblGrid>
      <w:tr>
        <w:trPr>
          <w:cantSplit/>
          <w:tblHeader/>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Sıra</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Modül</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Girdi</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Çıktı</w:t>
            </w:r>
          </w:p>
        </w:tc>
      </w:tr>
      <w:tr>
        <w:trPr>
          <w:cantSplit/>
          <w:tblHeader w:val="false"/>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Görüntü ve referans ölçüler</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Fotoğraflar, ölçülmüş referans mesafeler</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Düzenlenmiş görüntü kümesi</w:t>
            </w:r>
          </w:p>
        </w:tc>
      </w:tr>
      <w:tr>
        <w:trPr>
          <w:cantSplit/>
          <w:tblHeader w:val="false"/>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SfM ve 3DGS eğitimi</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Görüntü kümesi</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Kamera pozları, seyrek noktalar, Gaussian model</w:t>
            </w:r>
          </w:p>
        </w:tc>
      </w:tr>
      <w:tr>
        <w:trPr>
          <w:cantSplit/>
          <w:tblHeader w:val="false"/>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Semantik ve geometrik kayıt (bina)</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Özgün görüntüler, kamera pozları, derinlik/3B veri</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Doğrulanmış geçit kayıtları, nesne kimlikleri</w:t>
            </w:r>
          </w:p>
        </w:tc>
      </w:tr>
      <w:tr>
        <w:trPr>
          <w:cantSplit/>
          <w:tblHeader w:val="false"/>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4</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Erişilebilirlik çizgesi ve rota hesabı</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Geçit özellikleri, kullanıcı profili, başlangıç/hedef</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Rota JSON dosyası</w:t>
            </w:r>
          </w:p>
        </w:tc>
      </w:tr>
      <w:tr>
        <w:trPr>
          <w:cantSplit/>
          <w:tblHeader w:val="false"/>
        </w:trPr>
        <w:tc>
          <w:tcPr>
            <w:tcW w:type="dxa" w:w="7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5</w:t>
            </w:r>
          </w:p>
        </w:tc>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görüntüleme</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Gaussian dosyası, rota JSON, dönüşüm kaydı</w:t>
            </w:r>
          </w:p>
        </w:tc>
        <w:tc>
          <w:tcPr>
            <w:tcW w:type="dxa" w:w="27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Masaüstü sahne, ardından VR gösterimi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İlk iki modül oda aşamasında, kalanlar bina aşamasında devreye girer. Gaussian model görsel katmanı, doğrulanmış geçit kayıtları ise rota katmanını besler. Unity’deki yardımcı zemin ve duvar çarpışma geometrisi ayrıca hazırlanacaktır.</w:t>
      </w:r>
    </w:p>
    <w:p>
      <w:pPr>
        <w:spacing w:after="120" w:line="276"/>
        <w:jc w:val="both"/>
      </w:pPr>
      <w:r>
        <w:rPr>
          <w:b w:val="false"/>
          <w:bCs w:val="false"/>
          <w:i w:val="false"/>
          <w:iCs w:val="false"/>
          <w:sz w:val="21"/>
          <w:szCs w:val="21"/>
        </w:rPr>
        <w:t xml:space="preserve">Planlayıcı; başlangıç, hedef ve profilden rota hesaplayacak; koordinatlar, kenar kimlikleri ve model sürümü JSON çıktısında tutulacaktır.</w:t>
      </w:r>
    </w:p>
    <w:p>
      <w:pPr>
        <w:pStyle w:val="Heading1"/>
        <w:spacing w:after="160" w:before="320"/>
      </w:pPr>
      <w:r>
        <w:rPr>
          <w:b/>
          <w:bCs/>
          <w:color w:val="000000"/>
          <w:sz w:val="26"/>
          <w:szCs w:val="26"/>
        </w:rPr>
        <w:t xml:space="preserve">4. Kamera Pozlarının ve Üç Boyutlu Yapının Hesaplanması</w:t>
      </w:r>
    </w:p>
    <w:p>
      <w:pPr>
        <w:spacing w:after="120" w:line="276"/>
        <w:jc w:val="both"/>
      </w:pPr>
      <w:r>
        <w:rPr>
          <w:b w:val="false"/>
          <w:bCs w:val="false"/>
          <w:i w:val="false"/>
          <w:iCs w:val="false"/>
          <w:sz w:val="21"/>
          <w:szCs w:val="21"/>
        </w:rPr>
        <w:t xml:space="preserve">Girdi: Yeterli örtüşme ve paralaksla çekilmiş kareler. Çıktı: Kamera iç parametreleri K, pozlar (R, t) ve seyrek 3B noktalar. </w:t>
      </w:r>
      <w:hyperlink w:history="1" r:id="rIdit_whw1yvofoxmegp9398">
        <w:r>
          <w:rPr>
            <w:color w:val="0563C1"/>
            <w:sz w:val="21"/>
            <w:szCs w:val="21"/>
            <w:u w:val="single"/>
          </w:rPr>
          <w:t xml:space="preserve">COLMAP</w:t>
        </w:r>
      </w:hyperlink>
      <w:r>
        <w:rPr>
          <w:b w:val="false"/>
          <w:bCs w:val="false"/>
          <w:i w:val="false"/>
          <w:iCs w:val="false"/>
          <w:sz w:val="21"/>
          <w:szCs w:val="21"/>
        </w:rPr>
        <w:t xml:space="preserve"> bir araçtır; SfM onun uyguladığı yöntem ailesidir.</w:t>
      </w:r>
    </w:p>
    <w:p>
      <w:pPr>
        <w:pStyle w:val="ListParagraph"/>
        <w:numPr>
          <w:ilvl w:val="0"/>
          <w:numId w:val="2"/>
        </w:numPr>
        <w:spacing w:after="80" w:line="276"/>
        <w:jc w:val="both"/>
      </w:pPr>
      <w:r>
        <w:rPr>
          <w:b w:val="false"/>
          <w:bCs w:val="false"/>
          <w:sz w:val="21"/>
          <w:szCs w:val="21"/>
        </w:rPr>
        <w:t xml:space="preserve">Görüntülerde yerel noktalar ve tanımlayıcılar çıkarılır (klasik hatta SIFT); benzer tanımlayıcılar kareler arasında eşleştirilir.</w:t>
      </w:r>
    </w:p>
    <w:p>
      <w:pPr>
        <w:pStyle w:val="ListParagraph"/>
        <w:numPr>
          <w:ilvl w:val="0"/>
          <w:numId w:val="2"/>
        </w:numPr>
        <w:spacing w:after="80" w:line="276"/>
        <w:jc w:val="both"/>
      </w:pPr>
      <w:r>
        <w:rPr>
          <w:b w:val="false"/>
          <w:bCs w:val="false"/>
          <w:sz w:val="21"/>
          <w:szCs w:val="21"/>
        </w:rPr>
        <w:t xml:space="preserve">RANSAC, geometrik modele uymayan eşleşmeleri ayıklar.</w:t>
      </w:r>
    </w:p>
    <w:p>
      <w:pPr>
        <w:pStyle w:val="ListParagraph"/>
        <w:numPr>
          <w:ilvl w:val="0"/>
          <w:numId w:val="2"/>
        </w:numPr>
        <w:spacing w:after="80" w:line="276"/>
        <w:jc w:val="both"/>
      </w:pPr>
      <w:r>
        <w:rPr>
          <w:b w:val="false"/>
          <w:bCs w:val="false"/>
          <w:sz w:val="21"/>
          <w:szCs w:val="21"/>
        </w:rPr>
        <w:t xml:space="preserve">Başlangıç kamera çifti kurulur; üçgenleme ile 3B nokta elde edilir, yeni kameralar 2B-3B eşleşmelerden eklenir.</w:t>
      </w:r>
    </w:p>
    <w:p>
      <w:pPr>
        <w:pStyle w:val="ListParagraph"/>
        <w:numPr>
          <w:ilvl w:val="0"/>
          <w:numId w:val="2"/>
        </w:numPr>
        <w:spacing w:after="80" w:line="276"/>
        <w:jc w:val="both"/>
      </w:pPr>
      <w:r>
        <w:rPr>
          <w:b w:val="false"/>
          <w:bCs w:val="false"/>
          <w:sz w:val="21"/>
          <w:szCs w:val="21"/>
        </w:rPr>
        <w:t xml:space="preserve">Bundle adjustment kamera ve nokta parametrelerini birlikte iyileştirir; gerekirse MVS ile yoğun geometri çıkarılır.</w:t>
      </w:r>
    </w:p>
    <w:p>
      <w:pPr>
        <w:spacing w:after="120" w:line="276"/>
        <w:jc w:val="both"/>
      </w:pPr>
      <w:r>
        <w:rPr>
          <w:b w:val="false"/>
          <w:bCs w:val="false"/>
          <w:i w:val="false"/>
          <w:iCs w:val="false"/>
          <w:sz w:val="21"/>
          <w:szCs w:val="21"/>
        </w:rPr>
        <w:t xml:space="preserve">Amaç fonksiyonu: Σ ρ(‖u(i,j) − π(K(i), R(i), t(i), X(j))‖²). Burada u gözlenen piksel, X 3B nokta, π izdüşüm, ρ aykırı değer etkisini azaltan kayıptır.</w:t>
      </w:r>
    </w:p>
    <w:p>
      <w:pPr>
        <w:spacing w:after="120" w:line="276"/>
        <w:jc w:val="both"/>
      </w:pPr>
      <w:r>
        <w:rPr>
          <w:b w:val="false"/>
          <w:bCs w:val="false"/>
          <w:i w:val="false"/>
          <w:iCs w:val="false"/>
          <w:sz w:val="21"/>
          <w:szCs w:val="21"/>
        </w:rPr>
        <w:t xml:space="preserve">Ölçek sorunu: Monoküler fotoğraflarla elde edilen modelin fiziksel ölçeği doğrudan belirlenemez. Ölçülmüş birden fazla referansla benzerlik dönüşümü uygulanır: X_m = s · R_a · X_sfm + t_a. Tek mesafeyle ölçek kurmak modelin tamamının doğruluğunu kanıtlamaz.</w:t>
      </w:r>
    </w:p>
    <w:p>
      <w:pPr>
        <w:spacing w:after="120" w:line="276"/>
        <w:jc w:val="both"/>
      </w:pPr>
      <w:r>
        <w:rPr>
          <w:b w:val="false"/>
          <w:bCs w:val="false"/>
          <w:i w:val="false"/>
          <w:iCs w:val="false"/>
          <w:sz w:val="21"/>
          <w:szCs w:val="21"/>
        </w:rPr>
        <w:t xml:space="preserve">Hata durumları: Dokusuz duvar, tekrarlayan kapılar, hareketli insanlar, cam, bulanıklık veya yerinde dönen kamera.</w:t>
      </w:r>
    </w:p>
    <w:p>
      <w:pPr>
        <w:spacing w:after="120" w:line="276"/>
        <w:jc w:val="both"/>
      </w:pPr>
      <w:r>
        <w:rPr>
          <w:b w:val="false"/>
          <w:bCs w:val="false"/>
          <w:i w:val="false"/>
          <w:iCs w:val="false"/>
          <w:sz w:val="21"/>
          <w:szCs w:val="21"/>
        </w:rPr>
        <w:t xml:space="preserve">Doğrulama: Kaydolan görüntü oranı, yeniden izdüşüm hatası ve hizalamada kullanılmayan mesafelerde mutlak hata birlikte raporlanır. Düşük piksel hatası kapı genişliğinin doğruluğunu göstermez.</w:t>
      </w:r>
    </w:p>
    <w:p>
      <w:pPr>
        <w:pStyle w:val="Heading1"/>
        <w:spacing w:after="160" w:before="320"/>
      </w:pPr>
      <w:r>
        <w:rPr>
          <w:b/>
          <w:bCs/>
          <w:color w:val="000000"/>
          <w:sz w:val="26"/>
          <w:szCs w:val="26"/>
        </w:rPr>
        <w:t xml:space="preserve">5. 3D Gaussian Splatting Yöntemi</w:t>
      </w:r>
    </w:p>
    <w:p>
      <w:pPr>
        <w:spacing w:after="120" w:line="276"/>
        <w:jc w:val="both"/>
      </w:pPr>
      <w:r>
        <w:rPr>
          <w:b w:val="false"/>
          <w:bCs w:val="false"/>
          <w:i w:val="false"/>
          <w:iCs w:val="false"/>
          <w:sz w:val="21"/>
          <w:szCs w:val="21"/>
        </w:rPr>
        <w:t xml:space="preserve">Temsil: Her Gaussian; merkez μ, kovaryans Σ, opaklık α ve bakışa bağlı renk taşır. Kovaryans Σ = R S Sᵀ Rᵀ ile ölçek/yönelimden kurulabilir. Gaussian bir üçgen yüzey veya fiziksel nesne değildir. </w:t>
      </w:r>
      <w:hyperlink w:history="1" r:id="rIdkpgqjza-wnxhab0ng7oel">
        <w:r>
          <w:rPr>
            <w:color w:val="0563C1"/>
            <w:sz w:val="21"/>
            <w:szCs w:val="21"/>
            <w:u w:val="single"/>
          </w:rPr>
          <w:t xml:space="preserve">Kerbl ve diğerleri, 2023</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Görüntü üretimi: Gausslar ekrana izdüşürülür ve öndekiler arkadakileri kısmen örter. Bir piksel için C = Σ T(i) α(i) c(i), T(i) = Π (1 − α(j)), j &lt; i şeklinde alfa bileştirme uygulanır.</w:t>
      </w:r>
    </w:p>
    <w:p>
      <w:pPr>
        <w:spacing w:after="120" w:line="276"/>
        <w:jc w:val="both"/>
      </w:pPr>
      <w:r>
        <w:rPr>
          <w:b w:val="false"/>
          <w:bCs w:val="false"/>
          <w:i w:val="false"/>
          <w:iCs w:val="false"/>
          <w:sz w:val="21"/>
          <w:szCs w:val="21"/>
        </w:rPr>
        <w:t xml:space="preserve">Eğitim: SfM noktalarından başlatılır; üretilen görüntü gerçek fotoğrafla karşılaştırılır. Tipik kayıp L = (1 − λ) L1 + λ (1 − SSIM). Yetersiz açıklanan bölgelerde Gaussian çoğaltma/bölme, gereksizlerde budama yapılır.</w:t>
      </w:r>
    </w:p>
    <w:p>
      <w:pPr>
        <w:spacing w:after="120" w:line="276"/>
        <w:jc w:val="both"/>
      </w:pPr>
      <w:r>
        <w:rPr>
          <w:b w:val="false"/>
          <w:bCs w:val="false"/>
          <w:i w:val="false"/>
          <w:iCs w:val="false"/>
          <w:sz w:val="21"/>
          <w:szCs w:val="21"/>
        </w:rPr>
        <w:t xml:space="preserve">Seçim gerekçesi: İç mekân görünümünün fotoğraflardan elde edilmesi, elle modellemeye göre daha az üretim süresi gerektirir. Ancak görsel olarak tutarlı yüzeyin altında ölçüm için güvenilir kapalı bir mesh bulunmayabilir [03], [04]. İç mekâna özgü zorluklar — dokusuz duvar, cam yüzey ve dar koridorda yetersiz paralaks — </w:t>
      </w:r>
      <w:hyperlink w:history="1" r:id="rIdrax6mr_xk7_nvua4ynizz">
        <w:r>
          <w:rPr>
            <w:color w:val="0563C1"/>
            <w:sz w:val="21"/>
            <w:szCs w:val="21"/>
            <w:u w:val="single"/>
          </w:rPr>
          <w:t xml:space="preserve">FreeSplat [05]</w:t>
        </w:r>
      </w:hyperlink>
      <w:r>
        <w:rPr>
          <w:b w:val="false"/>
          <w:bCs w:val="false"/>
          <w:i w:val="false"/>
          <w:iCs w:val="false"/>
          <w:sz w:val="21"/>
          <w:szCs w:val="21"/>
        </w:rPr>
        <w:t xml:space="preserve"> çalışmasında da bildirilmektedir; çekim planı bu koşullara göre hazırlanacaktır.</w:t>
      </w:r>
    </w:p>
    <w:p>
      <w:pPr>
        <w:spacing w:after="120" w:line="276"/>
        <w:jc w:val="both"/>
      </w:pPr>
      <w:r>
        <w:rPr>
          <w:b w:val="false"/>
          <w:bCs w:val="false"/>
          <w:i w:val="false"/>
          <w:iCs w:val="false"/>
          <w:sz w:val="21"/>
          <w:szCs w:val="21"/>
        </w:rPr>
        <w:t xml:space="preserve">Geometri alternatifi: </w:t>
      </w:r>
      <w:hyperlink w:history="1" r:id="rIdtojyvt3vq03magw_nfn29">
        <w:r>
          <w:rPr>
            <w:color w:val="0563C1"/>
            <w:sz w:val="21"/>
            <w:szCs w:val="21"/>
            <w:u w:val="single"/>
          </w:rPr>
          <w:t xml:space="preserve">2DGS</w:t>
        </w:r>
      </w:hyperlink>
      <w:r>
        <w:rPr>
          <w:b w:val="false"/>
          <w:bCs w:val="false"/>
          <w:i w:val="false"/>
          <w:iCs w:val="false"/>
          <w:sz w:val="21"/>
          <w:szCs w:val="21"/>
        </w:rPr>
        <w:t xml:space="preserve"> yüzeyle ilişkili diskler, </w:t>
      </w:r>
      <w:hyperlink w:history="1" r:id="rId5skezuw3ignirwfx7q3hr">
        <w:r>
          <w:rPr>
            <w:color w:val="0563C1"/>
            <w:sz w:val="21"/>
            <w:szCs w:val="21"/>
            <w:u w:val="single"/>
          </w:rPr>
          <w:t xml:space="preserve">SuGaR</w:t>
        </w:r>
      </w:hyperlink>
      <w:r>
        <w:rPr>
          <w:b w:val="false"/>
          <w:bCs w:val="false"/>
          <w:i w:val="false"/>
          <w:iCs w:val="false"/>
          <w:sz w:val="21"/>
          <w:szCs w:val="21"/>
        </w:rPr>
        <w:t xml:space="preserve"> ise yüzeye hizalama ve mesh çıkarımı kullanır. Bunlar koşullu deney seçenekleridir.</w:t>
      </w:r>
    </w:p>
    <w:p>
      <w:pPr>
        <w:spacing w:after="120" w:line="276"/>
        <w:jc w:val="both"/>
      </w:pPr>
      <w:r>
        <w:rPr>
          <w:b w:val="false"/>
          <w:bCs w:val="false"/>
          <w:i w:val="false"/>
          <w:iCs w:val="false"/>
          <w:sz w:val="21"/>
          <w:szCs w:val="21"/>
        </w:rPr>
        <w:t xml:space="preserve">Ölçüm: Ayrı bakışlarda PSNR/SSIM; dosya boyutu ve GPU belleği; Unity’de p50/p95 kare süresi. Donanım ve kamera yolu belirtilmeden makalelerden alınan FPS değerleri karşılaştırılamaz.</w:t>
      </w:r>
    </w:p>
    <w:p>
      <w:pPr>
        <w:pStyle w:val="Heading1"/>
        <w:spacing w:after="160" w:before="320"/>
      </w:pPr>
      <w:r>
        <w:rPr>
          <w:b/>
          <w:bCs/>
          <w:color w:val="000000"/>
          <w:sz w:val="26"/>
          <w:szCs w:val="26"/>
        </w:rPr>
        <w:t xml:space="preserve">6. Bina Elemanlarının Algılanması</w:t>
      </w:r>
    </w:p>
    <w:p>
      <w:pPr>
        <w:spacing w:after="120" w:line="276"/>
        <w:jc w:val="both"/>
      </w:pPr>
      <w:r>
        <w:rPr>
          <w:b w:val="false"/>
          <w:bCs w:val="false"/>
          <w:i w:val="false"/>
          <w:iCs w:val="false"/>
          <w:sz w:val="21"/>
          <w:szCs w:val="21"/>
        </w:rPr>
        <w:t xml:space="preserve">Hedef sınıflar: Kapı, merdiven, rampa, asansör girişi ve geçişi kapatan engel. “Asansör girişi” görünmesi kabin uygunluğunu, rampa görünümü ise eğimi göstermez; aynı uyarı </w:t>
      </w:r>
      <w:hyperlink w:history="1" r:id="rIdgphjhchgyeailq1vlssju">
        <w:r>
          <w:rPr>
            <w:color w:val="0563C1"/>
            <w:sz w:val="21"/>
            <w:szCs w:val="21"/>
            <w:u w:val="single"/>
          </w:rPr>
          <w:t xml:space="preserve">RASSAR [13]</w:t>
        </w:r>
      </w:hyperlink>
      <w:r>
        <w:rPr>
          <w:b w:val="false"/>
          <w:bCs w:val="false"/>
          <w:i w:val="false"/>
          <w:iCs w:val="false"/>
          <w:sz w:val="21"/>
          <w:szCs w:val="21"/>
        </w:rPr>
        <w:t xml:space="preserve"> çalışmasında da yapılmaktadır. Merdiven örneğinde sınıf tespitinin yetmediği, basamak geometrisinin ayrıca modellendiği </w:t>
      </w:r>
      <w:hyperlink w:history="1" r:id="rIdahlwpnq-esdtpaasjaq4h">
        <w:r>
          <w:rPr>
            <w:color w:val="0563C1"/>
            <w:sz w:val="21"/>
            <w:szCs w:val="21"/>
            <w:u w:val="single"/>
          </w:rPr>
          <w:t xml:space="preserve">StairNetV3 [10]</w:t>
        </w:r>
      </w:hyperlink>
      <w:r>
        <w:rPr>
          <w:b w:val="false"/>
          <w:bCs w:val="false"/>
          <w:i w:val="false"/>
          <w:iCs w:val="false"/>
          <w:sz w:val="21"/>
          <w:szCs w:val="21"/>
        </w:rPr>
        <w:t xml:space="preserve"> çalışmasında gösterilmiştir; projede merdiven kenarı sandalye profilinin grafına alınmayacağı için geometri modellemesi kapsam dışıdır.</w:t>
      </w:r>
    </w:p>
    <w:p>
      <w:pPr>
        <w:pStyle w:val="Heading2"/>
        <w:spacing w:after="120" w:before="240"/>
      </w:pPr>
      <w:r>
        <w:rPr>
          <w:b/>
          <w:bCs/>
          <w:color w:val="000000"/>
          <w:sz w:val="22"/>
          <w:szCs w:val="22"/>
        </w:rPr>
        <w:t xml:space="preserve">Mask R-CNN: ilk denetimli model adayı</w:t>
      </w:r>
    </w:p>
    <w:p>
      <w:pPr>
        <w:spacing w:after="120" w:line="276"/>
        <w:jc w:val="both"/>
      </w:pPr>
      <w:r>
        <w:rPr>
          <w:b w:val="false"/>
          <w:bCs w:val="false"/>
          <w:i w:val="false"/>
          <w:iCs w:val="false"/>
          <w:sz w:val="21"/>
          <w:szCs w:val="21"/>
        </w:rPr>
        <w:t xml:space="preserve">Omurga ağ özellik haritaları çıkarır; RPN aday kutular önerir; RoIAlign aday bölgeyi kaydırmadan örnekler; ayrı başlıklar sınıf/kutu ve piksel maskesi üretir. Kayıp bu üçünün birleşimidir. </w:t>
      </w:r>
      <w:hyperlink w:history="1" r:id="rIdynfubbb4ljawrctmhvakc">
        <w:r>
          <w:rPr>
            <w:color w:val="0563C1"/>
            <w:sz w:val="21"/>
            <w:szCs w:val="21"/>
            <w:u w:val="single"/>
          </w:rPr>
          <w:t xml:space="preserve">Mask R-CNN, 2017</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Seçim gerekçesi: Çevrimdışı işlemde hızdan önce açıklanabilir çıktı ve hata analizi önemlidir. Genel veriyle eğitilmiş modelin hedef sınıfları tanıdığı varsayılmayacak; etiket ve ince ayar gerekecektir.</w:t>
      </w:r>
    </w:p>
    <w:p>
      <w:pPr>
        <w:pStyle w:val="Heading2"/>
        <w:spacing w:after="120" w:before="240"/>
      </w:pPr>
      <w:r>
        <w:rPr>
          <w:b/>
          <w:bCs/>
          <w:color w:val="000000"/>
          <w:sz w:val="22"/>
          <w:szCs w:val="22"/>
        </w:rPr>
        <w:t xml:space="preserve">SAM 2: etiket hazırlama yardımcısı</w:t>
      </w:r>
    </w:p>
    <w:p>
      <w:pPr>
        <w:spacing w:after="120" w:line="276"/>
        <w:jc w:val="both"/>
      </w:pPr>
      <w:r>
        <w:rPr>
          <w:b w:val="false"/>
          <w:bCs w:val="false"/>
          <w:i w:val="false"/>
          <w:iCs w:val="false"/>
          <w:sz w:val="21"/>
          <w:szCs w:val="21"/>
        </w:rPr>
        <w:t xml:space="preserve">Nokta/kutu/maske istemiyle nesne bölgesi üretir ve video boyunca maske takibine yardımcı olur; sınıf adını ve fiziksel uygunluğu doğrulamaz. Maskeyi CVAT üzerinde insan düzeltir ve sınıfı atar. </w:t>
      </w:r>
      <w:hyperlink w:history="1" r:id="rIdrqliu6aiem9c-frs9fvpz">
        <w:r>
          <w:rPr>
            <w:color w:val="0563C1"/>
            <w:sz w:val="21"/>
            <w:szCs w:val="21"/>
            <w:u w:val="single"/>
          </w:rPr>
          <w:t xml:space="preserve">SAM 2 deposu</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Veri bölme: Aynı videonun ardışık kareleri eğitim ve testte karışırsa başarı yapay yükselir. Bölme, bölge veya çekim oturumu bazında yapılacak; test bölümü model ve eşik seçiminde kullanılmayacaktır.</w:t>
      </w:r>
    </w:p>
    <w:p>
      <w:pPr>
        <w:spacing w:after="120" w:line="276"/>
        <w:jc w:val="both"/>
      </w:pPr>
      <w:r>
        <w:rPr>
          <w:b w:val="false"/>
          <w:bCs w:val="false"/>
          <w:i w:val="false"/>
          <w:iCs w:val="false"/>
          <w:sz w:val="21"/>
          <w:szCs w:val="21"/>
        </w:rPr>
        <w:t xml:space="preserve">Ölçüm: Sınıf başına precision, recall, F1 ve maske IoU. Eşleştirme IoU eşiği önceden kaydedilecek; kaçırılan merdiven/engel ve yanlış “geçilebilir” kararları örnekleriyle incelenecektir.</w:t>
      </w:r>
    </w:p>
    <w:p>
      <w:pPr>
        <w:pStyle w:val="Heading1"/>
        <w:spacing w:after="160" w:before="320"/>
      </w:pPr>
      <w:r>
        <w:rPr>
          <w:b/>
          <w:bCs/>
          <w:color w:val="000000"/>
          <w:sz w:val="26"/>
          <w:szCs w:val="26"/>
        </w:rPr>
        <w:t xml:space="preserve">7. İki Boyutlu Tespitlerin Üç Boyutlu Kaydı</w:t>
      </w:r>
    </w:p>
    <w:p>
      <w:pPr>
        <w:spacing w:after="120" w:line="276"/>
        <w:jc w:val="both"/>
      </w:pPr>
      <w:r>
        <w:rPr>
          <w:b w:val="false"/>
          <w:bCs w:val="false"/>
          <w:i w:val="false"/>
          <w:iCs w:val="false"/>
          <w:sz w:val="21"/>
          <w:szCs w:val="21"/>
        </w:rPr>
        <w:t xml:space="preserve">Temel sorun: Bir piksel ile kamera pozu yalnız bir ışın belirler. Derinlik olmadan ışın üzerindeki 3B konum bilinemez; maske ve poz tek başına nesne konumu vermez.</w:t>
      </w:r>
    </w:p>
    <w:p>
      <w:pPr>
        <w:spacing w:after="120" w:line="276"/>
        <w:jc w:val="both"/>
      </w:pPr>
      <w:r>
        <w:rPr>
          <w:b w:val="false"/>
          <w:bCs w:val="false"/>
          <w:i w:val="false"/>
          <w:iCs w:val="false"/>
          <w:sz w:val="21"/>
          <w:szCs w:val="21"/>
        </w:rPr>
        <w:t xml:space="preserve">Derinlikli geri izdüşüm: x_c = z · K⁻¹ [u, v, 1]ᵀ. Dünya → kamera dönüşümü x_c = R x_w + t ise x_w = Rᵀ (x_c − t). R’nin yönü tanımlanmadan formül kullanılmaz.</w:t>
      </w:r>
    </w:p>
    <w:p>
      <w:pPr>
        <w:spacing w:after="120" w:line="276"/>
        <w:jc w:val="both"/>
      </w:pPr>
      <w:r>
        <w:rPr>
          <w:b w:val="false"/>
          <w:bCs w:val="false"/>
          <w:i w:val="false"/>
          <w:iCs w:val="false"/>
          <w:sz w:val="21"/>
          <w:szCs w:val="21"/>
        </w:rPr>
        <w:t xml:space="preserve">Derinlik kaynakları: RGB-D sensörü, çoklu görünümden üçgenleme/MVS veya doğrulanmış yüzeyle ışın kesişimi. Tek görüntüden tahmini derinlik kullanılırsa metrik ölçek ayrıca doğrulanmalıdır. Geçerli derinliği olmayan bölge “bilinmiyor” kalır.</w:t>
      </w:r>
    </w:p>
    <w:p>
      <w:pPr>
        <w:spacing w:after="120" w:line="276"/>
        <w:jc w:val="both"/>
      </w:pPr>
      <w:r>
        <w:rPr>
          <w:b w:val="false"/>
          <w:bCs w:val="false"/>
          <w:i w:val="false"/>
          <w:iCs w:val="false"/>
          <w:sz w:val="21"/>
          <w:szCs w:val="21"/>
        </w:rPr>
        <w:t xml:space="preserve">Birleştirme: Aynı kapının farklı görüntülerdeki maskeleri 3B yakınlık, yeniden izdüşüm uyumu, sınıf ve görüş tutarlılığıyla birleştirilir. Her nesneye kalıcı object_id, gözlem listesi ve doğrulama durumu atanır.</w:t>
      </w:r>
    </w:p>
    <w:p>
      <w:pPr>
        <w:spacing w:after="120" w:line="276"/>
        <w:jc w:val="both"/>
      </w:pPr>
      <w:r>
        <w:rPr>
          <w:b w:val="false"/>
          <w:bCs w:val="false"/>
          <w:i w:val="false"/>
          <w:iCs w:val="false"/>
          <w:sz w:val="21"/>
          <w:szCs w:val="21"/>
        </w:rPr>
        <w:t xml:space="preserve">Ölçüler: Kapı genişliği kasa dışından değil gerçekten geçilebilen açıklıktan ölçülür. Rampa eğimi yükseklik farkının yatay mesafeye oranıdır. Dönüş alanı sandalye ve manevranın kapladığı alanla ilişkilidir. Kritik değerler sahada kontrol edilir.</w:t>
      </w:r>
    </w:p>
    <w:p>
      <w:pPr>
        <w:spacing w:after="120" w:line="276"/>
        <w:jc w:val="both"/>
      </w:pPr>
      <w:r>
        <w:rPr>
          <w:b w:val="false"/>
          <w:bCs w:val="false"/>
          <w:i w:val="false"/>
          <w:iCs w:val="false"/>
          <w:sz w:val="21"/>
          <w:szCs w:val="21"/>
        </w:rPr>
        <w:t xml:space="preserve">Belirsizlik örneği: Ölçüm w = 0,90 m ve hata üst sınırı ε = 0,04 m ise muhafazakâr açıklık 0,86 m alınır; profil 0,88 m istiyorsa bu geçit uygun sayılmaz. Rakamlar yöntemi açıklar, standart değildir. Benzer mimari: </w:t>
      </w:r>
      <w:hyperlink w:history="1" r:id="rIdwahsb4nym_8aeveh-i_dd">
        <w:r>
          <w:rPr>
            <w:color w:val="0563C1"/>
            <w:sz w:val="21"/>
            <w:szCs w:val="21"/>
            <w:u w:val="single"/>
          </w:rPr>
          <w:t xml:space="preserve">LiftNav (2026)</w:t>
        </w:r>
      </w:hyperlink>
      <w:r>
        <w:rPr>
          <w:b w:val="false"/>
          <w:bCs w:val="false"/>
          <w:i w:val="false"/>
          <w:iCs w:val="false"/>
          <w:sz w:val="21"/>
          <w:szCs w:val="21"/>
        </w:rPr>
        <w:t xml:space="preserve">; geometri araçları: </w:t>
      </w:r>
      <w:hyperlink w:history="1" r:id="rId5xwgli-h6aqcj1khmnpjd">
        <w:r>
          <w:rPr>
            <w:color w:val="0563C1"/>
            <w:sz w:val="21"/>
            <w:szCs w:val="21"/>
            <w:u w:val="single"/>
          </w:rPr>
          <w:t xml:space="preserve">Open3D</w:t>
        </w:r>
      </w:hyperlink>
      <w:r>
        <w:rPr>
          <w:b w:val="false"/>
          <w:bCs w:val="false"/>
          <w:i w:val="false"/>
          <w:iCs w:val="false"/>
          <w:sz w:val="21"/>
          <w:szCs w:val="21"/>
        </w:rPr>
        <w:t xml:space="preserve">.</w:t>
      </w:r>
    </w:p>
    <w:p>
      <w:pPr>
        <w:pStyle w:val="Heading1"/>
        <w:spacing w:after="160" w:before="320"/>
      </w:pPr>
      <w:r>
        <w:rPr>
          <w:b/>
          <w:bCs/>
          <w:color w:val="000000"/>
          <w:sz w:val="26"/>
          <w:szCs w:val="26"/>
        </w:rPr>
        <w:t xml:space="preserve">8. Erişilebilirlik Çizgesinin Oluşturulması</w:t>
      </w:r>
    </w:p>
    <w:p>
      <w:pPr>
        <w:spacing w:after="120" w:line="276"/>
        <w:jc w:val="both"/>
      </w:pPr>
      <w:r>
        <w:rPr>
          <w:b w:val="false"/>
          <w:bCs w:val="false"/>
          <w:i w:val="false"/>
          <w:iCs w:val="false"/>
          <w:sz w:val="21"/>
          <w:szCs w:val="21"/>
        </w:rPr>
        <w:t xml:space="preserve">Tanım: G = (V, E). Düğümler; kapı geçiş noktası, koridor kavşağı, oda hedefi, asansör/rampa giriş-çıkışı olabilir. Kenar, fiziksel olarak doğrulanmış bir geçişi temsil eder; yakınlık tek başına bağlantı ölçütü değildir.</w:t>
      </w:r>
    </w:p>
    <w:p>
      <w:pPr>
        <w:spacing w:after="120" w:line="276"/>
        <w:jc w:val="both"/>
      </w:pPr>
      <w:r>
        <w:rPr>
          <w:b w:val="false"/>
          <w:bCs w:val="false"/>
          <w:i w:val="false"/>
          <w:iCs w:val="false"/>
          <w:sz w:val="21"/>
          <w:szCs w:val="21"/>
        </w:rPr>
        <w:t xml:space="preserve">Literatür dayanağı: Komşuluğun iki mekânın paylaştığı kapı veya geçit üzerinden tanımlanması </w:t>
      </w:r>
      <w:hyperlink w:history="1" r:id="rIdjj4q1h1oygkmwzwe7rddz">
        <w:r>
          <w:rPr>
            <w:color w:val="0563C1"/>
            <w:sz w:val="21"/>
            <w:szCs w:val="21"/>
            <w:u w:val="single"/>
          </w:rPr>
          <w:t xml:space="preserve">IFC-Graph [11]</w:t>
        </w:r>
      </w:hyperlink>
      <w:r>
        <w:rPr>
          <w:b w:val="false"/>
          <w:bCs w:val="false"/>
          <w:i w:val="false"/>
          <w:iCs w:val="false"/>
          <w:sz w:val="21"/>
          <w:szCs w:val="21"/>
        </w:rPr>
        <w:t xml:space="preserve"> ve </w:t>
      </w:r>
      <w:hyperlink w:history="1" r:id="rIdojcykapl4sj9wx6hqbefn">
        <w:r>
          <w:rPr>
            <w:color w:val="0563C1"/>
            <w:sz w:val="21"/>
            <w:szCs w:val="21"/>
            <w:u w:val="single"/>
          </w:rPr>
          <w:t xml:space="preserve">Floorplan2Guide [12]</w:t>
        </w:r>
      </w:hyperlink>
      <w:r>
        <w:rPr>
          <w:b w:val="false"/>
          <w:bCs w:val="false"/>
          <w:i w:val="false"/>
          <w:iCs w:val="false"/>
          <w:sz w:val="21"/>
          <w:szCs w:val="21"/>
        </w:rPr>
        <w:t xml:space="preserve"> çalışmalarındaki düğüm/kenar tanımıyla aynıdır; kat geçişlerinin ayrı bir ilişki türü olarak tutulması da [11] kaynağından alınmıştır. Aradaki fark girdi tarafındadır: bu çalışmalar hazır bir IFC modeli veya kat planı varsayar, projede ise çizge fotoğraflardan elde edilen geometri ve saha ölçümünden kurulacaktır. Erişilebilirlik ölçütlerinin makinede okunabilir bir şemada tutulması fikri </w:t>
      </w:r>
      <w:hyperlink w:history="1" r:id="rIdnelpzka8a25gobrrs8hm-">
        <w:r>
          <w:rPr>
            <w:color w:val="0563C1"/>
            <w:sz w:val="21"/>
            <w:szCs w:val="21"/>
            <w:u w:val="single"/>
          </w:rPr>
          <w:t xml:space="preserve">RASSAR [13]</w:t>
        </w:r>
      </w:hyperlink>
      <w:r>
        <w:rPr>
          <w:b w:val="false"/>
          <w:bCs w:val="false"/>
          <w:i w:val="false"/>
          <w:iCs w:val="false"/>
          <w:sz w:val="21"/>
          <w:szCs w:val="21"/>
        </w:rPr>
        <w:t xml:space="preserve"> çalışmasındaki JSON şemasıyla örtüşmektedir.</w:t>
      </w:r>
    </w:p>
    <w:p>
      <w:pPr>
        <w:pStyle w:val="ListParagraph"/>
        <w:numPr>
          <w:ilvl w:val="0"/>
          <w:numId w:val="2"/>
        </w:numPr>
        <w:spacing w:after="80" w:line="276"/>
        <w:jc w:val="both"/>
      </w:pPr>
      <w:r>
        <w:rPr>
          <w:b w:val="false"/>
          <w:bCs w:val="false"/>
          <w:sz w:val="21"/>
          <w:szCs w:val="21"/>
        </w:rPr>
        <w:t xml:space="preserve">Metrik kat düzlemi ve serbest alan belirlenir.</w:t>
      </w:r>
    </w:p>
    <w:p>
      <w:pPr>
        <w:pStyle w:val="ListParagraph"/>
        <w:numPr>
          <w:ilvl w:val="0"/>
          <w:numId w:val="2"/>
        </w:numPr>
        <w:spacing w:after="80" w:line="276"/>
        <w:jc w:val="both"/>
      </w:pPr>
      <w:r>
        <w:rPr>
          <w:b w:val="false"/>
          <w:bCs w:val="false"/>
          <w:sz w:val="21"/>
          <w:szCs w:val="21"/>
        </w:rPr>
        <w:t xml:space="preserve">Kapılar ve koridor bağlantıları işaretlenir.</w:t>
      </w:r>
    </w:p>
    <w:p>
      <w:pPr>
        <w:pStyle w:val="ListParagraph"/>
        <w:numPr>
          <w:ilvl w:val="0"/>
          <w:numId w:val="2"/>
        </w:numPr>
        <w:spacing w:after="80" w:line="276"/>
        <w:jc w:val="both"/>
      </w:pPr>
      <w:r>
        <w:rPr>
          <w:b w:val="false"/>
          <w:bCs w:val="false"/>
          <w:sz w:val="21"/>
          <w:szCs w:val="21"/>
        </w:rPr>
        <w:t xml:space="preserve">Aday kenarın bütün yolu serbest alan ve gerekli açıklık açısından kontrol edilir.</w:t>
      </w:r>
    </w:p>
    <w:p>
      <w:pPr>
        <w:pStyle w:val="ListParagraph"/>
        <w:numPr>
          <w:ilvl w:val="0"/>
          <w:numId w:val="2"/>
        </w:numPr>
        <w:spacing w:after="80" w:line="276"/>
        <w:jc w:val="both"/>
      </w:pPr>
      <w:r>
        <w:rPr>
          <w:b w:val="false"/>
          <w:bCs w:val="false"/>
          <w:sz w:val="21"/>
          <w:szCs w:val="21"/>
        </w:rPr>
        <w:t xml:space="preserve">Yön, kat, geçit türü ve ölçü eklenir.</w:t>
      </w:r>
    </w:p>
    <w:p>
      <w:pPr>
        <w:pStyle w:val="ListParagraph"/>
        <w:numPr>
          <w:ilvl w:val="0"/>
          <w:numId w:val="2"/>
        </w:numPr>
        <w:spacing w:after="80" w:line="276"/>
        <w:jc w:val="both"/>
      </w:pPr>
      <w:r>
        <w:rPr>
          <w:b w:val="false"/>
          <w:bCs w:val="false"/>
          <w:sz w:val="21"/>
          <w:szCs w:val="21"/>
        </w:rPr>
        <w:t xml:space="preserve">Fiziksel incelemeyle komşuluk doğrulanır.</w:t>
      </w:r>
    </w:p>
    <w:p>
      <w:pPr>
        <w:spacing w:after="120" w:line="276"/>
        <w:jc w:val="both"/>
      </w:pPr>
      <w:r>
        <w:rPr>
          <w:b w:val="false"/>
          <w:bCs w:val="false"/>
          <w:i w:val="false"/>
          <w:iCs w:val="false"/>
          <w:sz w:val="21"/>
          <w:szCs w:val="21"/>
        </w:rPr>
        <w:t xml:space="preserve">Başlangıç çizgesi elle doğrulanmış geçitlerden oluşturulacak; otomasyon düzeyi ayrıca raporlanacaktır. Sonraki seçenek, doluluk gridinde engellerin gövde ve güvenlik payı kadar genişletilip serbest alan iskeletinin topolojik grafa dönüştürülmesidir. Dairesel genişletme basitleştirmedir; dar dönüşlerde yönelimli gövde kontrolü gerekir.</w:t>
      </w:r>
    </w:p>
    <w:p>
      <w:pPr>
        <w:spacing w:after="120" w:line="276"/>
        <w:jc w:val="both"/>
      </w:pPr>
      <w:r>
        <w:rPr>
          <w:b w:val="false"/>
          <w:bCs w:val="false"/>
          <w:i w:val="false"/>
          <w:iCs w:val="false"/>
          <w:sz w:val="21"/>
          <w:szCs w:val="21"/>
        </w:rPr>
        <w:t xml:space="preserve">Yönlü graf: Rampanın çıkış ve iniş maliyeti farklı olabilir. Katlar arası kenarlar yalnız gerçek bağlantılara eklenir. Asansörde çalışır olma, kapı açıklığı ve kabin uygunluğu ayrı tutulur. Merdiven kenarı sandalye profilinin grafına girmez.</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Kayıt</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Önerilen alanlar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Node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id, floor_id, position_m, type, object_id, verified</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Edge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id, from, to, polyline_m, length_m, min_clear_width_m, slope_ratio, surface, connector_type, status</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Kanıt / güncellik</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measurement_source, uncertainty, verified_by, verified_at, observation_ids</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Profil</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required_clear_width_m, max_slope, allowed_connectors, turning_requirements, preference_weights</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Sürüm</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graph_version, coordinate_frame, unit = "m", schema_version</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Belirsiz veri: Ölçülmemiş dar geçit “uygun” sayılmaz; sistem kontrol ister veya geçidi uygun grafın dışında bırakır. Bu davranış ayarda ve raporda belirtilir.</w:t>
      </w:r>
    </w:p>
    <w:p>
      <w:pPr>
        <w:pStyle w:val="Heading1"/>
        <w:spacing w:after="160" w:before="320"/>
      </w:pPr>
      <w:r>
        <w:rPr>
          <w:b/>
          <w:bCs/>
          <w:color w:val="000000"/>
          <w:sz w:val="26"/>
          <w:szCs w:val="26"/>
        </w:rPr>
        <w:t xml:space="preserve">9. Uygunluk Koşulları ve Rota Maliyeti</w:t>
      </w:r>
    </w:p>
    <w:p>
      <w:pPr>
        <w:spacing w:after="120" w:line="276"/>
        <w:jc w:val="both"/>
      </w:pPr>
      <w:r>
        <w:rPr>
          <w:b w:val="false"/>
          <w:bCs w:val="false"/>
          <w:i w:val="false"/>
          <w:iCs w:val="false"/>
          <w:sz w:val="21"/>
          <w:szCs w:val="21"/>
        </w:rPr>
        <w:t xml:space="preserve">Uygunluk: feasible(e, p), kenarın profil p için geçerli olup olmadığını belirtir. Kapalı bağlantı, merdiven yasağı, yetersiz açıklık, aşırı eğim, uygun olmayan kabin veya doğrulanmamış kritik ölçü varsa kenar aramadan çıkarılır. Rota, uygun altgraf G_p üzerinde aranır.</w:t>
      </w:r>
    </w:p>
    <w:p>
      <w:pPr>
        <w:spacing w:after="120" w:line="276"/>
        <w:jc w:val="both"/>
      </w:pPr>
      <w:r>
        <w:rPr>
          <w:b w:val="false"/>
          <w:bCs w:val="false"/>
          <w:i w:val="false"/>
          <w:iCs w:val="false"/>
          <w:sz w:val="21"/>
          <w:szCs w:val="21"/>
        </w:rPr>
        <w:t xml:space="preserve">İki katmanlı yapının dayanağı: Literatürdeki erişilebilir rota çalışmaları uygunluğu sert kısıt, konforu yumuşak maliyet olarak ayırmaktadır. Uygun olmayan bağlantının çizgeden tamamen elenmesi </w:t>
      </w:r>
      <w:hyperlink w:history="1" r:id="rIdclziit10hgtudhusdgwpz">
        <w:r>
          <w:rPr>
            <w:color w:val="0563C1"/>
            <w:sz w:val="21"/>
            <w:szCs w:val="21"/>
            <w:u w:val="single"/>
          </w:rPr>
          <w:t xml:space="preserve">Barrier-Free Routes [14]</w:t>
        </w:r>
      </w:hyperlink>
      <w:r>
        <w:rPr>
          <w:b w:val="false"/>
          <w:bCs w:val="false"/>
          <w:i w:val="false"/>
          <w:iCs w:val="false"/>
          <w:sz w:val="21"/>
          <w:szCs w:val="21"/>
        </w:rPr>
        <w:t xml:space="preserve"> ve </w:t>
      </w:r>
      <w:hyperlink w:history="1" r:id="rIdk9eqmln_zqhwykwkf9qy-">
        <w:r>
          <w:rPr>
            <w:color w:val="0563C1"/>
            <w:sz w:val="21"/>
            <w:szCs w:val="21"/>
            <w:u w:val="single"/>
          </w:rPr>
          <w:t xml:space="preserve">Özdemir [16]</w:t>
        </w:r>
      </w:hyperlink>
      <w:r>
        <w:rPr>
          <w:b w:val="false"/>
          <w:bCs w:val="false"/>
          <w:i w:val="false"/>
          <w:iCs w:val="false"/>
          <w:sz w:val="21"/>
          <w:szCs w:val="21"/>
        </w:rPr>
        <w:t xml:space="preserve"> çalışmalarından; yüzey ve efor gibi niteliklerin uzunlukla birlikte maliyete girmesi </w:t>
      </w:r>
      <w:hyperlink w:history="1" r:id="rIdgwhrpj0tkqkpz8sc9rp-j">
        <w:r>
          <w:rPr>
            <w:color w:val="0563C1"/>
            <w:sz w:val="21"/>
            <w:szCs w:val="21"/>
            <w:u w:val="single"/>
          </w:rPr>
          <w:t xml:space="preserve">MyPath [15]</w:t>
        </w:r>
      </w:hyperlink>
      <w:r>
        <w:rPr>
          <w:b w:val="false"/>
          <w:bCs w:val="false"/>
          <w:i w:val="false"/>
          <w:iCs w:val="false"/>
          <w:sz w:val="21"/>
          <w:szCs w:val="21"/>
        </w:rPr>
        <w:t xml:space="preserve"> çalışmasından alınmıştır. Projeye özgü ek, doğrulanmamış kritik ölçünün maliyete değil uygunluk filtresine yansıtılmasıdır.</w:t>
      </w:r>
    </w:p>
    <w:p>
      <w:pPr>
        <w:spacing w:after="120" w:line="276"/>
        <w:jc w:val="both"/>
      </w:pPr>
      <w:r>
        <w:rPr>
          <w:b w:val="false"/>
          <w:bCs w:val="false"/>
          <w:i w:val="false"/>
          <w:iCs w:val="false"/>
          <w:sz w:val="21"/>
          <w:szCs w:val="21"/>
        </w:rPr>
        <w:t xml:space="preserve">Maliyet modeli: c(e, p) = w_d · L(e)/L₀ + w_s · P_s + w_f · P_f + w_t · P_t. L₀ sabit referans uzunluk (örneğin 10 m); P_s eğim/efor, P_f yüzey, P_t bekleme/dönüş cezalarıdır. Bütün ağırlıklar ve cezalar negatif değildir ve deneyden önce kaydedilir.</w:t>
      </w:r>
    </w:p>
    <w:p>
      <w:pPr>
        <w:spacing w:after="120" w:line="276"/>
        <w:jc w:val="both"/>
      </w:pPr>
      <w:r>
        <w:rPr>
          <w:b w:val="false"/>
          <w:bCs w:val="false"/>
          <w:i w:val="false"/>
          <w:iCs w:val="false"/>
          <w:sz w:val="21"/>
          <w:szCs w:val="21"/>
        </w:rPr>
        <w:t xml:space="preserve">Gösterim sadeleştirmesi: Aşağıdaki örnekte üç ceza tek bir konfor cezası P_k ve ortak ağırlık w_k altında toplanmıştır; uygulamada ayrı alanlarda tutulacaktır.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735"/>
        <w:gridCol w:w="3084"/>
        <w:gridCol w:w="4819"/>
      </w:tblGrid>
      <w:tr>
        <w:trPr>
          <w:cantSplit/>
          <w:tblHeader/>
        </w:trPr>
        <w:tc>
          <w:tcPr>
            <w:tcW w:type="dxa" w:w="1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Örnek rota</w:t>
            </w:r>
          </w:p>
        </w:tc>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Mesafe / ceza</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Karar</w:t>
            </w:r>
          </w:p>
        </w:tc>
      </w:tr>
      <w:tr>
        <w:trPr>
          <w:cantSplit/>
          <w:tblHeader w:val="false"/>
        </w:trPr>
        <w:tc>
          <w:tcPr>
            <w:tcW w:type="dxa" w:w="1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w:t>
            </w:r>
          </w:p>
        </w:tc>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20 m; merdiven var</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Profil için elenir; mesafe maliyeti hesaba girmez.</w:t>
            </w:r>
          </w:p>
        </w:tc>
      </w:tr>
      <w:tr>
        <w:trPr>
          <w:cantSplit/>
          <w:tblHeader w:val="false"/>
        </w:trPr>
        <w:tc>
          <w:tcPr>
            <w:tcW w:type="dxa" w:w="1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w:t>
            </w:r>
          </w:p>
        </w:tc>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30 m; P_k = 0,2</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w_d = 1, w_k = 2, L₀ = 10 m ise maliyet 3 + 2 × 0,2 = 3,4.</w:t>
            </w:r>
          </w:p>
        </w:tc>
      </w:tr>
      <w:tr>
        <w:trPr>
          <w:cantSplit/>
          <w:tblHeader w:val="false"/>
        </w:trPr>
        <w:tc>
          <w:tcPr>
            <w:tcW w:type="dxa" w:w="1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w:t>
            </w:r>
          </w:p>
        </w:tc>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25 m; P_k = 0,8</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Maliyet 2,5 + 2 × 0,8 = 4,1; B seçilir.</w:t>
            </w:r>
          </w:p>
        </w:tc>
      </w:tr>
      <w:tr>
        <w:trPr>
          <w:cantSplit/>
          <w:tblHeader w:val="false"/>
        </w:trPr>
        <w:tc>
          <w:tcPr>
            <w:tcW w:type="dxa" w:w="1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 (farklı tercih)</w:t>
            </w:r>
          </w:p>
        </w:tc>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w_k = 0,5</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 3,1; C: 2,9. İkisi de uygunsa C seçilir.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Not: Dönüş maliyeti önceki kenara bağlıysa durum (düğüm, giriş yönü) olarak genişletilmelidir. İlk sürümde manevra uygunluğu geçit düzeyinde doğrulanır; yöne bağlı maliyet hesaba dâhil edilmez. Bu ağırlıklar doğrulanmış kullanıcı tercihi değildir.</w:t>
      </w:r>
    </w:p>
    <w:p>
      <w:pPr>
        <w:spacing w:after="120" w:line="276"/>
        <w:jc w:val="both"/>
      </w:pPr>
      <w:r>
        <w:rPr>
          <w:b w:val="false"/>
          <w:bCs w:val="false"/>
          <w:i w:val="false"/>
          <w:iCs w:val="false"/>
          <w:sz w:val="21"/>
          <w:szCs w:val="21"/>
        </w:rPr>
        <w:t xml:space="preserve">Karşılaştırma yaklaşımları: B0 tüm graf üzerinde mesafe (yalnız analiz için); B1 uygun graf üzerinde mesafe; B2 aynı graf üzerinde kişiselleştirilmiş maliyet. B0→B1 uygunluk filtresini, B1→B2 tercih modelini sınar. Dayanak: </w:t>
      </w:r>
      <w:hyperlink w:history="1" r:id="rIdgvwvpxveyibimdfnq3nds">
        <w:r>
          <w:rPr>
            <w:color w:val="0563C1"/>
            <w:sz w:val="21"/>
            <w:szCs w:val="21"/>
            <w:u w:val="single"/>
          </w:rPr>
          <w:t xml:space="preserve">MyPath</w:t>
        </w:r>
      </w:hyperlink>
      <w:r>
        <w:rPr>
          <w:b w:val="false"/>
          <w:bCs w:val="false"/>
          <w:i w:val="false"/>
          <w:iCs w:val="false"/>
          <w:sz w:val="21"/>
          <w:szCs w:val="21"/>
        </w:rPr>
        <w:t xml:space="preserve"> ve </w:t>
      </w:r>
      <w:hyperlink w:history="1" r:id="rIdvnteee1v1vmjpkyzgkcpm">
        <w:r>
          <w:rPr>
            <w:color w:val="0563C1"/>
            <w:sz w:val="21"/>
            <w:szCs w:val="21"/>
            <w:u w:val="single"/>
          </w:rPr>
          <w:t xml:space="preserve">WheelTailor</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Profil kayıtları: Sandalye genişliği/uzunluğu, manevra gereksinimi ve kullanım sınırları profilde; kapı net açıklığı, eşik, dönüş alanı, rampa eğimi ve yüzeyi, asansör kabini ve hizmet durumu geçit kaydında tutulur. Eksik kritik ölçüler uygun sayılmaz. Sayısal eşikler evrensel varsayımla değil, seçilen sandalye ve doğrulanmış gereksinimlerle belirlenir.</w:t>
      </w:r>
    </w:p>
    <w:p>
      <w:pPr>
        <w:pStyle w:val="Heading1"/>
        <w:spacing w:after="160" w:before="320"/>
      </w:pPr>
      <w:r>
        <w:rPr>
          <w:b/>
          <w:bCs/>
          <w:color w:val="000000"/>
          <w:sz w:val="26"/>
          <w:szCs w:val="26"/>
        </w:rPr>
        <w:t xml:space="preserve">10. En Kısa Yol Algoritmaları</w:t>
      </w:r>
    </w:p>
    <w:p>
      <w:pPr>
        <w:spacing w:after="120" w:line="276"/>
        <w:jc w:val="both"/>
      </w:pPr>
      <w:r>
        <w:rPr>
          <w:b w:val="false"/>
          <w:bCs w:val="false"/>
          <w:i w:val="false"/>
          <w:iCs w:val="false"/>
          <w:sz w:val="21"/>
          <w:szCs w:val="21"/>
        </w:rPr>
        <w:t xml:space="preserve">Dijkstra: Başlangıca maliyet 0, diğerlerine sonsuz atanır; kuyruktan en küçük maliyetli düğüm alınır ve g(v) &gt; g(u) + c(u, v) ise güncellenir. Negatif olmayan ağırlıklarda en iyi maliyet bulunur; ikili yığınla karmaşıklık O((|V| + |E|) log |V|).</w:t>
      </w:r>
    </w:p>
    <w:p>
      <w:pPr>
        <w:spacing w:after="120" w:line="276"/>
        <w:jc w:val="both"/>
      </w:pPr>
      <w:r>
        <w:rPr>
          <w:b w:val="false"/>
          <w:bCs w:val="false"/>
          <w:i w:val="false"/>
          <w:iCs w:val="false"/>
          <w:sz w:val="21"/>
          <w:szCs w:val="21"/>
        </w:rPr>
        <w:t xml:space="preserve">A*: Öncelik f(n) = g(n) + h(n) olur; h kalan maliyeti aşağıdan tahmin eder. Sezgisel gerçek maliyeti aşarsa optimum garanti bozulur; h = 0 ise Dijkstra ile aynıdır. </w:t>
      </w:r>
      <w:hyperlink w:history="1" r:id="rIdhoyd4htipmym-6qclpcyj">
        <w:r>
          <w:rPr>
            <w:color w:val="0563C1"/>
            <w:sz w:val="21"/>
            <w:szCs w:val="21"/>
            <w:u w:val="single"/>
          </w:rPr>
          <w:t xml:space="preserve">NetworkX A* koşulları</w:t>
        </w:r>
      </w:hyperlink>
      <w:r>
        <w:rPr>
          <w:b w:val="false"/>
          <w:bCs w:val="false"/>
          <w:i w:val="false"/>
          <w:iCs w:val="false"/>
          <w:sz w:val="21"/>
          <w:szCs w:val="21"/>
        </w:rPr>
        <w:t xml:space="preserve"> ve </w:t>
      </w:r>
      <w:hyperlink w:history="1" r:id="rIds-jvnbxajrppvmq2ku5xb">
        <w:r>
          <w:rPr>
            <w:color w:val="0563C1"/>
            <w:sz w:val="21"/>
            <w:szCs w:val="21"/>
            <w:u w:val="single"/>
          </w:rPr>
          <w:t xml:space="preserve">en kısa yol yöntemleri</w:t>
        </w:r>
      </w:hyperlink>
      <w:r>
        <w:rPr>
          <w:b w:val="false"/>
          <w:bCs w:val="false"/>
          <w:i w:val="false"/>
          <w:iCs w:val="false"/>
          <w:sz w:val="21"/>
          <w:szCs w:val="21"/>
        </w:rPr>
        <w:t xml:space="preserve">.</w:t>
      </w:r>
    </w:p>
    <w:p>
      <w:pPr>
        <w:spacing w:after="120" w:line="276"/>
        <w:jc w:val="both"/>
      </w:pPr>
      <w:r>
        <w:rPr>
          <w:b w:val="false"/>
          <w:bCs w:val="false"/>
          <w:i w:val="false"/>
          <w:iCs w:val="false"/>
          <w:sz w:val="21"/>
          <w:szCs w:val="21"/>
        </w:rPr>
        <w:t xml:space="preserve">Uyumlu sezgisel: Her kenarda c(e) ≥ w_d · L(e)/L₀ ve kenar uzunluğu uçlar arası düz mesafeden küçük değilse h(n) = w_d · ‖x_n − x_hedef‖ / L₀ alt sınırdır. Koordinatlar metre olmalıdır; metre cinsinden mesafeyi boyutsuz maliyetle doğrudan toplamak hatalıdır.</w:t>
      </w:r>
    </w:p>
    <w:p>
      <w:pPr>
        <w:spacing w:after="120" w:line="276"/>
        <w:jc w:val="both"/>
      </w:pPr>
      <w:r>
        <w:rPr>
          <w:b w:val="false"/>
          <w:bCs w:val="false"/>
          <w:i w:val="false"/>
          <w:iCs w:val="false"/>
          <w:sz w:val="21"/>
          <w:szCs w:val="21"/>
        </w:rPr>
        <w:t xml:space="preserve">Seçim ve başarısızlık davranışı: Dijkstra referanstır, A* hız karşılaştırması için eklenir. Başlangıç/hedef yoksa geçersiz sorgu; uygun graf kopuksa “uygun rota bulunamadı”; asansör kapalıysa kenar kaldırılıp yeniden arama yapılır. Rota yokken kısıtlar sessizce gevşetilmez.</w:t>
      </w:r>
    </w:p>
    <w:p>
      <w:pPr>
        <w:pStyle w:val="Heading1"/>
        <w:spacing w:after="160" w:before="320"/>
      </w:pPr>
      <w:r>
        <w:rPr>
          <w:b/>
          <w:bCs/>
          <w:color w:val="000000"/>
          <w:sz w:val="26"/>
          <w:szCs w:val="26"/>
        </w:rPr>
        <w:t xml:space="preserve">11. Unity Aktarımı ve Sahne Doğrulaması</w:t>
      </w:r>
    </w:p>
    <w:p>
      <w:pPr>
        <w:spacing w:after="120" w:line="276"/>
        <w:jc w:val="both"/>
      </w:pPr>
      <w:r>
        <w:rPr>
          <w:b w:val="false"/>
          <w:bCs w:val="false"/>
          <w:i w:val="false"/>
          <w:iCs w:val="false"/>
          <w:sz w:val="21"/>
          <w:szCs w:val="21"/>
        </w:rPr>
        <w:t xml:space="preserve">Oda modelleri önce masaüstü Unity sahnesinde görüntülenecektir. Gaussian dosyasının öznitelik uyumu kontrol edilecek; PLY uzantısı tek başına uyumluluk göstergesi sayılmayacaktır.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Kontrol</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Doğrulama işlemi</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Dosya uyumu</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Konum, ölçek, yönelim, opaklık ve renk alanlarının okuyucu tarafından doğru yorumlanması.</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Koordinatlar</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Yukarı ekseni, yönelim ve metrik ölçeğin oda referanslarıyla karşılaştırılması; içe aktarıcı dönüşümü iki kez uygulanmaz.</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Görüntüleme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Aynı kamera yolu ve çözünürlükte eksik bölgelerin ve bozulmaların kaydedilmesi.</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Performans</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Yükleme süresi, dosya boyutu, GPU belleği ve kare süreleri; donanım bilgisi sonuçla birlikte verilir.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aşaması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Rota noktalarının bina geometrisine hizalanması; uygun olmayan geçitlerin ve “rota bulunamadı” durumunun gösterilmesi.</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aşaması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Hedef başlıkta iki göz görüntüsü, baş hareketi ve etkileşimlerin ayrı değerlendirilmesi.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Sınır: </w:t>
      </w:r>
      <w:hyperlink w:history="1" r:id="rIdvhyxz4a_owa61k23oo8x3">
        <w:r>
          <w:rPr>
            <w:color w:val="0563C1"/>
            <w:sz w:val="21"/>
            <w:szCs w:val="21"/>
            <w:u w:val="single"/>
          </w:rPr>
          <w:t xml:space="preserve">UnityGaussianSplatting</w:t>
        </w:r>
      </w:hyperlink>
      <w:r>
        <w:rPr>
          <w:b w:val="false"/>
          <w:bCs w:val="false"/>
          <w:i w:val="false"/>
          <w:iCs w:val="false"/>
          <w:sz w:val="21"/>
          <w:szCs w:val="21"/>
        </w:rPr>
        <w:t xml:space="preserve"> yalnız görüntüleme bileşenidir; rota planlama ve geçilebilirlik hesabı yapmaz. Çarpışma yüzeyleri ve rota çizgisi ayrı Unity nesneleridir.</w:t>
      </w:r>
    </w:p>
    <w:p>
      <w:pPr>
        <w:spacing w:after="120" w:line="276"/>
        <w:jc w:val="both"/>
      </w:pPr>
      <w:r>
        <w:rPr>
          <w:b w:val="false"/>
          <w:bCs w:val="false"/>
          <w:i w:val="false"/>
          <w:iCs w:val="false"/>
          <w:sz w:val="21"/>
          <w:szCs w:val="21"/>
        </w:rPr>
        <w:t xml:space="preserve">Aktarım yöntemi: Eğitilmiş modelin dosya olarak dışa aktarılıp motor tarafındaki bir görüntüleyici bileşeniyle okunması, </w:t>
      </w:r>
      <w:hyperlink w:history="1" r:id="rIdcg6i8sdu9xd9e6yueb4vg">
        <w:r>
          <w:rPr>
            <w:color w:val="0563C1"/>
            <w:sz w:val="21"/>
            <w:szCs w:val="21"/>
            <w:u w:val="single"/>
          </w:rPr>
          <w:t xml:space="preserve">Enabling Digital Spaces [22]</w:t>
        </w:r>
      </w:hyperlink>
      <w:r>
        <w:rPr>
          <w:b w:val="false"/>
          <w:bCs w:val="false"/>
          <w:i w:val="false"/>
          <w:iCs w:val="false"/>
          <w:sz w:val="21"/>
          <w:szCs w:val="21"/>
        </w:rPr>
        <w:t xml:space="preserve"> çalışmasında tarif edilen akışla aynıdır. VR’da iki göz için ayrı sıralama ve kare bütçesi ek kısıt getirir; </w:t>
      </w:r>
      <w:hyperlink w:history="1" r:id="rIdu8qhbl5fuuf8r6mndmh-j">
        <w:r>
          <w:rPr>
            <w:color w:val="0563C1"/>
            <w:sz w:val="21"/>
            <w:szCs w:val="21"/>
            <w:u w:val="single"/>
          </w:rPr>
          <w:t xml:space="preserve">SCGS [18]</w:t>
        </w:r>
      </w:hyperlink>
      <w:r>
        <w:rPr>
          <w:b w:val="false"/>
          <w:bCs w:val="false"/>
          <w:i w:val="false"/>
          <w:iCs w:val="false"/>
          <w:sz w:val="21"/>
          <w:szCs w:val="21"/>
        </w:rPr>
        <w:t xml:space="preserve"> çalışması Gaussian sahnelerin VR’da serbest hareketle kullanılabildiğini göstermektedir.</w:t>
      </w:r>
    </w:p>
    <w:p>
      <w:pPr>
        <w:spacing w:after="120" w:line="276"/>
        <w:jc w:val="both"/>
      </w:pPr>
      <w:r>
        <w:rPr>
          <w:b w:val="false"/>
          <w:bCs w:val="false"/>
          <w:i w:val="false"/>
          <w:iCs w:val="false"/>
          <w:sz w:val="21"/>
          <w:szCs w:val="21"/>
        </w:rPr>
        <w:t xml:space="preserve">İlk bina entegrasyonunda graph.json, profiles.json, route.json ve transform.json kullanılacaktır. Route çıktısında başlangıç/hedef, düğüm ve kenar kimlikleri, metrik noktalar, toplam uzunluk, maliyet ve graph_version bulunacaktır.</w:t>
      </w:r>
    </w:p>
    <w:p>
      <w:pPr>
        <w:pStyle w:val="Heading1"/>
        <w:spacing w:after="160" w:before="320"/>
      </w:pPr>
      <w:r>
        <w:rPr>
          <w:b/>
          <w:bCs/>
          <w:color w:val="000000"/>
          <w:sz w:val="26"/>
          <w:szCs w:val="26"/>
        </w:rPr>
        <w:t xml:space="preserve">12. Değerlendirme Planı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6"/>
        <w:gridCol w:w="7132"/>
      </w:tblGrid>
      <w:tr>
        <w:trPr>
          <w:cantSplit/>
          <w:tblHeader/>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Aşama</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Ölçüt ve karşılaştırma</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Oda modelleme</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Kamera kayıt oranı, eğitim süresi, model boyutu ve görüntü hataları; aynı odada kontrollü ayar değişikliği.</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Oda görüntüleme</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Unity’de yükleme, eksen/ölçek uyumu ve aynı kamera yolunda p50/p95 kare süresi.</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geometrisi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Ölçek belirlemede kullanılmayan referanslarda mesafe/açıklık hatası; kritik geçitlerin yerinde doğrulanması.</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Semantik analiz</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Bölge veya oturuma göre ayrılmış veride sınıf bazında F1 ve maske IoU; veri sızıntısı engellenir.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Çizge ve rota</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Elle doğrulanmış topolojiye göre eksik/yanlış bağlantılar; uygun olmayan kenar ve kopuk graf senaryoları.</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Maliyet karşılaştırması</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Aynı uygun çizgede mesafe ile profil maliyetinin karşılaştırılması; uzunluk, tercih maliyeti ve süre birlikte raporlanır.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Doğrulama etkisi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Otomatik ve insan doğrulanmış kayıtların aynı rota sorgularındaki farkı.</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Test sorgu listesi, bina topolojisi ve profiller belirlendikten sonra oluşturulacak; ayar seçimi verisi ile son değerlendirme verisi ayrılacaktır. Deney sonuçları henüz elde edilmemiştir.</w:t>
      </w:r>
    </w:p>
    <w:p>
      <w:pPr>
        <w:spacing w:after="120" w:line="276"/>
        <w:jc w:val="both"/>
      </w:pPr>
      <w:r>
        <w:rPr>
          <w:b w:val="false"/>
          <w:bCs w:val="false"/>
          <w:i w:val="false"/>
          <w:iCs w:val="false"/>
          <w:sz w:val="21"/>
          <w:szCs w:val="21"/>
        </w:rPr>
        <w:t xml:space="preserve">Kare süresinde p50 medyanı, p95 ise ölçümlerin yüzde 95’inin altında kaldığı süreyi gösterir; yavaş karelerin etkisini izlemek için birlikte raporlanır.</w:t>
      </w:r>
    </w:p>
    <w:p>
      <w:pPr>
        <w:pStyle w:val="Heading1"/>
        <w:spacing w:after="160" w:before="320"/>
      </w:pPr>
      <w:r>
        <w:rPr>
          <w:b/>
          <w:bCs/>
          <w:color w:val="000000"/>
          <w:sz w:val="26"/>
          <w:szCs w:val="26"/>
        </w:rPr>
        <w:t xml:space="preserve">13. GitHub Deposu ve Belge Düzeni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277"/>
        <w:gridCol w:w="6361"/>
      </w:tblGrid>
      <w:tr>
        <w:trPr>
          <w:cantSplit/>
          <w:tblHeader/>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Yol</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İçerik</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README.md</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Proje amacı, güncel aşama, rapor bağlantıları ve çalıştırma yönergeleri.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reports/literature/</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Literatür raporu ve düzenlenebilir kaynak metni.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reports/comparison/</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Benzer çalışmaların karşılaştırması.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reports/software/</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Araç seçimi, bağımlılık ve lisans kayıtları.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reports/design/</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Sistem tasarımı, algoritmalar ve deney planı.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environment/</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Her bilgisayar için system-info.md; Unity, Python, CUDA ve paket sürümleri.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setup/</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Kurulum sırası, komutlar, karşılaşılan hatalar ve çözümleri.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experiments/week-01/room-01/run-01/</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Oda kimliği, veri/ayar/model sürümü ve ölçüm sonucu.</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src/ ve unity/</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Görüntü hazırlama, geometri, algılama ve rota kodu; Unity projesi.</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meetings/ ve tests/</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Görüşme kararları, görevler ve kritik doğrulama senaryoları.</w:t>
            </w:r>
          </w:p>
        </w:tc>
      </w:tr>
      <w:tr>
        <w:trPr>
          <w:cantSplit/>
          <w:tblHeader w:val="false"/>
        </w:trPr>
        <w:tc>
          <w:tcPr>
            <w:tcW w:type="dxa" w:w="32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ethics/</w:t>
            </w:r>
          </w:p>
        </w:tc>
        <w:tc>
          <w:tcPr>
            <w:tcW w:type="dxa" w:w="6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Çekim izni yazışmaları, onam formu taslağı ve veri saklama kuralları.</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Raporların güncel PDF ve kaynakları depoda sürümlenecektir. Unity için Assets, Packages ve ProjectSettings tutulacak; Library/Temp sürümlenmeyecektir. Kişi görüntüsü içeren ham kareler ve onam formları herkese açık depoya konulmayacaktır.</w:t>
      </w:r>
    </w:p>
    <w:p>
      <w:pPr>
        <w:pStyle w:val="Heading1"/>
        <w:spacing w:after="160" w:before="320"/>
      </w:pPr>
      <w:r>
        <w:rPr>
          <w:b/>
          <w:bCs/>
          <w:color w:val="000000"/>
          <w:sz w:val="26"/>
          <w:szCs w:val="26"/>
        </w:rPr>
        <w:t xml:space="preserve">14. Haftalık Model Kaydı ve Görev Dağılımı</w:t>
      </w:r>
    </w:p>
    <w:p>
      <w:pPr>
        <w:spacing w:after="120" w:line="276"/>
        <w:jc w:val="both"/>
      </w:pPr>
      <w:r>
        <w:rPr>
          <w:b w:val="false"/>
          <w:bCs w:val="false"/>
          <w:i w:val="false"/>
          <w:iCs w:val="false"/>
          <w:sz w:val="21"/>
          <w:szCs w:val="21"/>
        </w:rPr>
        <w:t xml:space="preserve">Her haftanın ve her denemenin çıktısı korunacaktır. Yeni model önceki dosyanın üzerine yazılmayacak; week-01/room-01/run-01 gibi benzersiz kimlikle saklanacaktır.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99"/>
        <w:gridCol w:w="6939"/>
      </w:tblGrid>
      <w:tr>
        <w:trPr>
          <w:cantSplit/>
          <w:tblHeader/>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Deney dosyası</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İçerik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config.yaml</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Veri yolu, görüntü boyutu, yöntem, eğitim ayarları ve iterasyon sayısı.</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environment.md</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Sistem kimliği; araç sürümleri, commit, Unity sürümü ve grafik API’si.</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metrics.csv</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Kamera kayıt oranı, eğitim süresi, model boyutu ve performans.</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notes.md</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Amaç, önceki sürüme göre değişiklik, gözlenen sorun ve sonuç.</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model-manifest.json</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Model dosyasının adı/konumu, boyutu, SHA-256 özeti, veri sürümü ve kod commit’i.</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screenshots/ ve logs/</w:t>
            </w:r>
          </w:p>
        </w:tc>
        <w:tc>
          <w:tcPr>
            <w:tcW w:type="dxa" w:w="69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görüntüleri, eğitim/aktarım günlükleri ve karşılaştırma görselleri.</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Büyük model dosyaları </w:t>
      </w:r>
      <w:hyperlink w:history="1" r:id="rId3pbzjhfiwtjbvickvbksw">
        <w:r>
          <w:rPr>
            <w:color w:val="0563C1"/>
            <w:sz w:val="21"/>
            <w:szCs w:val="21"/>
            <w:u w:val="single"/>
          </w:rPr>
          <w:t xml:space="preserve">Git LFS</w:t>
        </w:r>
      </w:hyperlink>
      <w:r>
        <w:rPr>
          <w:b w:val="false"/>
          <w:bCs w:val="false"/>
          <w:i w:val="false"/>
          <w:iCs w:val="false"/>
          <w:sz w:val="21"/>
          <w:szCs w:val="21"/>
        </w:rPr>
        <w:t xml:space="preserve"> veya belirlenen dosya alanında aynı deney kimliğiyle saklanacak; harici dosyaların konumu ve doğrulama özeti depodaki manifestte bulunacaktır.</w:t>
      </w:r>
    </w:p>
    <w:p>
      <w:pPr>
        <w:spacing w:after="120" w:line="276"/>
        <w:jc w:val="both"/>
      </w:pPr>
      <w:r>
        <w:rPr>
          <w:b w:val="false"/>
          <w:bCs w:val="false"/>
          <w:i w:val="false"/>
          <w:iCs w:val="false"/>
          <w:sz w:val="21"/>
          <w:szCs w:val="21"/>
        </w:rPr>
        <w:t xml:space="preserve">Görev dağılımı: Her üye kendi odasının verisini hazırlar; bir üye eğitim kurulumunu, diğeri Unity kurulumunu belgeler ve kurulumlar karşılıklı uygulanarak doğrulanır. Haftalık teslimde güncellenmiş rapor, deney kayıtları, model sürümleri ve sonraki hafta görevleri sunulur; başarısız denemeler de kaydedilir.</w:t>
      </w:r>
    </w:p>
    <w:p>
      <w:pPr>
        <w:pStyle w:val="Heading1"/>
        <w:spacing w:after="160" w:before="320"/>
      </w:pPr>
      <w:r>
        <w:rPr>
          <w:b/>
          <w:bCs/>
          <w:color w:val="000000"/>
          <w:sz w:val="26"/>
          <w:szCs w:val="26"/>
        </w:rPr>
        <w:t xml:space="preserve">15. Mimari Kararlar ve Açık Konular</w:t>
      </w:r>
    </w:p>
    <w:p>
      <w:pPr>
        <w:spacing w:after="120" w:line="276"/>
        <w:jc w:val="both"/>
      </w:pPr>
      <w:r>
        <w:rPr>
          <w:b w:val="false"/>
          <w:bCs w:val="false"/>
          <w:i w:val="false"/>
          <w:iCs w:val="false"/>
          <w:sz w:val="21"/>
          <w:szCs w:val="21"/>
        </w:rPr>
        <w:t xml:space="preserve">Benimsenen karar bu sürümün tasarım temelidir; deney adayı uygulama sonucu görülmeden kesinleşmez; açık konu pilot bina ve donanım bilgisiyle tamamlanır.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084"/>
        <w:gridCol w:w="6554"/>
      </w:tblGrid>
      <w:tr>
        <w:trPr>
          <w:cantSplit/>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Karar / durum</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Gerekçe, alternatif ve doğrulama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K01. Görsel/fiziksel ayrım — Benimsenen</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3DGS görünümü ayrı geometri ve geçit kayıtlarıyla birlikte kullanılır. Yalnız görsel modelden geçilebilirlik çıkarılmaz. Dayanak: [03], [04], [13], [23].</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K02. Ortak bina koordinatı — Benimsenen</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Her kat ve bölüm bina koordinatına bağlıdır; sahneleri gözle yerleştirmek yeterli değildir. Kullanılmayan kontrol noktalarında hata ölçülür. Dayanak: [06], [11].</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K03. Geometri üretimi — Deney adayı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COLMAP MVS ve saha doğrulaması ilk adaydır; SuGaR koşullu alternatiftir. Eksik geometri ölçülmüş kayıtla açıkça ayrılır. Dayanak: [03], [04], [05].</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K04. Algılama modeli — Deney adayı</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Mask R-CNN başlangıç, RTMDet-Ins kontrollü alternatif. Kritik kaçırmalar, IoU ve kaynak kullanımı seçimi belirler. Dayanak: [07], [08], [09], [10].</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K05. Rota algoritması — Benimsenen</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Negatif olmayan toplamsal maliyette Dijkstra referans, A* verimlilik karşılaştırmasıdır. Maliyet yapısının dayanağı: [14]-[17].</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K06. Etkileşim ve donanım — Kısmen açık</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Başlangıç/hedef seçimi ve rota ön incelemesi planlanmıştır; canlı kullanıcı takibi kapsam dışıdır. VR cihazı seçimle kesinleşecektir. Dayanak: [18], [19], [20], [22].</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K07. Pilot bina ve izin — Açık</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seçimi, çekim izni ve erişim saatleri danışman ve ilgili birimle belirlenecektir.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Karar kaydı: Her karar için kimlik, tarih, gereksinim, alternatif, kaynak, durum ve değişiklik nedeni reports/design/decisions/ altında tutulur; olumsuz sonuçta karar güncellenir, önceki kayıt silinmez.</w:t>
      </w:r>
    </w:p>
    <w:p>
      <w:pPr>
        <w:pStyle w:val="Heading1"/>
        <w:spacing w:after="160" w:before="320"/>
      </w:pPr>
      <w:r>
        <w:rPr>
          <w:b/>
          <w:bCs/>
          <w:color w:val="000000"/>
          <w:sz w:val="26"/>
          <w:szCs w:val="26"/>
        </w:rPr>
        <w:t xml:space="preserve">16. Bina Ölçeğinde Model Üretimi ve Birleştirme</w:t>
      </w:r>
    </w:p>
    <w:p>
      <w:pPr>
        <w:spacing w:after="120" w:line="276"/>
        <w:jc w:val="both"/>
      </w:pPr>
      <w:r>
        <w:rPr>
          <w:b w:val="false"/>
          <w:bCs w:val="false"/>
          <w:i w:val="false"/>
          <w:iCs w:val="false"/>
          <w:sz w:val="21"/>
          <w:szCs w:val="21"/>
        </w:rPr>
        <w:t xml:space="preserve">Oda denemesi yalnız eğitim/aktarım hattını doğrular. Ana saha; oda, koridor, kavşak ve kat bağlantılarıyla ele alınacak, her çekim building_id, floor_id, region_id ve session_id ile kaydedilecektir.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İşlem</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Uygulama ve kontrol</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 Çekim planı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Bölümler arasında ortak görünen alanlar bırakılır; kapı eşikleri ve koridor dönüşleri iki taraftan çekilir. Tekrar eden kapıların yanlış eşleşmesi kontrol edilir.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2. Kamera ve ölçek</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Önce yönetilebilir bir bölümde SfM kurulur; ölçülü referanslarla metrik ölçek belirlenir. Ölçek ölçüleri hata değerlendirme ölçülerinden ayrılır.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 Bölüm hizalama</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Ortak görüntüleri olan SfM alt modellerinde birleştirme ve ardından bundle adjustment denenir. Bu işlem Gaussian dosyalarını birleştirmez.</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4. Ortak çerçeve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Yerel modeller için x_b = s R x_l + t kaydedilir; sahneye yayılmış kontrol noktaları kullanılır, bağımsız noktalarda hata hesaplanır.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5. Gaussian eğitimi</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Hizalanmış pozlardan bölüm bazında eğitim tercih edilir. Çakışan bölümlerde çift yüzey ve parlaklık farkları kontrol edilir.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6. Unity yükleme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Bölümler bina koordinatında yerleştirilir; görünen bölüm ve komşuların yüklenmesi adaydır. Rota çizgesi bütün olarak korunur.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Kat bağlantıları ortak metrik çerçevede doğrulanır; aynı yatay konumda bulunmak bağlantı için yeterli değildir. Görsel örtüşme yoksa ölçülü kontrol ağı gerekir. Kaynaklar: </w:t>
      </w:r>
      <w:hyperlink w:history="1" r:id="rIdjh3ygmk1r23ubfgk4acat">
        <w:r>
          <w:rPr>
            <w:color w:val="0563C1"/>
            <w:sz w:val="21"/>
            <w:szCs w:val="21"/>
            <w:u w:val="single"/>
          </w:rPr>
          <w:t xml:space="preserve">COLMAP SSS</w:t>
        </w:r>
      </w:hyperlink>
      <w:r>
        <w:rPr>
          <w:b w:val="false"/>
          <w:bCs w:val="false"/>
          <w:i w:val="false"/>
          <w:iCs w:val="false"/>
          <w:sz w:val="21"/>
          <w:szCs w:val="21"/>
        </w:rPr>
        <w:t xml:space="preserve"> ve </w:t>
      </w:r>
      <w:hyperlink w:history="1" r:id="rIduprhomaepi4zhqb4rfn5t">
        <w:r>
          <w:rPr>
            <w:color w:val="0563C1"/>
            <w:sz w:val="21"/>
            <w:szCs w:val="21"/>
            <w:u w:val="single"/>
          </w:rPr>
          <w:t xml:space="preserve">VastGaussian</w:t>
        </w:r>
      </w:hyperlink>
      <w:r>
        <w:rPr>
          <w:b w:val="false"/>
          <w:bCs w:val="false"/>
          <w:i w:val="false"/>
          <w:iCs w:val="false"/>
          <w:sz w:val="21"/>
          <w:szCs w:val="21"/>
        </w:rPr>
        <w:t xml:space="preserve">. Bölüm yükleme politikası bu proje için önerilen tasarımdır, hazır bir özellik değildir.</w:t>
      </w:r>
    </w:p>
    <w:p>
      <w:pPr>
        <w:spacing w:after="120" w:line="276"/>
        <w:jc w:val="both"/>
      </w:pPr>
      <w:r>
        <w:rPr>
          <w:b w:val="false"/>
          <w:bCs w:val="false"/>
          <w:i w:val="false"/>
          <w:iCs w:val="false"/>
          <w:sz w:val="21"/>
          <w:szCs w:val="21"/>
        </w:rPr>
        <w:t xml:space="preserve">Dayanak: Sahnenin hücrelere ayrılıp ayrı optimize edilmesi ve birleştirilmesi </w:t>
      </w:r>
      <w:hyperlink w:history="1" r:id="rIdf_no377nt2gt280ckjibm">
        <w:r>
          <w:rPr>
            <w:color w:val="0563C1"/>
            <w:sz w:val="21"/>
            <w:szCs w:val="21"/>
            <w:u w:val="single"/>
          </w:rPr>
          <w:t xml:space="preserve">VastGaussian [06]</w:t>
        </w:r>
      </w:hyperlink>
      <w:r>
        <w:rPr>
          <w:b w:val="false"/>
          <w:bCs w:val="false"/>
          <w:i w:val="false"/>
          <w:iCs w:val="false"/>
          <w:sz w:val="21"/>
          <w:szCs w:val="21"/>
        </w:rPr>
        <w:t xml:space="preserve"> çalışmasından alınmıştır; ancak o çalışma dış mekân sahnelerindedir ve çok katlı iç mekânda kat bağlantısının doğrulandığını göstermez. İç mekânda düşük örtüşme ve dokusuz yüzey koşullarında bütünleştirme sorunları </w:t>
      </w:r>
      <w:hyperlink w:history="1" r:id="rIdsiv6mbvmrmtdklay3tzid">
        <w:r>
          <w:rPr>
            <w:color w:val="0563C1"/>
            <w:sz w:val="21"/>
            <w:szCs w:val="21"/>
            <w:u w:val="single"/>
          </w:rPr>
          <w:t xml:space="preserve">FreeSplat [05]</w:t>
        </w:r>
      </w:hyperlink>
      <w:r>
        <w:rPr>
          <w:b w:val="false"/>
          <w:bCs w:val="false"/>
          <w:i w:val="false"/>
          <w:iCs w:val="false"/>
          <w:sz w:val="21"/>
          <w:szCs w:val="21"/>
        </w:rPr>
        <w:t xml:space="preserve"> çalışmasında bildirilmektedir; çekim planının 1. maddesi bu nedenle bölümler arasında ortak görünen alan bırakmayı zorunlu tutar.</w:t>
      </w:r>
    </w:p>
    <w:p>
      <w:pPr>
        <w:pStyle w:val="Heading1"/>
        <w:spacing w:after="160" w:before="320"/>
      </w:pPr>
      <w:r>
        <w:rPr>
          <w:b/>
          <w:bCs/>
          <w:color w:val="000000"/>
          <w:sz w:val="26"/>
          <w:szCs w:val="26"/>
        </w:rPr>
        <w:t xml:space="preserve">17. Geometrik Ölçüm ve Semantik Kayıt Deneyi</w:t>
      </w:r>
    </w:p>
    <w:p>
      <w:pPr>
        <w:spacing w:after="120" w:line="276"/>
        <w:jc w:val="both"/>
      </w:pPr>
      <w:r>
        <w:rPr>
          <w:b w:val="false"/>
          <w:bCs w:val="false"/>
          <w:i w:val="false"/>
          <w:iCs w:val="false"/>
          <w:sz w:val="21"/>
          <w:szCs w:val="21"/>
        </w:rPr>
        <w:t xml:space="preserve">İlk geometri adayı: Pozları hesaplanan görüntüler düzeltilir; </w:t>
      </w:r>
      <w:hyperlink w:history="1" r:id="rIdn1chciqyjbg5sdpscmx1j">
        <w:r>
          <w:rPr>
            <w:color w:val="0563C1"/>
            <w:sz w:val="21"/>
            <w:szCs w:val="21"/>
            <w:u w:val="single"/>
          </w:rPr>
          <w:t xml:space="preserve">çoklu görünüm stereo</w:t>
        </w:r>
      </w:hyperlink>
      <w:r>
        <w:rPr>
          <w:b w:val="false"/>
          <w:bCs w:val="false"/>
          <w:i w:val="false"/>
          <w:iCs w:val="false"/>
          <w:sz w:val="21"/>
          <w:szCs w:val="21"/>
        </w:rPr>
        <w:t xml:space="preserve"> ile derinlik ve tutarlı noktalar üretilir. Maskeler aynı uzayda elde edilir; her pikselin derinliği geçerli varsayılmaz.</w:t>
      </w:r>
    </w:p>
    <w:p>
      <w:pPr>
        <w:spacing w:after="120" w:line="276"/>
        <w:jc w:val="both"/>
      </w:pPr>
      <w:r>
        <w:rPr>
          <w:b w:val="false"/>
          <w:bCs w:val="false"/>
          <w:i w:val="false"/>
          <w:iCs w:val="false"/>
          <w:sz w:val="21"/>
          <w:szCs w:val="21"/>
        </w:rPr>
        <w:t xml:space="preserve">Tercih gerekçesi: Aynı çekim ve pozların kullanılması ek veri toplama yükünü azaltır. Düz duvar, cam ve yetersiz örtüşme başarısızlık nedenleridir; ilk saha deneyi bu koşulları içerecektir. SuGaR, MVS yetersiz kaldığında sınırlı karşılaştırma adayıdır.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Kayıt</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Hesaplama / referans</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Kapı ve koridor</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Net geçiş açıklığı tahmin edilir ve sahada ölçülenle karşılaştırılır. Kapı sınıfı tek başına geçilebilirlik kararı değildir.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Rampa</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Geçerli noktalardan yüzey yönü ve yükseklik farkı belirlenir; eğim oranı hesaplanır. Düzlem artıkları ve saha ölçüsü birlikte kaydedilir.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Manevra alanı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Dar dönüşte sandalye uzunluğu, genişliği ve yönelimi dikkate alınır; ilk çizgede dönüş alanı elle doğrulanır.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Asansör</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Giriş nesnesi görüntüden bulunabilir; kapı/kabin ölçüsü ve hizmet durumu saha kaydıdır, tespit skorundan türetilmez.</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Belirsizlik</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measurement_source, uncertainty ve verified alanları tutulur; eşik yakınındaki ölçü doğrulama gerektirir.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Deney: Aynı geçitlerde otomatik ölçüm ile bağımsız saha ölçümü karşılaştırılır; mutlak hata, ölçü elde edilemeyen örnek oranı ve yanlış uygunluk kararı birlikte raporlanır. Kabul edilebilir hata sınırı deneyden önce kaydedilir; yetersiz sonuçta yeniden çekim veya elle doğrulanmış kayıt kullanılır ve bu otomatik sistem başarısı olarak sunulmaz.</w:t>
      </w:r>
    </w:p>
    <w:p>
      <w:pPr>
        <w:pStyle w:val="Heading1"/>
        <w:spacing w:after="160" w:before="320"/>
      </w:pPr>
      <w:r>
        <w:rPr>
          <w:b/>
          <w:bCs/>
          <w:color w:val="000000"/>
          <w:sz w:val="26"/>
          <w:szCs w:val="26"/>
        </w:rPr>
        <w:t xml:space="preserve">18. Model Seçimi ve Bina Doğrulama Protokolü</w:t>
      </w:r>
    </w:p>
    <w:p>
      <w:pPr>
        <w:spacing w:after="120" w:line="276"/>
        <w:jc w:val="both"/>
      </w:pPr>
      <w:r>
        <w:rPr>
          <w:b w:val="false"/>
          <w:bCs w:val="false"/>
          <w:i w:val="false"/>
          <w:iCs w:val="false"/>
          <w:sz w:val="21"/>
          <w:szCs w:val="21"/>
        </w:rPr>
        <w:t xml:space="preserve">Algılama karşılaştırması: </w:t>
      </w:r>
      <w:hyperlink w:history="1" r:id="rIdyscujddsz3tfvtw1cbf4l">
        <w:r>
          <w:rPr>
            <w:color w:val="0563C1"/>
            <w:sz w:val="21"/>
            <w:szCs w:val="21"/>
            <w:u w:val="single"/>
          </w:rPr>
          <w:t xml:space="preserve">Mask R-CNN</w:t>
        </w:r>
      </w:hyperlink>
      <w:r>
        <w:rPr>
          <w:b w:val="false"/>
          <w:bCs w:val="false"/>
          <w:i w:val="false"/>
          <w:iCs w:val="false"/>
          <w:sz w:val="21"/>
          <w:szCs w:val="21"/>
        </w:rPr>
        <w:t xml:space="preserve"> bölge önerileri ve RoIAlign üzerinden maske üretir; </w:t>
      </w:r>
      <w:hyperlink w:history="1" r:id="rId_rfdx-pwtqcd4854aella">
        <w:r>
          <w:rPr>
            <w:color w:val="0563C1"/>
            <w:sz w:val="21"/>
            <w:szCs w:val="21"/>
            <w:u w:val="single"/>
          </w:rPr>
          <w:t xml:space="preserve">RTMDet-Ins</w:t>
        </w:r>
      </w:hyperlink>
      <w:r>
        <w:rPr>
          <w:b w:val="false"/>
          <w:bCs w:val="false"/>
          <w:i w:val="false"/>
          <w:iCs w:val="false"/>
          <w:sz w:val="21"/>
          <w:szCs w:val="21"/>
        </w:rPr>
        <w:t xml:space="preserve"> tek aşamalı alternatiftir. İkinci aday, ilk modelin üstünlüğünü varsaymak yerine aynı veriyle seçim yapmayı sağlar.</w:t>
      </w:r>
    </w:p>
    <w:p>
      <w:pPr>
        <w:spacing w:after="120" w:line="276"/>
        <w:jc w:val="both"/>
      </w:pPr>
      <w:r>
        <w:rPr>
          <w:b w:val="false"/>
          <w:bCs w:val="false"/>
          <w:i w:val="false"/>
          <w:iCs w:val="false"/>
          <w:sz w:val="21"/>
          <w:szCs w:val="21"/>
        </w:rPr>
        <w:t xml:space="preserve">Ortak koşullar: Sınıflar, etiket yönergesi, veri bölgeleri ve hesap bütçesi baştan kaydedilir; modeller aynı veriyi kullanır. Test verisi son karara kadar açılmaz. Rampa/asansör örneği azsa bu sınıflar için güvenilir sonuç iddia edilmez.</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313"/>
        <w:gridCol w:w="7325"/>
      </w:tblGrid>
      <w:tr>
        <w:trPr>
          <w:cantSplit/>
          <w:tblHeader/>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Deney</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Seçim / kabul ölçütü</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D1. Model seçimi</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Sınıf bazlı precision/recall, maske IoU, kritik kaçırmalar, eğitim ve çıkarım maliyeti. Eşikler sağlanırsa daha az kaynak kullanan aday tercih edilir.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D2. Çizge doğruluğu</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Elle referansa göre eksik/fazla bağlantılar; dar kapı, kapalı asansör, merdiven ve kopuk çizge senaryoları.</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D3. Tercih modeli</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Aynı uygun çizgede mesafe ve profil maliyeti; en az 20 başlangıç-hedef çifti ve 3 örnek profil. Bu profiller kullanıcı araştırması sonucu değildir.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D4. Bina görüntüleme</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Tek parça/bölümlü yükleme; GPU belleği, yükleme süresi, p50/p95 kare süresi ve bölüm geçişindeki eksikler.</w:t>
            </w:r>
          </w:p>
        </w:tc>
      </w:tr>
      <w:tr>
        <w:trPr>
          <w:cantSplit/>
          <w:tblHeader w:val="false"/>
        </w:trPr>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D5. Hedef kullanıcı</w:t>
            </w:r>
          </w:p>
        </w:tc>
        <w:tc>
          <w:tcPr>
            <w:tcW w:type="dxa" w:w="73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Tekerlekli sandalye kullanan katılımcılarla rota seçme ve rotayı anlama görevleri. Tamamlama oranı, yanlış seçim, görev süresi, öznel değerlendirme ve VR rahatsızlık ölçümü birlikte kaydedilir. Katılımcı sayısı ve izinler Bölüm 19’a göre yürütülür.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D5’in dayanağı: Bir mekânın yerinde gidilmeden VR üzerinden değerlendirilmesi </w:t>
      </w:r>
      <w:hyperlink w:history="1" r:id="rIdpavil3rjewt7alzov27uo">
        <w:r>
          <w:rPr>
            <w:color w:val="0563C1"/>
            <w:sz w:val="21"/>
            <w:szCs w:val="21"/>
            <w:u w:val="single"/>
          </w:rPr>
          <w:t xml:space="preserve">Embodied Exploration [19]</w:t>
        </w:r>
      </w:hyperlink>
      <w:r>
        <w:rPr>
          <w:b w:val="false"/>
          <w:bCs w:val="false"/>
          <w:i w:val="false"/>
          <w:iCs w:val="false"/>
          <w:sz w:val="21"/>
          <w:szCs w:val="21"/>
        </w:rPr>
        <w:t xml:space="preserve"> çalışmasında tekerlekli sandalye kullanan katılımcılarla sınanmıştır; görev kurgusu bu çalışmadan uyarlanacaktır. Kaydedilecek ölçütler — tamamlama, süre, öznel değerlendirme ve hareket hastalığı — </w:t>
      </w:r>
      <w:hyperlink w:history="1" r:id="rIdobdeqz9bxrcbq412a8ble">
        <w:r>
          <w:rPr>
            <w:color w:val="0563C1"/>
            <w:sz w:val="21"/>
            <w:szCs w:val="21"/>
            <w:u w:val="single"/>
          </w:rPr>
          <w:t xml:space="preserve">sanal ortamda sandalye kontrolü karşılaştırması [21]</w:t>
        </w:r>
      </w:hyperlink>
      <w:r>
        <w:rPr>
          <w:b w:val="false"/>
          <w:bCs w:val="false"/>
          <w:i w:val="false"/>
          <w:iCs w:val="false"/>
          <w:sz w:val="21"/>
          <w:szCs w:val="21"/>
        </w:rPr>
        <w:t xml:space="preserve"> çalışmasındaki ölçüm setiyle hizalanmıştır. Bina tasarımı aşamasında sandalye simülatörüyle yapılan değerlendirme örneği için </w:t>
      </w:r>
      <w:hyperlink w:history="1" r:id="rIdotiuavl9tjbk-c2jbvz3p">
        <w:r>
          <w:rPr>
            <w:color w:val="0563C1"/>
            <w:sz w:val="21"/>
            <w:szCs w:val="21"/>
            <w:u w:val="single"/>
          </w:rPr>
          <w:t xml:space="preserve">WUAD [20]</w:t>
        </w:r>
      </w:hyperlink>
      <w:r>
        <w:rPr>
          <w:b w:val="false"/>
          <w:bCs w:val="false"/>
          <w:i w:val="false"/>
          <w:iCs w:val="false"/>
          <w:sz w:val="21"/>
          <w:szCs w:val="21"/>
        </w:rPr>
        <w:t xml:space="preserve"> incelenmiştir.</w:t>
      </w:r>
    </w:p>
    <w:p>
      <w:pPr>
        <w:spacing w:after="120" w:line="276"/>
        <w:jc w:val="both"/>
      </w:pPr>
      <w:r>
        <w:rPr>
          <w:b w:val="false"/>
          <w:bCs w:val="false"/>
          <w:i w:val="false"/>
          <w:iCs w:val="false"/>
          <w:sz w:val="21"/>
          <w:szCs w:val="21"/>
        </w:rPr>
        <w:t xml:space="preserve">Yorum sınırı: Teknik geçit doğrulaması ile kullanıcı deneyimi ayrı sonuçlardır. Kullanıcı çalışması yapılmazsa kullanılabilirlik doğrulandı denmez.</w:t>
      </w:r>
    </w:p>
    <w:p>
      <w:pPr>
        <w:pStyle w:val="Heading1"/>
        <w:spacing w:after="160" w:before="320"/>
      </w:pPr>
      <w:r>
        <w:rPr>
          <w:b/>
          <w:bCs/>
          <w:color w:val="000000"/>
          <w:sz w:val="26"/>
          <w:szCs w:val="26"/>
        </w:rPr>
        <w:t xml:space="preserve">19. Etik, İzin ve Veri Koruma</w:t>
      </w:r>
    </w:p>
    <w:p>
      <w:pPr>
        <w:spacing w:after="120" w:line="276"/>
        <w:jc w:val="both"/>
      </w:pPr>
      <w:r>
        <w:rPr>
          <w:b w:val="false"/>
          <w:bCs w:val="false"/>
          <w:i w:val="false"/>
          <w:iCs w:val="false"/>
          <w:sz w:val="21"/>
          <w:szCs w:val="21"/>
        </w:rPr>
        <w:t xml:space="preserve">Proje gerçek bir binada çekim ve sonraki aşamada katılımcılı bir değerlendirme içerdiğinden izin ve veri koruma kuralları tanımlanmıştır. Kurallar danışman onayıyla kesinleşecektir.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6"/>
        <w:gridCol w:w="7132"/>
      </w:tblGrid>
      <w:tr>
        <w:trPr>
          <w:cantSplit/>
          <w:tblHeader/>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Konu</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Uygulama</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çekim izni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Pilot bina ve çekim saatleri için ilgili birimden yazılı izin alınacak ve ethics/ altında saklanacaktır.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Üçüncü kişilerin görüntüsü</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Çekim boş saatlerde yapılacak; kişi bulunan kareler ayıklanacak veya yüz bölgeleri bulanıklaştırılacaktır. Ham kareler açık depoya yüklenmeyecektir.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Kişisel veri</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Katılımcı kayıtları takma kimlikle (P01, P02 …) tutulacak; kimlik ve onam belgeleri erişimi sınırlı ayrı bir alanda saklanacaktır.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Katılımcı onamı</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D5 öncesinde amaç, süre, kaydedilecek veriler ve ayrılma hakkı yazılı bildirilecek; onam alınacaktır.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Etik kurul</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İnsan katılımcılı değerlendirme için üniversitenin etik kurul süreci başlatılacak; onay alınmadan D5 uygulanmayacaktır.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Güvenlik</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Katılımcı gerçek binada hareket ettirilmeyecek; değerlendirme ekran/VR üzerinde rota inceleme görevleriyle sınırlı olacaktır. VR oturumlarında hareket hastalığı bildirilen bir risk olduğundan [21] rahatsızlık ölçümü alınacak ve bildirim hâlinde oturum durdurulacaktır.</w:t>
            </w:r>
          </w:p>
        </w:tc>
      </w:tr>
      <w:tr>
        <w:trPr>
          <w:cantSplit/>
          <w:tblHeader w:val="false"/>
        </w:trPr>
        <w:tc>
          <w:tcPr>
            <w:tcW w:type="dxa" w:w="25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Saklama ve silme</w:t>
            </w:r>
          </w:p>
        </w:tc>
        <w:tc>
          <w:tcPr>
            <w:tcW w:type="dxa" w:w="71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Saklama süresi ve proje sonunda silinecek kayıtlar ethics/data-policy.md dosyasında belirtilecektir.</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Sınır: Sistem bir erişilebilirlik belgesi veya resmî uygunluk raporu üretmez; çıktılar prototip niteliğindedir ve yerinde kontrol gerektirir. Bu uyarı kullanıcı arayüzünde de gösterilecektir.</w:t>
      </w:r>
    </w:p>
    <w:p>
      <w:pPr>
        <w:pStyle w:val="Heading1"/>
        <w:spacing w:after="160" w:before="320"/>
      </w:pPr>
      <w:r>
        <w:rPr>
          <w:b/>
          <w:bCs/>
          <w:color w:val="000000"/>
          <w:sz w:val="26"/>
          <w:szCs w:val="26"/>
        </w:rPr>
        <w:t xml:space="preserve">20. Riskler ve Azaltma Planı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99"/>
        <w:gridCol w:w="2313"/>
        <w:gridCol w:w="4626"/>
      </w:tblGrid>
      <w:tr>
        <w:trPr>
          <w:cantSplit/>
          <w:tblHeader/>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Risk</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Etki</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Azaltma / yedek plan</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Donanım yetersizliği</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ölçeğinde model üretilememesi</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Bölüm boyutunu küçültmek, çözünürlük düşürmek, kapsamı tek kat veya tek koridora indirmek.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izninin gecikmesi</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A3 ve sonrasının kayması</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İzin başvurusunu oda aşamasıyla eş zamanlı yapmak; erişimi kolay bir alternatif alan belirlemek.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SfM başarısızlığı</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Kamera pozlarının çıkmaması, hatalı eşleşme</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Çekim planını yenilemek, örtüşmeyi artırmak, sorunlu bölgeleri ayrı alt modelde işleyip kontrol noktalarıyla birleştirmek.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Etiketli veri azlığı</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Rampa/asansör sınıflarında güvenilmez tespit</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SAM 2 ile etiketlemeyi hızlandırmak; az örnekli sınıfları “güvenilir değil” olarak raporlayıp elle doğrulamak.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Ölçüm hatasının eşiğe yakın kalması</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Yanlış “uygun” kararı</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Muhafazakâr açıklık kuralı, kritik geçitlerin saha ölçümü, belirsiz kenarın uygun graftan çıkarılması.</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Sürüm uyuşmazlığı</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aktarımının çalışmaması</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Küçük örnek dosyayla erken uyumluluk testi; çalışan sürüm kombinasyonunu sabitlemek.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cihazına erişilememesi</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A5’in tamamlanamaması</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Masaüstü gösterimi asıl teslim kabul etmek; VR’ı isteğe bağlı genişleme olarak raporlamak.</w:t>
            </w:r>
          </w:p>
        </w:tc>
      </w:tr>
      <w:tr>
        <w:trPr>
          <w:cantSplit/>
          <w:tblHeader w:val="false"/>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Takvim sapması</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Kapsamın yetişmemesi</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Kurulumların karşılıklı belgelenmesi ve haftalık teslim düzeniyle sapmanın erken görülmesi.</w:t>
            </w:r>
          </w:p>
        </w:tc>
      </w:tr>
    </w:tbl>
    <w:p>
      <w:pPr>
        <w:pStyle w:val="Heading1"/>
        <w:spacing w:after="160" w:before="320"/>
      </w:pPr>
      <w:r>
        <w:rPr>
          <w:b/>
          <w:bCs/>
          <w:color w:val="000000"/>
          <w:sz w:val="26"/>
          <w:szCs w:val="26"/>
        </w:rPr>
        <w:t xml:space="preserve">21. Zaman Planı</w:t>
      </w:r>
    </w:p>
    <w:p>
      <w:pPr>
        <w:spacing w:after="120" w:line="276"/>
        <w:jc w:val="both"/>
      </w:pPr>
      <w:r>
        <w:rPr>
          <w:b w:val="false"/>
          <w:bCs w:val="false"/>
          <w:i w:val="false"/>
          <w:iCs w:val="false"/>
          <w:sz w:val="21"/>
          <w:szCs w:val="21"/>
        </w:rPr>
        <w:t xml:space="preserve">Plan, dönem başlangıcına göre göreli hafta aralıklarıyla verilmiştir; kesin tarihler akademik takvim ve danışman görüşmeleriyle güncellenecektir.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349"/>
        <w:gridCol w:w="4819"/>
        <w:gridCol w:w="3470"/>
      </w:tblGrid>
      <w:tr>
        <w:trPr>
          <w:cantSplit/>
          <w:tblHeader/>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Hafta</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Hedef</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bCs/>
                <w:sz w:val="19"/>
                <w:szCs w:val="19"/>
              </w:rPr>
              <w:t xml:space="preserve">Teslim</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1–2</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Literatür, karşılaştırma ve araç seçimi raporları; deponun kurulması</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Dört rapor ve depo düzeni</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3–4</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A1: kurulum, oda çekimi, SfM ve 3DGS eğitimi</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İki oda için model dosyası ve deney kaydı</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5–6</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A2: Unity aktarımı, ölçek/eksen ve performans kaydı</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Unity sahnesi ve kare süresi ölçümü</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6–7</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Bina seçimi, çekim izni, etiket yönergesi, test sorgu listesi</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İzin yazısı ve etiket yönergesi</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7–9</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A3: bina bölümünde çekim, SfM, ölçek ve saha ölçümleri</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Bölüm modeli ve doğrulanmış geçit ölçüleri</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9–11</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A4 (algılama): etiketleme, D1 karşılaştırması, 3B kayıt</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Sınıf bazlı F1/IoU raporu ve nesne kayıtları</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11–12</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A4 (rota): çizge, uygunluk filtresi, Dijkstra/A*, D2 ve D3</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graph.json, profiles.json ve rota karşılaştırmaları</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12–13</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A5: rota ve bina görünümünün birleştirilmesi, D4</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Birleşik masaüstü gösterim</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13–14</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gösterimi (koşullu) ve D5 hazırlığı</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VR kaydı veya gerekçeli kapsam dışı notu</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14–15</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Sonuçların toplanması, rapor ve sunum</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line="252"/>
              <w:jc w:val="left"/>
            </w:pPr>
            <w:r>
              <w:rPr>
                <w:b w:val="false"/>
                <w:bCs w:val="false"/>
                <w:sz w:val="19"/>
                <w:szCs w:val="19"/>
              </w:rPr>
              <w:t xml:space="preserve">Final raporu, sunum ve karar kayıtları</w:t>
            </w:r>
          </w:p>
        </w:tc>
      </w:tr>
    </w:tbl>
    <w:p>
      <w:pPr>
        <w:spacing w:after="120" w:line="276"/>
        <w:jc w:val="both"/>
      </w:pPr>
      <w:r>
        <w:rPr>
          <w:b w:val="false"/>
          <w:bCs w:val="false"/>
          <w:i w:val="false"/>
          <w:iCs w:val="false"/>
          <w:sz w:val="21"/>
          <w:szCs w:val="21"/>
        </w:rPr>
        <w:t xml:space="preserve"/>
      </w:r>
    </w:p>
    <w:p>
      <w:pPr>
        <w:spacing w:after="120" w:line="276"/>
        <w:jc w:val="both"/>
      </w:pPr>
      <w:r>
        <w:rPr>
          <w:b w:val="false"/>
          <w:bCs w:val="false"/>
          <w:i w:val="false"/>
          <w:iCs w:val="false"/>
          <w:sz w:val="21"/>
          <w:szCs w:val="21"/>
        </w:rPr>
        <w:t xml:space="preserve">Kritik yol: Bina izni gecikirse A3 ve sonrası doğrudan etkilenir; bu nedenle başvuru oda aşamasıyla eş zamanlı başlatılacaktır. VR gösterimi koşullu kapsamdadır.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spacing w:after="60"/>
      <w:jc w:val="right"/>
    </w:pPr>
    <w:r>
      <w:rPr>
        <w:sz w:val="16"/>
        <w:szCs w:val="16"/>
      </w:rPr>
      <w:t xml:space="preserve">Engelli Bireyler İçin Akıllı Erişilebilir Rota Planlama  |  Sistem Tasarımı ve Uygulama Planı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6"/>
      <w:szCs w:val="26"/>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nj1veql3rawo6wuva9i5" Type="http://schemas.openxmlformats.org/officeDocument/2006/relationships/hyperlink" Target="https://colmap.github.io/tutorial.html" TargetMode="External"/><Relationship Id="rIdjf0gnmuxclq2eexgpn2gm" Type="http://schemas.openxmlformats.org/officeDocument/2006/relationships/hyperlink" Target="https://docs.nerf.studio/nerfology/methods/splat.html" TargetMode="External"/><Relationship Id="rIdit_whw1yvofoxmegp9398" Type="http://schemas.openxmlformats.org/officeDocument/2006/relationships/hyperlink" Target="https://colmap.github.io/" TargetMode="External"/><Relationship Id="rIdkpgqjza-wnxhab0ng7oel" Type="http://schemas.openxmlformats.org/officeDocument/2006/relationships/hyperlink" Target="https://repo-sam.inria.fr/fungraph/3d-gaussian-splatting/" TargetMode="External"/><Relationship Id="rIdrax6mr_xk7_nvua4ynizz" Type="http://schemas.openxmlformats.org/officeDocument/2006/relationships/hyperlink" Target="https://arxiv.org/abs/2405.17958" TargetMode="External"/><Relationship Id="rIdtojyvt3vq03magw_nfn29" Type="http://schemas.openxmlformats.org/officeDocument/2006/relationships/hyperlink" Target="https://arxiv.org/abs/2403.17888" TargetMode="External"/><Relationship Id="rId5skezuw3ignirwfx7q3hr" Type="http://schemas.openxmlformats.org/officeDocument/2006/relationships/hyperlink" Target="https://arxiv.org/abs/2311.12775" TargetMode="External"/><Relationship Id="rIdgphjhchgyeailq1vlssju" Type="http://schemas.openxmlformats.org/officeDocument/2006/relationships/hyperlink" Target="https://arxiv.org/abs/2404.07479" TargetMode="External"/><Relationship Id="rIdahlwpnq-esdtpaasjaq4h" Type="http://schemas.openxmlformats.org/officeDocument/2006/relationships/hyperlink" Target="https://arxiv.org/abs/2308.06715" TargetMode="External"/><Relationship Id="rIdynfubbb4ljawrctmhvakc" Type="http://schemas.openxmlformats.org/officeDocument/2006/relationships/hyperlink" Target="https://arxiv.org/abs/1703.06870" TargetMode="External"/><Relationship Id="rIdrqliu6aiem9c-frs9fvpz" Type="http://schemas.openxmlformats.org/officeDocument/2006/relationships/hyperlink" Target="https://github.com/facebookresearch/sam2" TargetMode="External"/><Relationship Id="rIdwahsb4nym_8aeveh-i_dd" Type="http://schemas.openxmlformats.org/officeDocument/2006/relationships/hyperlink" Target="https://arxiv.org/abs/2605.31376" TargetMode="External"/><Relationship Id="rId5xwgli-h6aqcj1khmnpjd" Type="http://schemas.openxmlformats.org/officeDocument/2006/relationships/hyperlink" Target="https://www.open3d.org/" TargetMode="External"/><Relationship Id="rIdjj4q1h1oygkmwzwe7rddz" Type="http://schemas.openxmlformats.org/officeDocument/2006/relationships/hyperlink" Target="https://www.sciencedirect.com/science/article/pii/S0926580525000597" TargetMode="External"/><Relationship Id="rIdojcykapl4sj9wx6hqbefn" Type="http://schemas.openxmlformats.org/officeDocument/2006/relationships/hyperlink" Target="https://arxiv.org/abs/2512.12177" TargetMode="External"/><Relationship Id="rIdnelpzka8a25gobrrs8hm-" Type="http://schemas.openxmlformats.org/officeDocument/2006/relationships/hyperlink" Target="https://arxiv.org/abs/2404.07479" TargetMode="External"/><Relationship Id="rIdclziit10hgtudhusdgwpz" Type="http://schemas.openxmlformats.org/officeDocument/2006/relationships/hyperlink" Target="https://scholar.google.com/scholar?q=%22Barrier-Free%20Routes%20in%20a%20Geographic%20Information%20System%20for%20Mobility%20Impaired%20People%22" TargetMode="External"/><Relationship Id="rIdk9eqmln_zqhwykwkf9qy-" Type="http://schemas.openxmlformats.org/officeDocument/2006/relationships/hyperlink" Target="https://scholar.google.com/scholar?q=%22Developing%20accessible%20routes%20in%20historic%20environments%20for%20wheelchair%20users%20using%20a%20smart%20mobile%20application%22" TargetMode="External"/><Relationship Id="rIdgwhrpj0tkqkpz8sc9rp-j" Type="http://schemas.openxmlformats.org/officeDocument/2006/relationships/hyperlink" Target="https://scholar.google.com/scholar?q=%22MyPath%20Accessible%20Route%20Generation%20Using%20Crowd-Sensed%20Surface%20Information%22" TargetMode="External"/><Relationship Id="rIdgvwvpxveyibimdfnq3nds" Type="http://schemas.openxmlformats.org/officeDocument/2006/relationships/hyperlink" Target="https://scholar.google.com/scholar?q=%22MyPath%20Accessible%20Route%20Generation%20Using%20Crowd-Sensed%20Surface%20Information%22" TargetMode="External"/><Relationship Id="rIdvnteee1v1vmjpkyzgkcpm" Type="http://schemas.openxmlformats.org/officeDocument/2006/relationships/hyperlink" Target="https://scholar.google.com/scholar?q=%22WheelTailor%20Collaborative%20Accessible%20Route%20Planner%22" TargetMode="External"/><Relationship Id="rIdhoyd4htipmym-6qclpcyj" Type="http://schemas.openxmlformats.org/officeDocument/2006/relationships/hyperlink" Target="https://networkx.org/documentation/stable/reference/algorithms/generated/networkx.algorithms.shortest_paths.astar.astar_path.html" TargetMode="External"/><Relationship Id="rIds-jvnbxajrppvmq2ku5xb" Type="http://schemas.openxmlformats.org/officeDocument/2006/relationships/hyperlink" Target="https://networkx.org/documentation/stable/reference/algorithms/shortest_paths.html" TargetMode="External"/><Relationship Id="rIdvhyxz4a_owa61k23oo8x3" Type="http://schemas.openxmlformats.org/officeDocument/2006/relationships/hyperlink" Target="https://github.com/aras-p/UnityGaussianSplatting" TargetMode="External"/><Relationship Id="rIdcg6i8sdu9xd9e6yueb4vg" Type="http://schemas.openxmlformats.org/officeDocument/2006/relationships/hyperlink" Target="https://doi.org/10.1007/978-3-031-97769-5_6" TargetMode="External"/><Relationship Id="rIdu8qhbl5fuuf8r6mndmh-j" Type="http://schemas.openxmlformats.org/officeDocument/2006/relationships/hyperlink" Target="https://arxiv.org/abs/2409.15959" TargetMode="External"/><Relationship Id="rId3pbzjhfiwtjbvickvbksw" Type="http://schemas.openxmlformats.org/officeDocument/2006/relationships/hyperlink" Target="https://git-lfs.com/" TargetMode="External"/><Relationship Id="rIdjh3ygmk1r23ubfgk4acat" Type="http://schemas.openxmlformats.org/officeDocument/2006/relationships/hyperlink" Target="https://colmap.github.io/faq.html" TargetMode="External"/><Relationship Id="rIduprhomaepi4zhqb4rfn5t" Type="http://schemas.openxmlformats.org/officeDocument/2006/relationships/hyperlink" Target="https://arxiv.org/abs/2402.17427" TargetMode="External"/><Relationship Id="rIdf_no377nt2gt280ckjibm" Type="http://schemas.openxmlformats.org/officeDocument/2006/relationships/hyperlink" Target="https://arxiv.org/abs/2402.17427" TargetMode="External"/><Relationship Id="rIdsiv6mbvmrmtdklay3tzid" Type="http://schemas.openxmlformats.org/officeDocument/2006/relationships/hyperlink" Target="https://arxiv.org/abs/2405.17958" TargetMode="External"/><Relationship Id="rIdn1chciqyjbg5sdpscmx1j" Type="http://schemas.openxmlformats.org/officeDocument/2006/relationships/hyperlink" Target="https://colmap.github.io/tutorial.html" TargetMode="External"/><Relationship Id="rIdyscujddsz3tfvtw1cbf4l" Type="http://schemas.openxmlformats.org/officeDocument/2006/relationships/hyperlink" Target="https://arxiv.org/abs/1703.06870" TargetMode="External"/><Relationship Id="rId_rfdx-pwtqcd4854aella" Type="http://schemas.openxmlformats.org/officeDocument/2006/relationships/hyperlink" Target="https://arxiv.org/abs/2212.07784" TargetMode="External"/><Relationship Id="rIdpavil3rjewt7alzov27uo" Type="http://schemas.openxmlformats.org/officeDocument/2006/relationships/hyperlink" Target="https://doi.org/10.1145/3597638.3608410" TargetMode="External"/><Relationship Id="rIdobdeqz9bxrcbq412a8ble" Type="http://schemas.openxmlformats.org/officeDocument/2006/relationships/hyperlink" Target="https://www.mdpi.com/1424-8220/25/2/530" TargetMode="External"/><Relationship Id="rIdotiuavl9tjbk-c2jbvz3p" Type="http://schemas.openxmlformats.org/officeDocument/2006/relationships/hyperlink" Target="https://www.mdpi.com/2076-3417/12/17/8486"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Tasarımı ve Uygulama Planı</dc:title>
  <dc:creator>Tasarım Projesi Ekibi</dc:creator>
  <cp:lastModifiedBy>Un-named</cp:lastModifiedBy>
  <cp:revision>1</cp:revision>
  <dcterms:created xsi:type="dcterms:W3CDTF">2026-10-09T14:03:59.845Z</dcterms:created>
  <dcterms:modified xsi:type="dcterms:W3CDTF">2026-10-09T14:03:59.852Z</dcterms:modified>
</cp:coreProperties>
</file>

<file path=docProps/custom.xml><?xml version="1.0" encoding="utf-8"?>
<Properties xmlns="http://schemas.openxmlformats.org/officeDocument/2006/custom-properties" xmlns:vt="http://schemas.openxmlformats.org/officeDocument/2006/docPropsVTypes"/>
</file>