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지역 냉동 보관 창고 입고 규칙\n표: 품목 | 허용 온도 | 접수 마감\n냉동 반죽 | -18~-15도 | 14:00\n냉장 유제품 | 2~5도 | 16:00\n신선 과일 | 4~8도 | 13:00\n주의: 온도는 입고 시 측정값 기준이며, 마감 시각 이후 도착한 물품은 다음 접수일로 처리합니다.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