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제목: 주민 기록 워크숍 운영 안내</w:t>
      </w:r>
    </w:p>
    <w:p>
      <w:r>
        <w:t>목록:</w:t>
      </w:r>
    </w:p>
    <w:p>
      <w:pPr>
        <w:pStyle w:val="ListBullet"/>
      </w:pPr>
      <w:r>
        <w:t>신청서 제출 담당자: 이수민</w:t>
      </w:r>
    </w:p>
    <w:p>
      <w:pPr>
        <w:pStyle w:val="ListBullet"/>
      </w:pPr>
      <w:r>
        <w:t>신청서 마감: 9월 12일 오후 5시</w:t>
      </w:r>
    </w:p>
    <w:p>
      <w:r>
        <w:t>표:</w:t>
      </w:r>
    </w:p>
    <w:p>
      <w:r>
        <w:t>구분 | 내용</w:t>
      </w:r>
    </w:p>
    <w:p>
      <w:r>
        <w:t>접수 장소 | 다온문화센터 1층 안내실</w:t>
      </w:r>
    </w:p>
    <w:p>
      <w:r>
        <w:t>행사 장소 | 다온문화센터 3층 교육실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