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제목: 도자기 건조와 굽기 준비</w:t>
      </w:r>
    </w:p>
    <w:p>
      <w:r>
        <w:t>1. 성형한 기물을 그늘에서 천천히 말린다.</w:t>
      </w:r>
    </w:p>
    <w:p>
      <w:r>
        <w:t>2. 기물의 바닥이 고르게 마른 것을 확인한다.</w:t>
      </w:r>
    </w:p>
    <w:p>
      <w:r>
        <w:t>3. 가마에 넣기 전 표면의 먼지를 부드러운 붓으로 턴다.</w:t>
      </w:r>
    </w:p>
    <w:p>
      <w:r>
        <w:t>4. 기물 사이에 간격을 두고 가마에 배치한다.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