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D326" w14:textId="0A843E1A" w:rsidR="001600CB" w:rsidRDefault="001600CB" w:rsidP="001600CB">
      <w:pPr>
        <w:jc w:val="center"/>
        <w:rPr>
          <w:b/>
          <w:bCs/>
        </w:rPr>
      </w:pPr>
      <w:r>
        <w:rPr>
          <w:b/>
          <w:bCs/>
        </w:rPr>
        <w:t>Data Acquisition Device Design Direction Study</w:t>
      </w:r>
    </w:p>
    <w:p w14:paraId="0ECCCDB2" w14:textId="64F818C3" w:rsidR="00A7210A" w:rsidRPr="001600CB" w:rsidRDefault="001600CB">
      <w:pPr>
        <w:rPr>
          <w:b/>
          <w:bCs/>
        </w:rPr>
      </w:pPr>
      <w:r w:rsidRPr="001600CB">
        <w:rPr>
          <w:b/>
          <w:bCs/>
        </w:rPr>
        <w:t>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828"/>
      </w:tblGrid>
      <w:tr w:rsidR="001600CB" w14:paraId="2744991C" w14:textId="77777777" w:rsidTr="001600CB">
        <w:tc>
          <w:tcPr>
            <w:tcW w:w="2122" w:type="dxa"/>
            <w:shd w:val="clear" w:color="auto" w:fill="D9D9D9" w:themeFill="background1" w:themeFillShade="D9"/>
          </w:tcPr>
          <w:p w14:paraId="7CB918D6" w14:textId="3543C194" w:rsidR="001600CB" w:rsidRPr="001600CB" w:rsidRDefault="001600CB">
            <w:pPr>
              <w:rPr>
                <w:b/>
                <w:bCs/>
              </w:rPr>
            </w:pPr>
            <w:r w:rsidRPr="001600CB">
              <w:rPr>
                <w:b/>
                <w:bCs/>
              </w:rPr>
              <w:t>Chosen Option</w:t>
            </w:r>
          </w:p>
        </w:tc>
        <w:tc>
          <w:tcPr>
            <w:tcW w:w="10828" w:type="dxa"/>
          </w:tcPr>
          <w:p w14:paraId="63FACAD7" w14:textId="77777777" w:rsidR="001600CB" w:rsidRDefault="001600CB"/>
        </w:tc>
      </w:tr>
      <w:tr w:rsidR="001600CB" w14:paraId="6169F3E6" w14:textId="77777777" w:rsidTr="001600CB">
        <w:tc>
          <w:tcPr>
            <w:tcW w:w="2122" w:type="dxa"/>
            <w:shd w:val="clear" w:color="auto" w:fill="D9D9D9" w:themeFill="background1" w:themeFillShade="D9"/>
          </w:tcPr>
          <w:p w14:paraId="0DB29C72" w14:textId="1619C04F" w:rsidR="001600CB" w:rsidRPr="001600CB" w:rsidRDefault="001600CB">
            <w:pPr>
              <w:rPr>
                <w:b/>
                <w:bCs/>
              </w:rPr>
            </w:pPr>
            <w:r w:rsidRPr="001600CB">
              <w:rPr>
                <w:b/>
                <w:bCs/>
              </w:rPr>
              <w:t>Rationale</w:t>
            </w:r>
          </w:p>
        </w:tc>
        <w:tc>
          <w:tcPr>
            <w:tcW w:w="10828" w:type="dxa"/>
          </w:tcPr>
          <w:p w14:paraId="182869A7" w14:textId="77777777" w:rsidR="001600CB" w:rsidRDefault="001600CB"/>
        </w:tc>
      </w:tr>
      <w:tr w:rsidR="001600CB" w14:paraId="2CA5477E" w14:textId="77777777" w:rsidTr="001600CB">
        <w:tc>
          <w:tcPr>
            <w:tcW w:w="2122" w:type="dxa"/>
            <w:shd w:val="clear" w:color="auto" w:fill="D9D9D9" w:themeFill="background1" w:themeFillShade="D9"/>
          </w:tcPr>
          <w:p w14:paraId="38BE9C4A" w14:textId="7A578612" w:rsidR="001600CB" w:rsidRPr="001600CB" w:rsidRDefault="001600CB">
            <w:pPr>
              <w:rPr>
                <w:b/>
                <w:bCs/>
              </w:rPr>
            </w:pPr>
            <w:r w:rsidRPr="001600CB">
              <w:rPr>
                <w:b/>
                <w:bCs/>
              </w:rPr>
              <w:t>Date</w:t>
            </w:r>
          </w:p>
        </w:tc>
        <w:tc>
          <w:tcPr>
            <w:tcW w:w="10828" w:type="dxa"/>
          </w:tcPr>
          <w:p w14:paraId="037EA5A4" w14:textId="77777777" w:rsidR="001600CB" w:rsidRDefault="001600CB"/>
        </w:tc>
      </w:tr>
      <w:tr w:rsidR="001600CB" w14:paraId="4C24CDA5" w14:textId="77777777" w:rsidTr="001600CB">
        <w:tc>
          <w:tcPr>
            <w:tcW w:w="2122" w:type="dxa"/>
            <w:shd w:val="clear" w:color="auto" w:fill="D9D9D9" w:themeFill="background1" w:themeFillShade="D9"/>
          </w:tcPr>
          <w:p w14:paraId="5BB4681E" w14:textId="090DF59D" w:rsidR="001600CB" w:rsidRPr="001600CB" w:rsidRDefault="001600CB">
            <w:pPr>
              <w:rPr>
                <w:b/>
                <w:bCs/>
              </w:rPr>
            </w:pPr>
            <w:r w:rsidRPr="001600CB">
              <w:rPr>
                <w:b/>
                <w:bCs/>
              </w:rPr>
              <w:t>Participants</w:t>
            </w:r>
          </w:p>
        </w:tc>
        <w:tc>
          <w:tcPr>
            <w:tcW w:w="10828" w:type="dxa"/>
          </w:tcPr>
          <w:p w14:paraId="330B1B58" w14:textId="740EC290" w:rsidR="001600CB" w:rsidRDefault="0001663D">
            <w:r>
              <w:t>John Issa, Jasper Yun</w:t>
            </w:r>
          </w:p>
        </w:tc>
      </w:tr>
    </w:tbl>
    <w:p w14:paraId="4490C0F2" w14:textId="52D173C7" w:rsidR="001600CB" w:rsidRDefault="001600CB"/>
    <w:p w14:paraId="37F2BB17" w14:textId="5AC1F8B1" w:rsidR="001600CB" w:rsidRDefault="001600CB">
      <w:r>
        <w:rPr>
          <w:b/>
          <w:bCs/>
        </w:rPr>
        <w:t>Background</w:t>
      </w:r>
    </w:p>
    <w:p w14:paraId="5E6E8207" w14:textId="31E46041" w:rsidR="001600CB" w:rsidRDefault="001600CB">
      <w:r>
        <w:t xml:space="preserve">The </w:t>
      </w:r>
      <w:r w:rsidR="00001365">
        <w:t xml:space="preserve">test site’s data acquisition (DAQ) system currently uses a </w:t>
      </w:r>
      <w:proofErr w:type="spellStart"/>
      <w:r w:rsidR="00001365">
        <w:t>LabJack</w:t>
      </w:r>
      <w:proofErr w:type="spellEnd"/>
      <w:r w:rsidR="00001365">
        <w:t xml:space="preserve"> T7 as the main DAQ device. The T7 controls components such as valves, heating blankets, and pumps using relays, and acquires data from current-output and voltage-output sensors. However, relay coils and sensor outputs are not directly connected to the T7; instead, custom printed circuit boards (PCBs) for relays and sensor output signal conditioning are used</w:t>
      </w:r>
      <w:r w:rsidR="008519DC">
        <w:t>. The relay board has low-side relay drivers that are controlled by digital input/output (IO) pins on the T7. The sensor board has instrumentation amplifiers and current-sense amplifiers to convert differential voltage-output and current-output sensor signals to single-ended analog voltages</w:t>
      </w:r>
      <w:r w:rsidR="00286DD8">
        <w:t xml:space="preserve"> that are sampled by the T7</w:t>
      </w:r>
      <w:r w:rsidR="008519DC">
        <w:t>.</w:t>
      </w:r>
    </w:p>
    <w:p w14:paraId="147524D1" w14:textId="4108C3DD" w:rsidR="008519DC" w:rsidRDefault="008519DC">
      <w:r>
        <w:t>For the DAQ device being designed by the McGill Rocket Team</w:t>
      </w:r>
      <w:r w:rsidR="00A549D2">
        <w:t xml:space="preserve"> (MRT)</w:t>
      </w:r>
      <w:r>
        <w:t xml:space="preserve">, </w:t>
      </w:r>
      <w:r w:rsidR="00B975E5">
        <w:t>we can design a replacement device for the T7</w:t>
      </w:r>
      <w:r w:rsidR="0004298D">
        <w:t xml:space="preserve"> (with extra features)</w:t>
      </w:r>
      <w:r w:rsidR="00B975E5">
        <w:t xml:space="preserve">, which is general-purpose and does not have application-specific circuitry, </w:t>
      </w:r>
      <w:r w:rsidR="003A5E63">
        <w:t>or we can design a device which unites the T7, relay board, and sensor boards’ capabilities into a single board. This study compares the two options.</w:t>
      </w:r>
    </w:p>
    <w:p w14:paraId="0E8B5D6C" w14:textId="77777777" w:rsidR="006C694E" w:rsidRDefault="006C694E">
      <w:pPr>
        <w:rPr>
          <w:b/>
          <w:bCs/>
        </w:rPr>
      </w:pPr>
      <w:r>
        <w:rPr>
          <w:b/>
          <w:bCs/>
        </w:rPr>
        <w:br w:type="page"/>
      </w:r>
    </w:p>
    <w:p w14:paraId="3C6E0EB5" w14:textId="052C4623" w:rsidR="001600CB" w:rsidRDefault="001600CB">
      <w:r>
        <w:rPr>
          <w:b/>
          <w:bCs/>
        </w:rPr>
        <w:lastRenderedPageBreak/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5867"/>
      </w:tblGrid>
      <w:tr w:rsidR="006C694E" w14:paraId="04D850B3" w14:textId="77777777" w:rsidTr="006C694E">
        <w:tc>
          <w:tcPr>
            <w:tcW w:w="1696" w:type="dxa"/>
            <w:shd w:val="clear" w:color="auto" w:fill="D9D9D9" w:themeFill="background1" w:themeFillShade="D9"/>
          </w:tcPr>
          <w:p w14:paraId="3A59D436" w14:textId="77777777" w:rsidR="008A28A8" w:rsidRDefault="008A28A8"/>
        </w:tc>
        <w:tc>
          <w:tcPr>
            <w:tcW w:w="5387" w:type="dxa"/>
            <w:shd w:val="clear" w:color="auto" w:fill="D9D9D9" w:themeFill="background1" w:themeFillShade="D9"/>
          </w:tcPr>
          <w:p w14:paraId="232EE0EE" w14:textId="7698E7E4" w:rsidR="008A28A8" w:rsidRPr="008A28A8" w:rsidRDefault="008A28A8" w:rsidP="008A28A8">
            <w:pPr>
              <w:jc w:val="center"/>
              <w:rPr>
                <w:b/>
                <w:bCs/>
              </w:rPr>
            </w:pPr>
            <w:r w:rsidRPr="008A28A8">
              <w:rPr>
                <w:b/>
                <w:bCs/>
              </w:rPr>
              <w:t>Option 1: T7 Replacement</w:t>
            </w:r>
            <w:r w:rsidR="0004298D">
              <w:rPr>
                <w:b/>
                <w:bCs/>
              </w:rPr>
              <w:t xml:space="preserve"> </w:t>
            </w:r>
            <w:r w:rsidR="00DF2417">
              <w:rPr>
                <w:b/>
                <w:bCs/>
              </w:rPr>
              <w:t>with</w:t>
            </w:r>
            <w:r w:rsidR="0004298D">
              <w:rPr>
                <w:b/>
                <w:bCs/>
              </w:rPr>
              <w:t xml:space="preserve"> Extra Features</w:t>
            </w:r>
          </w:p>
        </w:tc>
        <w:tc>
          <w:tcPr>
            <w:tcW w:w="5867" w:type="dxa"/>
            <w:shd w:val="clear" w:color="auto" w:fill="D9D9D9" w:themeFill="background1" w:themeFillShade="D9"/>
          </w:tcPr>
          <w:p w14:paraId="5877BE9C" w14:textId="011D2A18" w:rsidR="008A28A8" w:rsidRPr="008A28A8" w:rsidRDefault="008A28A8" w:rsidP="008A28A8">
            <w:pPr>
              <w:jc w:val="center"/>
              <w:rPr>
                <w:b/>
                <w:bCs/>
              </w:rPr>
            </w:pPr>
            <w:r w:rsidRPr="008A28A8">
              <w:rPr>
                <w:b/>
                <w:bCs/>
              </w:rPr>
              <w:t>Option 2: Single Unified Board</w:t>
            </w:r>
          </w:p>
        </w:tc>
      </w:tr>
      <w:tr w:rsidR="006C694E" w14:paraId="486E4638" w14:textId="77777777" w:rsidTr="006C694E">
        <w:tc>
          <w:tcPr>
            <w:tcW w:w="1696" w:type="dxa"/>
            <w:shd w:val="clear" w:color="auto" w:fill="D9D9D9" w:themeFill="background1" w:themeFillShade="D9"/>
          </w:tcPr>
          <w:p w14:paraId="799C9753" w14:textId="04C1BA70" w:rsidR="008A28A8" w:rsidRPr="008A28A8" w:rsidRDefault="008A28A8">
            <w:pPr>
              <w:rPr>
                <w:b/>
                <w:bCs/>
              </w:rPr>
            </w:pPr>
            <w:r w:rsidRPr="008A28A8">
              <w:rPr>
                <w:b/>
                <w:bCs/>
              </w:rPr>
              <w:t>Block Diagram</w:t>
            </w:r>
          </w:p>
        </w:tc>
        <w:tc>
          <w:tcPr>
            <w:tcW w:w="5387" w:type="dxa"/>
          </w:tcPr>
          <w:p w14:paraId="0766431E" w14:textId="30EDCD79" w:rsidR="008A28A8" w:rsidRDefault="0078395C" w:rsidP="006C69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F05A0C" wp14:editId="5D332DB0">
                  <wp:extent cx="3223847" cy="4460488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812" cy="450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7" w:type="dxa"/>
          </w:tcPr>
          <w:p w14:paraId="79298207" w14:textId="29246CA0" w:rsidR="008A28A8" w:rsidRDefault="006C694E" w:rsidP="006C69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67FC2E" wp14:editId="5228EF70">
                  <wp:extent cx="3291483" cy="3471747"/>
                  <wp:effectExtent l="0" t="0" r="4445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98" cy="354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94E" w14:paraId="11CD060D" w14:textId="77777777" w:rsidTr="006C694E">
        <w:tc>
          <w:tcPr>
            <w:tcW w:w="1696" w:type="dxa"/>
            <w:shd w:val="clear" w:color="auto" w:fill="D9D9D9" w:themeFill="background1" w:themeFillShade="D9"/>
          </w:tcPr>
          <w:p w14:paraId="4988BFF7" w14:textId="77BD2AB1" w:rsidR="008A28A8" w:rsidRPr="008A28A8" w:rsidRDefault="008A28A8">
            <w:pPr>
              <w:rPr>
                <w:b/>
                <w:bCs/>
              </w:rPr>
            </w:pPr>
            <w:r w:rsidRPr="008A28A8">
              <w:rPr>
                <w:b/>
                <w:bCs/>
              </w:rPr>
              <w:t>Description</w:t>
            </w:r>
          </w:p>
        </w:tc>
        <w:tc>
          <w:tcPr>
            <w:tcW w:w="5387" w:type="dxa"/>
          </w:tcPr>
          <w:p w14:paraId="1E39369B" w14:textId="2C883879" w:rsidR="008A28A8" w:rsidRDefault="008A28A8">
            <w:r>
              <w:t>Device replaces the T7. Relay board and sensor board are still required</w:t>
            </w:r>
            <w:r w:rsidR="008B5A51">
              <w:t xml:space="preserve">, though </w:t>
            </w:r>
            <w:r w:rsidR="009171C5">
              <w:t>more features can be added to the DAQ device to reduce the complexity of the relay and sensor boards.</w:t>
            </w:r>
          </w:p>
        </w:tc>
        <w:tc>
          <w:tcPr>
            <w:tcW w:w="5867" w:type="dxa"/>
          </w:tcPr>
          <w:p w14:paraId="3D2F20F6" w14:textId="77777777" w:rsidR="008A28A8" w:rsidRDefault="00C354F3">
            <w:r>
              <w:t>Device replaces most of the current test site DAQ system. No need for relay board and sensor board.</w:t>
            </w:r>
          </w:p>
          <w:p w14:paraId="13F0A3EA" w14:textId="01A60904" w:rsidR="00917F51" w:rsidRDefault="00917F51">
            <w:r>
              <w:t>Note: the “relays” on the unified board may mean only the relay drivers, with external relays driven by the unified board.</w:t>
            </w:r>
          </w:p>
        </w:tc>
      </w:tr>
      <w:tr w:rsidR="006C694E" w14:paraId="15F32D94" w14:textId="77777777" w:rsidTr="006C694E">
        <w:tc>
          <w:tcPr>
            <w:tcW w:w="1696" w:type="dxa"/>
            <w:shd w:val="clear" w:color="auto" w:fill="C5E0B3" w:themeFill="accent6" w:themeFillTint="66"/>
          </w:tcPr>
          <w:p w14:paraId="016DE37D" w14:textId="1723C331" w:rsidR="008A28A8" w:rsidRPr="008A28A8" w:rsidRDefault="008A28A8">
            <w:pPr>
              <w:rPr>
                <w:b/>
                <w:bCs/>
              </w:rPr>
            </w:pPr>
            <w:r w:rsidRPr="008A28A8">
              <w:rPr>
                <w:b/>
                <w:bCs/>
              </w:rPr>
              <w:lastRenderedPageBreak/>
              <w:t>Pros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14:paraId="57BB6FF4" w14:textId="1A339FD2" w:rsidR="008A28A8" w:rsidRDefault="009708A1" w:rsidP="009708A1">
            <w:pPr>
              <w:pStyle w:val="ListParagraph"/>
              <w:numPr>
                <w:ilvl w:val="0"/>
                <w:numId w:val="1"/>
              </w:numPr>
            </w:pPr>
            <w:r>
              <w:t xml:space="preserve">Lower </w:t>
            </w:r>
            <w:r w:rsidR="00F25189">
              <w:t xml:space="preserve">design </w:t>
            </w:r>
            <w:r>
              <w:t>complexity, simpler hardware</w:t>
            </w:r>
          </w:p>
          <w:p w14:paraId="4032761F" w14:textId="77777777" w:rsidR="009708A1" w:rsidRDefault="009708A1" w:rsidP="009708A1">
            <w:pPr>
              <w:pStyle w:val="ListParagraph"/>
              <w:numPr>
                <w:ilvl w:val="0"/>
                <w:numId w:val="1"/>
              </w:numPr>
            </w:pPr>
            <w:r>
              <w:t>More general-purpose, so may be used in more applications</w:t>
            </w:r>
          </w:p>
          <w:p w14:paraId="5A0564C7" w14:textId="77777777" w:rsidR="009708A1" w:rsidRDefault="009708A1" w:rsidP="009708A1">
            <w:pPr>
              <w:pStyle w:val="ListParagraph"/>
              <w:numPr>
                <w:ilvl w:val="0"/>
                <w:numId w:val="1"/>
              </w:numPr>
            </w:pPr>
            <w:r>
              <w:t>Changes to relay circuit and sensor signal conditioning circuits do not require re-ordering the T7 replacement board</w:t>
            </w:r>
          </w:p>
          <w:p w14:paraId="37F6D6A7" w14:textId="77777777" w:rsidR="009708A1" w:rsidRDefault="009708A1" w:rsidP="009708A1">
            <w:pPr>
              <w:pStyle w:val="ListParagraph"/>
              <w:numPr>
                <w:ilvl w:val="0"/>
                <w:numId w:val="1"/>
              </w:numPr>
            </w:pPr>
            <w:r>
              <w:t xml:space="preserve">External circuits interfacing with </w:t>
            </w:r>
            <w:r w:rsidR="00F861A9">
              <w:t>the device are more flexible</w:t>
            </w:r>
          </w:p>
          <w:p w14:paraId="6FBCDFD0" w14:textId="6DE497EB" w:rsidR="00F861A9" w:rsidRDefault="00F861A9" w:rsidP="00F861A9">
            <w:pPr>
              <w:pStyle w:val="ListParagraph"/>
              <w:numPr>
                <w:ilvl w:val="0"/>
                <w:numId w:val="1"/>
              </w:numPr>
            </w:pPr>
            <w:r>
              <w:t>Easier to debug and test than the single unified board</w:t>
            </w:r>
          </w:p>
        </w:tc>
        <w:tc>
          <w:tcPr>
            <w:tcW w:w="5867" w:type="dxa"/>
            <w:shd w:val="clear" w:color="auto" w:fill="C5E0B3" w:themeFill="accent6" w:themeFillTint="66"/>
          </w:tcPr>
          <w:p w14:paraId="0FF6BAD1" w14:textId="77777777" w:rsidR="008A28A8" w:rsidRDefault="007A4CAD" w:rsidP="007A4CAD">
            <w:pPr>
              <w:pStyle w:val="ListParagraph"/>
              <w:numPr>
                <w:ilvl w:val="0"/>
                <w:numId w:val="1"/>
              </w:numPr>
            </w:pPr>
            <w:r>
              <w:t>Single hardware solution which satisfies most of the test site DAQ system requirements</w:t>
            </w:r>
          </w:p>
          <w:p w14:paraId="796DEA85" w14:textId="01A8B6CC" w:rsidR="007A4CAD" w:rsidRDefault="00DF2417" w:rsidP="007A4CAD">
            <w:pPr>
              <w:pStyle w:val="ListParagraph"/>
              <w:numPr>
                <w:ilvl w:val="0"/>
                <w:numId w:val="1"/>
              </w:numPr>
            </w:pPr>
            <w:r>
              <w:t>Reduced likelihood of wiring problems, as</w:t>
            </w:r>
            <w:r w:rsidR="005B2E92">
              <w:t xml:space="preserve"> a lot of the</w:t>
            </w:r>
            <w:r>
              <w:t xml:space="preserve"> wiring between sensor board, relay board, and T7 replacement </w:t>
            </w:r>
            <w:r w:rsidR="005B2E92">
              <w:t xml:space="preserve">is a </w:t>
            </w:r>
            <w:r>
              <w:t>part of the PCB</w:t>
            </w:r>
          </w:p>
          <w:p w14:paraId="382E9247" w14:textId="77777777" w:rsidR="00633D61" w:rsidRDefault="00633D61" w:rsidP="00633D61">
            <w:pPr>
              <w:pStyle w:val="ListParagraph"/>
              <w:numPr>
                <w:ilvl w:val="1"/>
                <w:numId w:val="1"/>
              </w:numPr>
            </w:pPr>
            <w:r>
              <w:t>Note: wiring problems have been a major problem at the test site</w:t>
            </w:r>
          </w:p>
          <w:p w14:paraId="31064968" w14:textId="77777777" w:rsidR="00633D61" w:rsidRDefault="00633D61" w:rsidP="00633D61">
            <w:pPr>
              <w:pStyle w:val="ListParagraph"/>
              <w:numPr>
                <w:ilvl w:val="0"/>
                <w:numId w:val="1"/>
              </w:numPr>
            </w:pPr>
            <w:r>
              <w:t>Easier to disassemble and reassemble for transport between the test site and competition</w:t>
            </w:r>
          </w:p>
          <w:p w14:paraId="3BE3319D" w14:textId="7C09E3D4" w:rsidR="004B685E" w:rsidRDefault="004B685E" w:rsidP="00633D61">
            <w:pPr>
              <w:pStyle w:val="ListParagraph"/>
              <w:numPr>
                <w:ilvl w:val="0"/>
                <w:numId w:val="1"/>
              </w:numPr>
            </w:pPr>
            <w:r>
              <w:t>Application-specific: we can anticipate DAQ system requirements for the short term</w:t>
            </w:r>
            <w:r>
              <w:t xml:space="preserve"> and control component selection so that new features work with the device</w:t>
            </w:r>
          </w:p>
        </w:tc>
      </w:tr>
      <w:tr w:rsidR="006C694E" w14:paraId="74CE8518" w14:textId="77777777" w:rsidTr="006C694E">
        <w:tc>
          <w:tcPr>
            <w:tcW w:w="1696" w:type="dxa"/>
            <w:shd w:val="clear" w:color="auto" w:fill="F57F93"/>
          </w:tcPr>
          <w:p w14:paraId="2D283C91" w14:textId="081F5238" w:rsidR="008A28A8" w:rsidRPr="008A28A8" w:rsidRDefault="008A28A8">
            <w:pPr>
              <w:rPr>
                <w:b/>
                <w:bCs/>
              </w:rPr>
            </w:pPr>
            <w:r w:rsidRPr="008A28A8">
              <w:rPr>
                <w:b/>
                <w:bCs/>
              </w:rPr>
              <w:t>Cons</w:t>
            </w:r>
          </w:p>
        </w:tc>
        <w:tc>
          <w:tcPr>
            <w:tcW w:w="5387" w:type="dxa"/>
            <w:shd w:val="clear" w:color="auto" w:fill="F57F93"/>
          </w:tcPr>
          <w:p w14:paraId="7BA84A2F" w14:textId="11EC8AF3" w:rsidR="008A28A8" w:rsidRDefault="0004298D" w:rsidP="00F861A9">
            <w:pPr>
              <w:pStyle w:val="ListParagraph"/>
              <w:numPr>
                <w:ilvl w:val="0"/>
                <w:numId w:val="1"/>
              </w:numPr>
            </w:pPr>
            <w:r>
              <w:t>Will likely require custom external add-on boards for signal conditioning / relay control</w:t>
            </w:r>
            <w:r w:rsidR="00655CF0">
              <w:t xml:space="preserve"> in different applications</w:t>
            </w:r>
          </w:p>
        </w:tc>
        <w:tc>
          <w:tcPr>
            <w:tcW w:w="5867" w:type="dxa"/>
            <w:shd w:val="clear" w:color="auto" w:fill="F57F93"/>
          </w:tcPr>
          <w:p w14:paraId="03FC52E6" w14:textId="77777777" w:rsidR="005B2E92" w:rsidRDefault="005B2E92" w:rsidP="004B685E">
            <w:pPr>
              <w:pStyle w:val="ListParagraph"/>
              <w:numPr>
                <w:ilvl w:val="0"/>
                <w:numId w:val="1"/>
              </w:numPr>
            </w:pPr>
            <w:r>
              <w:t>Less flexible than option 1 because changes to one part of the board</w:t>
            </w:r>
            <w:r w:rsidR="00B13A30">
              <w:t xml:space="preserve"> would</w:t>
            </w:r>
            <w:r>
              <w:t xml:space="preserve"> require re-ordering the entire board</w:t>
            </w:r>
          </w:p>
          <w:p w14:paraId="0232E02B" w14:textId="56FA1046" w:rsidR="00064BCA" w:rsidRDefault="00064BCA" w:rsidP="004B685E">
            <w:pPr>
              <w:pStyle w:val="ListParagraph"/>
              <w:numPr>
                <w:ilvl w:val="0"/>
                <w:numId w:val="1"/>
              </w:numPr>
            </w:pPr>
            <w:r>
              <w:t>Application-specific: we can anticipate DAQ system requirements for the short term</w:t>
            </w:r>
            <w:r>
              <w:t>, but long-term anticipations may be wrong and require changes to the device design</w:t>
            </w:r>
          </w:p>
        </w:tc>
      </w:tr>
      <w:tr w:rsidR="006C694E" w14:paraId="48D36D6F" w14:textId="77777777" w:rsidTr="006C694E">
        <w:tc>
          <w:tcPr>
            <w:tcW w:w="1696" w:type="dxa"/>
            <w:shd w:val="clear" w:color="auto" w:fill="D9D9D9" w:themeFill="background1" w:themeFillShade="D9"/>
          </w:tcPr>
          <w:p w14:paraId="017297CA" w14:textId="77777777" w:rsidR="003C7DAF" w:rsidRDefault="008A28A8">
            <w:pPr>
              <w:rPr>
                <w:b/>
                <w:bCs/>
              </w:rPr>
            </w:pPr>
            <w:r w:rsidRPr="008A28A8">
              <w:rPr>
                <w:b/>
                <w:bCs/>
              </w:rPr>
              <w:t>Cost</w:t>
            </w:r>
            <w:r w:rsidR="003C7DAF">
              <w:rPr>
                <w:b/>
                <w:bCs/>
              </w:rPr>
              <w:t xml:space="preserve"> </w:t>
            </w:r>
          </w:p>
          <w:p w14:paraId="31D4E1C2" w14:textId="40720C12" w:rsidR="002D2438" w:rsidRPr="008A28A8" w:rsidRDefault="003C7DAF">
            <w:pPr>
              <w:rPr>
                <w:b/>
                <w:bCs/>
              </w:rPr>
            </w:pPr>
            <w:r>
              <w:rPr>
                <w:b/>
                <w:bCs/>
              </w:rPr>
              <w:t>(Excluding shipping and PCB components)</w:t>
            </w:r>
          </w:p>
        </w:tc>
        <w:tc>
          <w:tcPr>
            <w:tcW w:w="5387" w:type="dxa"/>
          </w:tcPr>
          <w:p w14:paraId="6369B82D" w14:textId="03A36942" w:rsidR="008A28A8" w:rsidRDefault="00DF2417" w:rsidP="00DF2417">
            <w:pPr>
              <w:pStyle w:val="ListParagraph"/>
              <w:numPr>
                <w:ilvl w:val="0"/>
                <w:numId w:val="1"/>
              </w:numPr>
            </w:pPr>
            <w:r>
              <w:t>PCBA cost lower than option 2</w:t>
            </w:r>
          </w:p>
          <w:p w14:paraId="7A104DA7" w14:textId="7245D648" w:rsidR="00DF2417" w:rsidRDefault="00413950" w:rsidP="00DF2417">
            <w:pPr>
              <w:pStyle w:val="ListParagraph"/>
              <w:numPr>
                <w:ilvl w:val="0"/>
                <w:numId w:val="1"/>
              </w:numPr>
            </w:pPr>
            <w:r>
              <w:t>Estimate of total system cost</w:t>
            </w:r>
          </w:p>
          <w:p w14:paraId="3043AADD" w14:textId="7EC70D3E" w:rsidR="00413950" w:rsidRDefault="00413950" w:rsidP="00413950">
            <w:pPr>
              <w:pStyle w:val="ListParagraph"/>
              <w:numPr>
                <w:ilvl w:val="1"/>
                <w:numId w:val="1"/>
              </w:numPr>
            </w:pPr>
            <w:r>
              <w:t>PCB</w:t>
            </w:r>
            <w:r w:rsidR="00DA76C9">
              <w:t>*</w:t>
            </w:r>
            <w:r>
              <w:t>: $</w:t>
            </w:r>
            <w:r w:rsidR="00F9719D">
              <w:t>50.4</w:t>
            </w:r>
            <w:r w:rsidR="008D61D9">
              <w:t>4</w:t>
            </w:r>
          </w:p>
          <w:p w14:paraId="000B1078" w14:textId="35540A2C" w:rsidR="00413950" w:rsidRDefault="00413950" w:rsidP="00413950">
            <w:pPr>
              <w:pStyle w:val="ListParagraph"/>
              <w:numPr>
                <w:ilvl w:val="1"/>
                <w:numId w:val="1"/>
              </w:numPr>
            </w:pPr>
            <w:r>
              <w:t xml:space="preserve">Sensor board: </w:t>
            </w:r>
            <w:r w:rsidR="005D2861">
              <w:t>$</w:t>
            </w:r>
            <w:r w:rsidR="003409B5">
              <w:t>5.18</w:t>
            </w:r>
          </w:p>
          <w:p w14:paraId="170FF0B2" w14:textId="7416FD31" w:rsidR="00413950" w:rsidRDefault="00413950" w:rsidP="00413950">
            <w:pPr>
              <w:pStyle w:val="ListParagraph"/>
              <w:numPr>
                <w:ilvl w:val="1"/>
                <w:numId w:val="1"/>
              </w:numPr>
            </w:pPr>
            <w:r>
              <w:t xml:space="preserve">Relay board: </w:t>
            </w:r>
            <w:r w:rsidR="0091329D">
              <w:t>$</w:t>
            </w:r>
            <w:r w:rsidR="003409B5">
              <w:t>10.84</w:t>
            </w:r>
          </w:p>
          <w:p w14:paraId="0E9313F0" w14:textId="30FC3E62" w:rsidR="00413950" w:rsidRDefault="00413950" w:rsidP="00413950">
            <w:pPr>
              <w:pStyle w:val="ListParagraph"/>
              <w:numPr>
                <w:ilvl w:val="1"/>
                <w:numId w:val="1"/>
              </w:numPr>
            </w:pPr>
            <w:r>
              <w:t xml:space="preserve">Power board: </w:t>
            </w:r>
            <w:r w:rsidR="00AB7577">
              <w:t>$</w:t>
            </w:r>
            <w:r w:rsidR="003409B5">
              <w:t>5.18</w:t>
            </w:r>
          </w:p>
          <w:p w14:paraId="68B98425" w14:textId="1F3CDB9B" w:rsidR="00AB7577" w:rsidRPr="00EE720F" w:rsidRDefault="00AB7577" w:rsidP="00413950">
            <w:pPr>
              <w:pStyle w:val="ListParagraph"/>
              <w:numPr>
                <w:ilvl w:val="1"/>
                <w:numId w:val="1"/>
              </w:numPr>
              <w:rPr>
                <w:b/>
                <w:bCs/>
              </w:rPr>
            </w:pPr>
            <w:r w:rsidRPr="007673AE">
              <w:rPr>
                <w:b/>
                <w:bCs/>
              </w:rPr>
              <w:t xml:space="preserve">Total: </w:t>
            </w:r>
            <w:r w:rsidR="007673AE" w:rsidRPr="007673AE">
              <w:rPr>
                <w:b/>
                <w:bCs/>
              </w:rPr>
              <w:t>$</w:t>
            </w:r>
            <w:r w:rsidR="00BA46BF">
              <w:rPr>
                <w:b/>
                <w:bCs/>
              </w:rPr>
              <w:t>71.64</w:t>
            </w:r>
          </w:p>
          <w:p w14:paraId="0C3EE937" w14:textId="77777777" w:rsidR="00EE720F" w:rsidRDefault="00EE720F" w:rsidP="00EE720F">
            <w:pPr>
              <w:pStyle w:val="ListParagraph"/>
              <w:numPr>
                <w:ilvl w:val="0"/>
                <w:numId w:val="1"/>
              </w:numPr>
            </w:pPr>
            <w:r w:rsidRPr="00EE720F">
              <w:t xml:space="preserve">Note: </w:t>
            </w:r>
            <w:r>
              <w:t>shipping will be more expensive</w:t>
            </w:r>
          </w:p>
          <w:p w14:paraId="4B548633" w14:textId="2221591B" w:rsidR="0021507A" w:rsidRDefault="0021507A" w:rsidP="00EE720F">
            <w:pPr>
              <w:pStyle w:val="ListParagraph"/>
              <w:numPr>
                <w:ilvl w:val="0"/>
                <w:numId w:val="1"/>
              </w:numPr>
            </w:pPr>
            <w:r>
              <w:t>Other expenses:</w:t>
            </w:r>
          </w:p>
          <w:p w14:paraId="67E02300" w14:textId="7EEB9025" w:rsidR="0021507A" w:rsidRDefault="00573FB8" w:rsidP="0021507A">
            <w:pPr>
              <w:pStyle w:val="ListParagraph"/>
              <w:numPr>
                <w:ilvl w:val="1"/>
                <w:numId w:val="1"/>
              </w:numPr>
            </w:pPr>
            <w:r>
              <w:t>More wiring</w:t>
            </w:r>
          </w:p>
          <w:p w14:paraId="28E71801" w14:textId="37B0BD24" w:rsidR="00573FB8" w:rsidRDefault="00573FB8" w:rsidP="00F72C35">
            <w:pPr>
              <w:pStyle w:val="ListParagraph"/>
              <w:numPr>
                <w:ilvl w:val="1"/>
                <w:numId w:val="1"/>
              </w:numPr>
            </w:pPr>
            <w:r>
              <w:t>More connectors (can be expensive!) between boards</w:t>
            </w:r>
          </w:p>
          <w:p w14:paraId="7FA6A7C0" w14:textId="77777777" w:rsidR="0021507A" w:rsidRDefault="0021507A" w:rsidP="00DA76C9"/>
          <w:p w14:paraId="4EE59994" w14:textId="0A930A80" w:rsidR="00DA76C9" w:rsidRPr="00EE720F" w:rsidRDefault="00DA76C9" w:rsidP="00DA76C9">
            <w:r>
              <w:lastRenderedPageBreak/>
              <w:t xml:space="preserve">*: T7 board dimensions are 6 in x 2.6 in. Cost calculated assuming device PCB is 6 in x </w:t>
            </w:r>
            <w:r>
              <w:t>2.6</w:t>
            </w:r>
            <w:r>
              <w:t xml:space="preserve"> in, 4-layer board from JLCPCB.</w:t>
            </w:r>
          </w:p>
        </w:tc>
        <w:tc>
          <w:tcPr>
            <w:tcW w:w="5867" w:type="dxa"/>
          </w:tcPr>
          <w:p w14:paraId="772D401B" w14:textId="77777777" w:rsidR="008A28A8" w:rsidRDefault="00DF2417" w:rsidP="00DF241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PCBA cost higher than option 1</w:t>
            </w:r>
          </w:p>
          <w:p w14:paraId="614C3CCF" w14:textId="7C3A721A" w:rsidR="00CD7F6C" w:rsidRDefault="00CD7F6C" w:rsidP="00CD7F6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Estimate of total system cost</w:t>
            </w:r>
          </w:p>
          <w:p w14:paraId="774BF844" w14:textId="57F1F98F" w:rsidR="00413950" w:rsidRDefault="00413950" w:rsidP="00413950">
            <w:pPr>
              <w:pStyle w:val="ListParagraph"/>
              <w:numPr>
                <w:ilvl w:val="1"/>
                <w:numId w:val="1"/>
              </w:numPr>
            </w:pPr>
            <w:r>
              <w:t>PCB</w:t>
            </w:r>
            <w:r w:rsidR="001475E5">
              <w:t>*</w:t>
            </w:r>
            <w:r>
              <w:t xml:space="preserve">: </w:t>
            </w:r>
            <w:r w:rsidR="00237257">
              <w:t>$57.29</w:t>
            </w:r>
          </w:p>
          <w:p w14:paraId="65D6D423" w14:textId="153B55D5" w:rsidR="00CD7F6C" w:rsidRDefault="00CD7F6C" w:rsidP="00CD7F6C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Power board: $</w:t>
            </w:r>
            <w:r w:rsidR="008D61D9">
              <w:t>5.18</w:t>
            </w:r>
          </w:p>
          <w:p w14:paraId="338AF881" w14:textId="582EC58B" w:rsidR="00413950" w:rsidRDefault="00CD7F6C" w:rsidP="00413950">
            <w:pPr>
              <w:pStyle w:val="ListParagraph"/>
              <w:numPr>
                <w:ilvl w:val="1"/>
                <w:numId w:val="1"/>
              </w:numPr>
              <w:rPr>
                <w:b/>
                <w:bCs/>
              </w:rPr>
            </w:pPr>
            <w:r w:rsidRPr="002D2438">
              <w:rPr>
                <w:b/>
                <w:bCs/>
              </w:rPr>
              <w:t xml:space="preserve">Total: </w:t>
            </w:r>
            <w:r w:rsidR="00BA46BF">
              <w:rPr>
                <w:b/>
                <w:bCs/>
              </w:rPr>
              <w:t>$62.47</w:t>
            </w:r>
          </w:p>
          <w:p w14:paraId="36732D15" w14:textId="6C80C1AA" w:rsidR="00EE720F" w:rsidRPr="00573FB8" w:rsidRDefault="00EE720F" w:rsidP="00EE720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E720F">
              <w:t xml:space="preserve">Note: </w:t>
            </w:r>
            <w:r>
              <w:t xml:space="preserve">shipping will be </w:t>
            </w:r>
            <w:r>
              <w:t>less</w:t>
            </w:r>
            <w:r>
              <w:t xml:space="preserve"> expensive</w:t>
            </w:r>
          </w:p>
          <w:p w14:paraId="55EDCB68" w14:textId="439529E3" w:rsidR="00573FB8" w:rsidRDefault="00573FB8" w:rsidP="00EE720F">
            <w:pPr>
              <w:pStyle w:val="ListParagraph"/>
              <w:numPr>
                <w:ilvl w:val="0"/>
                <w:numId w:val="1"/>
              </w:numPr>
            </w:pPr>
            <w:r w:rsidRPr="00573FB8">
              <w:t>Other expenses:</w:t>
            </w:r>
          </w:p>
          <w:p w14:paraId="38AE7F67" w14:textId="5B14F19D" w:rsidR="00573FB8" w:rsidRDefault="00573FB8" w:rsidP="00573FB8">
            <w:pPr>
              <w:pStyle w:val="ListParagraph"/>
              <w:numPr>
                <w:ilvl w:val="1"/>
                <w:numId w:val="1"/>
              </w:numPr>
            </w:pPr>
            <w:r>
              <w:t>Less wiring</w:t>
            </w:r>
          </w:p>
          <w:p w14:paraId="576698A4" w14:textId="5F926974" w:rsidR="00573FB8" w:rsidRPr="00573FB8" w:rsidRDefault="00573FB8" w:rsidP="00F72C35">
            <w:pPr>
              <w:pStyle w:val="ListParagraph"/>
              <w:numPr>
                <w:ilvl w:val="1"/>
                <w:numId w:val="1"/>
              </w:numPr>
            </w:pPr>
            <w:r>
              <w:t>Fewer connectors</w:t>
            </w:r>
          </w:p>
          <w:p w14:paraId="4E8A8554" w14:textId="77777777" w:rsidR="001475E5" w:rsidRDefault="001475E5" w:rsidP="001475E5"/>
          <w:p w14:paraId="5941B541" w14:textId="1A83AAEA" w:rsidR="001475E5" w:rsidRDefault="001475E5" w:rsidP="001475E5">
            <w:r>
              <w:t xml:space="preserve">*: T7 </w:t>
            </w:r>
            <w:r w:rsidR="00FB5FED">
              <w:t>board dimensions are</w:t>
            </w:r>
            <w:r>
              <w:t xml:space="preserve"> 6 in x 2.6 in. Cost calculated assuming </w:t>
            </w:r>
            <w:r w:rsidR="00921A7B">
              <w:t xml:space="preserve">device </w:t>
            </w:r>
            <w:r>
              <w:t xml:space="preserve">PCB is 6 in x </w:t>
            </w:r>
            <w:r w:rsidR="00237257">
              <w:t xml:space="preserve">5.2 in, </w:t>
            </w:r>
            <w:r w:rsidR="00332FB1">
              <w:t>4-layer</w:t>
            </w:r>
            <w:r w:rsidR="00237257">
              <w:t xml:space="preserve"> board from JLCPCB.</w:t>
            </w:r>
          </w:p>
        </w:tc>
      </w:tr>
      <w:tr w:rsidR="002442DC" w14:paraId="43E5426A" w14:textId="77777777" w:rsidTr="006C694E">
        <w:tc>
          <w:tcPr>
            <w:tcW w:w="1696" w:type="dxa"/>
            <w:shd w:val="clear" w:color="auto" w:fill="D9D9D9" w:themeFill="background1" w:themeFillShade="D9"/>
          </w:tcPr>
          <w:p w14:paraId="537D5400" w14:textId="07E8906E" w:rsidR="002442DC" w:rsidRPr="008A28A8" w:rsidRDefault="002442DC">
            <w:pPr>
              <w:rPr>
                <w:b/>
                <w:bCs/>
              </w:rPr>
            </w:pPr>
            <w:r>
              <w:rPr>
                <w:b/>
                <w:bCs/>
              </w:rPr>
              <w:t>Power Consumption</w:t>
            </w:r>
            <w:r w:rsidR="00267461">
              <w:rPr>
                <w:b/>
                <w:bCs/>
              </w:rPr>
              <w:t xml:space="preserve"> / Efficiency</w:t>
            </w:r>
          </w:p>
        </w:tc>
        <w:tc>
          <w:tcPr>
            <w:tcW w:w="5387" w:type="dxa"/>
          </w:tcPr>
          <w:p w14:paraId="0A0C7346" w14:textId="77777777" w:rsidR="002442DC" w:rsidRDefault="002442DC" w:rsidP="00DF24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867" w:type="dxa"/>
          </w:tcPr>
          <w:p w14:paraId="1AAEEDCB" w14:textId="77777777" w:rsidR="002442DC" w:rsidRDefault="002442DC" w:rsidP="00DF24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442DC" w14:paraId="582422F7" w14:textId="77777777" w:rsidTr="006C694E">
        <w:tc>
          <w:tcPr>
            <w:tcW w:w="1696" w:type="dxa"/>
            <w:shd w:val="clear" w:color="auto" w:fill="D9D9D9" w:themeFill="background1" w:themeFillShade="D9"/>
          </w:tcPr>
          <w:p w14:paraId="6D28D65C" w14:textId="13941DC7" w:rsidR="002442DC" w:rsidRDefault="002442DC">
            <w:pPr>
              <w:rPr>
                <w:b/>
                <w:bCs/>
              </w:rPr>
            </w:pPr>
            <w:r>
              <w:rPr>
                <w:b/>
                <w:bCs/>
              </w:rPr>
              <w:t>Noise</w:t>
            </w:r>
          </w:p>
        </w:tc>
        <w:tc>
          <w:tcPr>
            <w:tcW w:w="5387" w:type="dxa"/>
          </w:tcPr>
          <w:p w14:paraId="52B48946" w14:textId="3FB60E1A" w:rsidR="00221D4C" w:rsidRDefault="002B390E" w:rsidP="00610261">
            <w:pPr>
              <w:pStyle w:val="ListParagraph"/>
              <w:numPr>
                <w:ilvl w:val="0"/>
                <w:numId w:val="1"/>
              </w:numPr>
            </w:pPr>
            <w:r>
              <w:t>More wires, so expect more noise to couple into system</w:t>
            </w:r>
          </w:p>
        </w:tc>
        <w:tc>
          <w:tcPr>
            <w:tcW w:w="5867" w:type="dxa"/>
          </w:tcPr>
          <w:p w14:paraId="73031406" w14:textId="612DDC93" w:rsidR="00221D4C" w:rsidRDefault="002B390E" w:rsidP="00610261">
            <w:pPr>
              <w:pStyle w:val="ListParagraph"/>
              <w:numPr>
                <w:ilvl w:val="0"/>
                <w:numId w:val="1"/>
              </w:numPr>
            </w:pPr>
            <w:r>
              <w:t>Fewer wires</w:t>
            </w:r>
            <w:r w:rsidR="00221D4C">
              <w:t>. Noise will likely be primarily on the board, which can be mitigated by careful layout</w:t>
            </w:r>
          </w:p>
        </w:tc>
      </w:tr>
      <w:tr w:rsidR="006C694E" w14:paraId="57EE8312" w14:textId="77777777" w:rsidTr="006C694E">
        <w:tc>
          <w:tcPr>
            <w:tcW w:w="1696" w:type="dxa"/>
            <w:shd w:val="clear" w:color="auto" w:fill="D9D9D9" w:themeFill="background1" w:themeFillShade="D9"/>
          </w:tcPr>
          <w:p w14:paraId="77845C18" w14:textId="2CF9C73B" w:rsidR="008A28A8" w:rsidRPr="008A28A8" w:rsidRDefault="00D62D8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8A28A8" w:rsidRPr="008A28A8">
              <w:rPr>
                <w:b/>
                <w:bCs/>
              </w:rPr>
              <w:t>Performance</w:t>
            </w:r>
            <w:r>
              <w:rPr>
                <w:b/>
                <w:bCs/>
              </w:rPr>
              <w:t>”</w:t>
            </w:r>
          </w:p>
        </w:tc>
        <w:tc>
          <w:tcPr>
            <w:tcW w:w="5387" w:type="dxa"/>
          </w:tcPr>
          <w:p w14:paraId="2BCDEF91" w14:textId="4FD7735A" w:rsidR="008A28A8" w:rsidRDefault="00E63785">
            <w:r>
              <w:t xml:space="preserve">Expected to be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="00243169">
              <w:t>o</w:t>
            </w:r>
            <w:r>
              <w:t>ption 2</w:t>
            </w:r>
          </w:p>
        </w:tc>
        <w:tc>
          <w:tcPr>
            <w:tcW w:w="5867" w:type="dxa"/>
          </w:tcPr>
          <w:p w14:paraId="166C686B" w14:textId="35823750" w:rsidR="008A28A8" w:rsidRDefault="00E63785">
            <w:r>
              <w:t xml:space="preserve">Expected to be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="00243169">
              <w:t>o</w:t>
            </w:r>
            <w:r>
              <w:t>ption 1</w:t>
            </w:r>
          </w:p>
        </w:tc>
      </w:tr>
      <w:tr w:rsidR="00FB5FED" w14:paraId="1A626227" w14:textId="77777777" w:rsidTr="008E5DC3">
        <w:tc>
          <w:tcPr>
            <w:tcW w:w="1696" w:type="dxa"/>
            <w:shd w:val="clear" w:color="auto" w:fill="D9D9D9" w:themeFill="background1" w:themeFillShade="D9"/>
          </w:tcPr>
          <w:p w14:paraId="7C2A43DF" w14:textId="12AFFA1A" w:rsidR="00FB5FED" w:rsidRPr="008A28A8" w:rsidRDefault="00FB5FED">
            <w:pPr>
              <w:rPr>
                <w:b/>
                <w:bCs/>
              </w:rPr>
            </w:pPr>
            <w:r w:rsidRPr="008A28A8">
              <w:rPr>
                <w:b/>
                <w:bCs/>
              </w:rPr>
              <w:t>Additional Considerations</w:t>
            </w:r>
          </w:p>
        </w:tc>
        <w:tc>
          <w:tcPr>
            <w:tcW w:w="11254" w:type="dxa"/>
            <w:gridSpan w:val="2"/>
          </w:tcPr>
          <w:p w14:paraId="3576E3BA" w14:textId="44F1AC0D" w:rsidR="00FB5FED" w:rsidRDefault="00FB5FED" w:rsidP="00FB5FED">
            <w:pPr>
              <w:pStyle w:val="ListParagraph"/>
              <w:numPr>
                <w:ilvl w:val="0"/>
                <w:numId w:val="1"/>
              </w:numPr>
            </w:pPr>
            <w:r>
              <w:t>This device will not be mass-produced</w:t>
            </w:r>
            <w:r w:rsidR="00A549D2">
              <w:t xml:space="preserve"> on the MRT</w:t>
            </w:r>
            <w:r>
              <w:t>. Cost difference is not a critical factor unless there is a significant difference.</w:t>
            </w:r>
          </w:p>
          <w:p w14:paraId="79ACB793" w14:textId="77777777" w:rsidR="00D62D83" w:rsidRDefault="00AC4AC4" w:rsidP="00D62D83">
            <w:pPr>
              <w:pStyle w:val="ListParagraph"/>
              <w:numPr>
                <w:ilvl w:val="0"/>
                <w:numId w:val="1"/>
              </w:numPr>
            </w:pPr>
            <w:r>
              <w:t>Wiring has been one of the biggest problems at the test site.</w:t>
            </w:r>
            <w:r w:rsidR="00D62D83">
              <w:t xml:space="preserve"> Reducing wiring complexity is a big goal</w:t>
            </w:r>
            <w:r w:rsidR="00E74DEB">
              <w:t>. More wiring means more opportunities for mistakes, more points of failure.</w:t>
            </w:r>
          </w:p>
          <w:p w14:paraId="09E4677A" w14:textId="19329DDC" w:rsidR="00181AC3" w:rsidRDefault="00181AC3" w:rsidP="00D62D83">
            <w:pPr>
              <w:pStyle w:val="ListParagraph"/>
              <w:numPr>
                <w:ilvl w:val="0"/>
                <w:numId w:val="1"/>
              </w:numPr>
            </w:pPr>
            <w:r>
              <w:t xml:space="preserve">Assembly and disassembly are </w:t>
            </w:r>
            <w:r w:rsidR="00BB5BA7">
              <w:t>important, as MRT would like to use the same system at the test site for competition purposes</w:t>
            </w:r>
            <w:r w:rsidR="009C1C8F">
              <w:t>, where there are stronger time constraints and mental pressure.</w:t>
            </w:r>
            <w:r w:rsidR="00BB5BA7">
              <w:t xml:space="preserve"> </w:t>
            </w:r>
          </w:p>
        </w:tc>
      </w:tr>
    </w:tbl>
    <w:p w14:paraId="233FE31A" w14:textId="77777777" w:rsidR="001600CB" w:rsidRPr="001600CB" w:rsidRDefault="001600CB"/>
    <w:sectPr w:rsidR="001600CB" w:rsidRPr="001600CB" w:rsidSect="001600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F4518"/>
    <w:multiLevelType w:val="hybridMultilevel"/>
    <w:tmpl w:val="81A4ECDA"/>
    <w:lvl w:ilvl="0" w:tplc="1F7C26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6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B"/>
    <w:rsid w:val="00001365"/>
    <w:rsid w:val="0001663D"/>
    <w:rsid w:val="0004298D"/>
    <w:rsid w:val="00064BCA"/>
    <w:rsid w:val="001475E5"/>
    <w:rsid w:val="001600CB"/>
    <w:rsid w:val="00181AC3"/>
    <w:rsid w:val="0021507A"/>
    <w:rsid w:val="00221D4C"/>
    <w:rsid w:val="00237257"/>
    <w:rsid w:val="00243169"/>
    <w:rsid w:val="002442DC"/>
    <w:rsid w:val="00267461"/>
    <w:rsid w:val="00273FEC"/>
    <w:rsid w:val="00286DD8"/>
    <w:rsid w:val="002B390E"/>
    <w:rsid w:val="002D2438"/>
    <w:rsid w:val="00332FB1"/>
    <w:rsid w:val="003409B5"/>
    <w:rsid w:val="003660D3"/>
    <w:rsid w:val="003A5E63"/>
    <w:rsid w:val="003C7DAF"/>
    <w:rsid w:val="00413950"/>
    <w:rsid w:val="004B685E"/>
    <w:rsid w:val="00535EED"/>
    <w:rsid w:val="00573FB8"/>
    <w:rsid w:val="005B2E92"/>
    <w:rsid w:val="005D2861"/>
    <w:rsid w:val="005D301D"/>
    <w:rsid w:val="00610261"/>
    <w:rsid w:val="00633D61"/>
    <w:rsid w:val="00655CF0"/>
    <w:rsid w:val="006C694E"/>
    <w:rsid w:val="007673AE"/>
    <w:rsid w:val="0078395C"/>
    <w:rsid w:val="007A4CAD"/>
    <w:rsid w:val="00811952"/>
    <w:rsid w:val="008305F6"/>
    <w:rsid w:val="008519DC"/>
    <w:rsid w:val="008A28A8"/>
    <w:rsid w:val="008B5A51"/>
    <w:rsid w:val="008D61D9"/>
    <w:rsid w:val="0091329D"/>
    <w:rsid w:val="009171C5"/>
    <w:rsid w:val="00917F51"/>
    <w:rsid w:val="00921A7B"/>
    <w:rsid w:val="009708A1"/>
    <w:rsid w:val="009C1C8F"/>
    <w:rsid w:val="009D7215"/>
    <w:rsid w:val="00A33F1A"/>
    <w:rsid w:val="00A549D2"/>
    <w:rsid w:val="00A7210A"/>
    <w:rsid w:val="00AB7577"/>
    <w:rsid w:val="00AC4AC4"/>
    <w:rsid w:val="00B13A30"/>
    <w:rsid w:val="00B975E5"/>
    <w:rsid w:val="00BA46BF"/>
    <w:rsid w:val="00BB5BA7"/>
    <w:rsid w:val="00C17772"/>
    <w:rsid w:val="00C354F3"/>
    <w:rsid w:val="00CD7F6C"/>
    <w:rsid w:val="00D62D83"/>
    <w:rsid w:val="00DA1120"/>
    <w:rsid w:val="00DA76C9"/>
    <w:rsid w:val="00DE137D"/>
    <w:rsid w:val="00DF2417"/>
    <w:rsid w:val="00E63785"/>
    <w:rsid w:val="00E74DEB"/>
    <w:rsid w:val="00ED1773"/>
    <w:rsid w:val="00EE720F"/>
    <w:rsid w:val="00F25189"/>
    <w:rsid w:val="00F72C35"/>
    <w:rsid w:val="00F861A9"/>
    <w:rsid w:val="00F9719D"/>
    <w:rsid w:val="00FB5FE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25CC"/>
  <w15:chartTrackingRefBased/>
  <w15:docId w15:val="{077A50B0-635D-4497-AF02-508DA588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Yun</dc:creator>
  <cp:keywords/>
  <dc:description/>
  <cp:lastModifiedBy>Jasper Yun</cp:lastModifiedBy>
  <cp:revision>73</cp:revision>
  <dcterms:created xsi:type="dcterms:W3CDTF">2022-09-14T00:24:00Z</dcterms:created>
  <dcterms:modified xsi:type="dcterms:W3CDTF">2022-09-14T17:45:00Z</dcterms:modified>
</cp:coreProperties>
</file>