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6F63C0">
      <w:p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Line </w:t>
      </w:r>
    </w:p>
    <w:p w14:paraId="1131CAED">
      <w:pPr>
        <w:rPr>
          <w:rFonts w:hint="eastAsia"/>
          <w:lang w:val="en-US" w:eastAsia="zh-CN"/>
        </w:rPr>
      </w:pPr>
      <w:bookmarkStart w:id="0" w:name="_GoBack"/>
      <w:r>
        <w:rPr>
          <w:rFonts w:hint="default" w:eastAsiaTheme="minorEastAsia"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10795</wp:posOffset>
            </wp:positionH>
            <wp:positionV relativeFrom="paragraph">
              <wp:posOffset>44450</wp:posOffset>
            </wp:positionV>
            <wp:extent cx="5304790" cy="3824605"/>
            <wp:effectExtent l="4445" t="4445" r="5715" b="19050"/>
            <wp:wrapSquare wrapText="bothSides"/>
            <wp:docPr id="1" name="图表 1" descr="7b0a202020202263686172745265734964223a20223230343731343133220a7d0a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Bar</w:t>
      </w:r>
    </w:p>
    <w:p w14:paraId="25401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2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57E6ADB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pie</w:t>
      </w: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3" name="图表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E9FF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Area</w:t>
      </w:r>
    </w:p>
    <w:p w14:paraId="048DE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4" name="图表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0A4378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Test-abc</w:t>
      </w:r>
    </w:p>
    <w:p w14:paraId="15849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56530" cy="2988310"/>
            <wp:effectExtent l="5080" t="4445" r="15240" b="17145"/>
            <wp:docPr id="5" name="图表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zN2E2N2Y0YTVjYmU0NTMzMmI5MTJlMjY2NTA5OGIifQ=="/>
    <w:docVar w:name="KSO_WPS_MARK_KEY" w:val="876934f6-1599-4d8f-ab5e-ff7264aceaa2"/>
  </w:docVars>
  <w:rsids>
    <w:rsidRoot w:val="007D1B52"/>
    <w:rsid w:val="000239A5"/>
    <w:rsid w:val="00024EDC"/>
    <w:rsid w:val="000267C2"/>
    <w:rsid w:val="00075E0C"/>
    <w:rsid w:val="00084D3C"/>
    <w:rsid w:val="00086C5B"/>
    <w:rsid w:val="0009409D"/>
    <w:rsid w:val="000A20C3"/>
    <w:rsid w:val="000A3A8C"/>
    <w:rsid w:val="000A5E3F"/>
    <w:rsid w:val="000B2778"/>
    <w:rsid w:val="000B404F"/>
    <w:rsid w:val="000B5669"/>
    <w:rsid w:val="000C5CA1"/>
    <w:rsid w:val="000C6653"/>
    <w:rsid w:val="000C68A7"/>
    <w:rsid w:val="000D0A32"/>
    <w:rsid w:val="000D2743"/>
    <w:rsid w:val="000E322C"/>
    <w:rsid w:val="000E3B6C"/>
    <w:rsid w:val="000E5D79"/>
    <w:rsid w:val="000E697F"/>
    <w:rsid w:val="000F1FBA"/>
    <w:rsid w:val="00105040"/>
    <w:rsid w:val="00126410"/>
    <w:rsid w:val="001301BD"/>
    <w:rsid w:val="001303EF"/>
    <w:rsid w:val="00136FE8"/>
    <w:rsid w:val="00147E69"/>
    <w:rsid w:val="00147FA0"/>
    <w:rsid w:val="00155C8F"/>
    <w:rsid w:val="001573A3"/>
    <w:rsid w:val="0017609F"/>
    <w:rsid w:val="00181DA9"/>
    <w:rsid w:val="0018743B"/>
    <w:rsid w:val="00197D06"/>
    <w:rsid w:val="001A096D"/>
    <w:rsid w:val="001A190C"/>
    <w:rsid w:val="001A33C3"/>
    <w:rsid w:val="001A3980"/>
    <w:rsid w:val="001A64A8"/>
    <w:rsid w:val="001B1DD4"/>
    <w:rsid w:val="001C167F"/>
    <w:rsid w:val="001C19CB"/>
    <w:rsid w:val="001C34BF"/>
    <w:rsid w:val="001E5B33"/>
    <w:rsid w:val="001E6D95"/>
    <w:rsid w:val="001F4563"/>
    <w:rsid w:val="001F6E97"/>
    <w:rsid w:val="001F7E29"/>
    <w:rsid w:val="002012BA"/>
    <w:rsid w:val="0020463F"/>
    <w:rsid w:val="0021096D"/>
    <w:rsid w:val="00216C5B"/>
    <w:rsid w:val="00217C64"/>
    <w:rsid w:val="00220EE1"/>
    <w:rsid w:val="00223282"/>
    <w:rsid w:val="00227AAB"/>
    <w:rsid w:val="00242D57"/>
    <w:rsid w:val="0025184D"/>
    <w:rsid w:val="002620A9"/>
    <w:rsid w:val="002800E1"/>
    <w:rsid w:val="0028491F"/>
    <w:rsid w:val="00291D0E"/>
    <w:rsid w:val="002A08BD"/>
    <w:rsid w:val="002A26BB"/>
    <w:rsid w:val="002A4CC1"/>
    <w:rsid w:val="002B6CA5"/>
    <w:rsid w:val="002C0957"/>
    <w:rsid w:val="002C65F9"/>
    <w:rsid w:val="002E3D6D"/>
    <w:rsid w:val="002F1538"/>
    <w:rsid w:val="00300A17"/>
    <w:rsid w:val="00310EB5"/>
    <w:rsid w:val="00312829"/>
    <w:rsid w:val="00315284"/>
    <w:rsid w:val="00317A2C"/>
    <w:rsid w:val="00320B19"/>
    <w:rsid w:val="003228B0"/>
    <w:rsid w:val="00323732"/>
    <w:rsid w:val="003251A7"/>
    <w:rsid w:val="00340C89"/>
    <w:rsid w:val="003557E3"/>
    <w:rsid w:val="00360C2D"/>
    <w:rsid w:val="003627A1"/>
    <w:rsid w:val="00372EA8"/>
    <w:rsid w:val="00376A20"/>
    <w:rsid w:val="003805A3"/>
    <w:rsid w:val="003805EE"/>
    <w:rsid w:val="00381CB2"/>
    <w:rsid w:val="00382686"/>
    <w:rsid w:val="003848DC"/>
    <w:rsid w:val="0038605C"/>
    <w:rsid w:val="00386B6C"/>
    <w:rsid w:val="00392AC9"/>
    <w:rsid w:val="003A5787"/>
    <w:rsid w:val="003B2D33"/>
    <w:rsid w:val="003B48E8"/>
    <w:rsid w:val="003B4F8E"/>
    <w:rsid w:val="003D5B39"/>
    <w:rsid w:val="003D6253"/>
    <w:rsid w:val="003D6953"/>
    <w:rsid w:val="003E4F92"/>
    <w:rsid w:val="003E6D9D"/>
    <w:rsid w:val="003F39D1"/>
    <w:rsid w:val="003F67EA"/>
    <w:rsid w:val="00432559"/>
    <w:rsid w:val="00445515"/>
    <w:rsid w:val="00447232"/>
    <w:rsid w:val="0046661F"/>
    <w:rsid w:val="00466ADD"/>
    <w:rsid w:val="004677DF"/>
    <w:rsid w:val="00467CD7"/>
    <w:rsid w:val="00472112"/>
    <w:rsid w:val="004742CE"/>
    <w:rsid w:val="00477108"/>
    <w:rsid w:val="0048188D"/>
    <w:rsid w:val="00487194"/>
    <w:rsid w:val="00495BE7"/>
    <w:rsid w:val="004A0465"/>
    <w:rsid w:val="004B0970"/>
    <w:rsid w:val="004B138B"/>
    <w:rsid w:val="004B20FB"/>
    <w:rsid w:val="004B6408"/>
    <w:rsid w:val="004C59F6"/>
    <w:rsid w:val="004D416E"/>
    <w:rsid w:val="004D7929"/>
    <w:rsid w:val="004E4C66"/>
    <w:rsid w:val="004E72F0"/>
    <w:rsid w:val="004F4636"/>
    <w:rsid w:val="004F4DFA"/>
    <w:rsid w:val="004F5CF7"/>
    <w:rsid w:val="004F68AB"/>
    <w:rsid w:val="005007BA"/>
    <w:rsid w:val="005046AC"/>
    <w:rsid w:val="005164BA"/>
    <w:rsid w:val="00517881"/>
    <w:rsid w:val="005275BA"/>
    <w:rsid w:val="0054091C"/>
    <w:rsid w:val="0054712C"/>
    <w:rsid w:val="00552D3C"/>
    <w:rsid w:val="005647B0"/>
    <w:rsid w:val="005718BC"/>
    <w:rsid w:val="00574C04"/>
    <w:rsid w:val="00580560"/>
    <w:rsid w:val="00581A07"/>
    <w:rsid w:val="00597737"/>
    <w:rsid w:val="005A68AF"/>
    <w:rsid w:val="005C1369"/>
    <w:rsid w:val="005C1C2A"/>
    <w:rsid w:val="005C27B4"/>
    <w:rsid w:val="005E3C52"/>
    <w:rsid w:val="005F07C2"/>
    <w:rsid w:val="00606552"/>
    <w:rsid w:val="00615254"/>
    <w:rsid w:val="00620AAF"/>
    <w:rsid w:val="00633B06"/>
    <w:rsid w:val="00641E64"/>
    <w:rsid w:val="0065230E"/>
    <w:rsid w:val="0066001C"/>
    <w:rsid w:val="006603A3"/>
    <w:rsid w:val="00693342"/>
    <w:rsid w:val="0069476B"/>
    <w:rsid w:val="00695457"/>
    <w:rsid w:val="0069775D"/>
    <w:rsid w:val="006A3A66"/>
    <w:rsid w:val="006A7073"/>
    <w:rsid w:val="006B06F3"/>
    <w:rsid w:val="006B1390"/>
    <w:rsid w:val="006C3E06"/>
    <w:rsid w:val="006C5D97"/>
    <w:rsid w:val="006D2230"/>
    <w:rsid w:val="006D2239"/>
    <w:rsid w:val="006E1592"/>
    <w:rsid w:val="006E5BB5"/>
    <w:rsid w:val="006E5ED6"/>
    <w:rsid w:val="006F4544"/>
    <w:rsid w:val="00716261"/>
    <w:rsid w:val="00716A21"/>
    <w:rsid w:val="007221AB"/>
    <w:rsid w:val="007264CF"/>
    <w:rsid w:val="0073003F"/>
    <w:rsid w:val="00730DCA"/>
    <w:rsid w:val="00734870"/>
    <w:rsid w:val="00737EF7"/>
    <w:rsid w:val="0074311C"/>
    <w:rsid w:val="00755096"/>
    <w:rsid w:val="0079659A"/>
    <w:rsid w:val="007A19AE"/>
    <w:rsid w:val="007B006A"/>
    <w:rsid w:val="007D1B52"/>
    <w:rsid w:val="007D4062"/>
    <w:rsid w:val="007F3F95"/>
    <w:rsid w:val="0082035D"/>
    <w:rsid w:val="00826DBE"/>
    <w:rsid w:val="00827BF7"/>
    <w:rsid w:val="0084670C"/>
    <w:rsid w:val="008512A6"/>
    <w:rsid w:val="00853739"/>
    <w:rsid w:val="0086752D"/>
    <w:rsid w:val="00876D8F"/>
    <w:rsid w:val="008931EE"/>
    <w:rsid w:val="008A01BE"/>
    <w:rsid w:val="008C6017"/>
    <w:rsid w:val="008D3328"/>
    <w:rsid w:val="008E26D6"/>
    <w:rsid w:val="008E5ACF"/>
    <w:rsid w:val="008E6617"/>
    <w:rsid w:val="008F4E71"/>
    <w:rsid w:val="008F7E9D"/>
    <w:rsid w:val="009020C9"/>
    <w:rsid w:val="00911B75"/>
    <w:rsid w:val="00920CEB"/>
    <w:rsid w:val="009239F2"/>
    <w:rsid w:val="00927C7D"/>
    <w:rsid w:val="00935083"/>
    <w:rsid w:val="00940548"/>
    <w:rsid w:val="00940F15"/>
    <w:rsid w:val="009478BB"/>
    <w:rsid w:val="00950ECC"/>
    <w:rsid w:val="009526EE"/>
    <w:rsid w:val="009536C1"/>
    <w:rsid w:val="00960F3B"/>
    <w:rsid w:val="0098546B"/>
    <w:rsid w:val="009955FE"/>
    <w:rsid w:val="009A1E58"/>
    <w:rsid w:val="009B59D9"/>
    <w:rsid w:val="009C341E"/>
    <w:rsid w:val="009C530D"/>
    <w:rsid w:val="009D47E2"/>
    <w:rsid w:val="009D7B12"/>
    <w:rsid w:val="009E2847"/>
    <w:rsid w:val="009E52BF"/>
    <w:rsid w:val="00A06F39"/>
    <w:rsid w:val="00A1022D"/>
    <w:rsid w:val="00A12FE7"/>
    <w:rsid w:val="00A27FC3"/>
    <w:rsid w:val="00A30820"/>
    <w:rsid w:val="00A32DA2"/>
    <w:rsid w:val="00A36D35"/>
    <w:rsid w:val="00A457B7"/>
    <w:rsid w:val="00A5007E"/>
    <w:rsid w:val="00A73DD7"/>
    <w:rsid w:val="00A917EE"/>
    <w:rsid w:val="00A921D7"/>
    <w:rsid w:val="00A9515F"/>
    <w:rsid w:val="00A95B07"/>
    <w:rsid w:val="00AA122A"/>
    <w:rsid w:val="00AA7B33"/>
    <w:rsid w:val="00AB00D6"/>
    <w:rsid w:val="00AB7198"/>
    <w:rsid w:val="00AC6E38"/>
    <w:rsid w:val="00AF0F01"/>
    <w:rsid w:val="00AF3DBC"/>
    <w:rsid w:val="00AF5A6B"/>
    <w:rsid w:val="00AF60A2"/>
    <w:rsid w:val="00AF7D7D"/>
    <w:rsid w:val="00B103F4"/>
    <w:rsid w:val="00B12CB7"/>
    <w:rsid w:val="00B23482"/>
    <w:rsid w:val="00B24C66"/>
    <w:rsid w:val="00B30C69"/>
    <w:rsid w:val="00B33D84"/>
    <w:rsid w:val="00B34021"/>
    <w:rsid w:val="00B35E8D"/>
    <w:rsid w:val="00B422C9"/>
    <w:rsid w:val="00B432ED"/>
    <w:rsid w:val="00B44FD7"/>
    <w:rsid w:val="00B53FC4"/>
    <w:rsid w:val="00B6355B"/>
    <w:rsid w:val="00B728DD"/>
    <w:rsid w:val="00B75011"/>
    <w:rsid w:val="00B778C8"/>
    <w:rsid w:val="00B77E0B"/>
    <w:rsid w:val="00B95C3F"/>
    <w:rsid w:val="00B96B27"/>
    <w:rsid w:val="00BB24AD"/>
    <w:rsid w:val="00BB3A76"/>
    <w:rsid w:val="00BC1703"/>
    <w:rsid w:val="00BC4425"/>
    <w:rsid w:val="00BD343D"/>
    <w:rsid w:val="00BD6138"/>
    <w:rsid w:val="00BE0FD7"/>
    <w:rsid w:val="00BE588A"/>
    <w:rsid w:val="00BE5F66"/>
    <w:rsid w:val="00BF6DB2"/>
    <w:rsid w:val="00C04383"/>
    <w:rsid w:val="00C06519"/>
    <w:rsid w:val="00C124AF"/>
    <w:rsid w:val="00C2110B"/>
    <w:rsid w:val="00C223D6"/>
    <w:rsid w:val="00C30353"/>
    <w:rsid w:val="00C32A57"/>
    <w:rsid w:val="00C34713"/>
    <w:rsid w:val="00C50D57"/>
    <w:rsid w:val="00C5480B"/>
    <w:rsid w:val="00C56CDD"/>
    <w:rsid w:val="00C6307C"/>
    <w:rsid w:val="00C64004"/>
    <w:rsid w:val="00C7112F"/>
    <w:rsid w:val="00C85869"/>
    <w:rsid w:val="00C97E47"/>
    <w:rsid w:val="00CB50A1"/>
    <w:rsid w:val="00CB5168"/>
    <w:rsid w:val="00CB6035"/>
    <w:rsid w:val="00CB6BBD"/>
    <w:rsid w:val="00CC2FB8"/>
    <w:rsid w:val="00CC3970"/>
    <w:rsid w:val="00CC3C3B"/>
    <w:rsid w:val="00CD4F58"/>
    <w:rsid w:val="00CD56EB"/>
    <w:rsid w:val="00CE4222"/>
    <w:rsid w:val="00CE7A72"/>
    <w:rsid w:val="00CE7C06"/>
    <w:rsid w:val="00CF3F93"/>
    <w:rsid w:val="00D0495E"/>
    <w:rsid w:val="00D05EAE"/>
    <w:rsid w:val="00D1575D"/>
    <w:rsid w:val="00D21DF0"/>
    <w:rsid w:val="00D24793"/>
    <w:rsid w:val="00D2653D"/>
    <w:rsid w:val="00D318CB"/>
    <w:rsid w:val="00D319EB"/>
    <w:rsid w:val="00D35B1F"/>
    <w:rsid w:val="00D40DD3"/>
    <w:rsid w:val="00D52B1B"/>
    <w:rsid w:val="00D52D14"/>
    <w:rsid w:val="00D56AE0"/>
    <w:rsid w:val="00D77EBA"/>
    <w:rsid w:val="00D80CD7"/>
    <w:rsid w:val="00D81282"/>
    <w:rsid w:val="00D85BDE"/>
    <w:rsid w:val="00DA2D11"/>
    <w:rsid w:val="00DB30F4"/>
    <w:rsid w:val="00DC3109"/>
    <w:rsid w:val="00DC630A"/>
    <w:rsid w:val="00DE0B4F"/>
    <w:rsid w:val="00DF01F2"/>
    <w:rsid w:val="00DF5462"/>
    <w:rsid w:val="00E001B9"/>
    <w:rsid w:val="00E01F5F"/>
    <w:rsid w:val="00E0519A"/>
    <w:rsid w:val="00E078A1"/>
    <w:rsid w:val="00E1170F"/>
    <w:rsid w:val="00E14A98"/>
    <w:rsid w:val="00E32F65"/>
    <w:rsid w:val="00E3783C"/>
    <w:rsid w:val="00E609B7"/>
    <w:rsid w:val="00E66C0C"/>
    <w:rsid w:val="00E75165"/>
    <w:rsid w:val="00E80CED"/>
    <w:rsid w:val="00E84865"/>
    <w:rsid w:val="00E93943"/>
    <w:rsid w:val="00E9638E"/>
    <w:rsid w:val="00EA24B7"/>
    <w:rsid w:val="00EA3AD8"/>
    <w:rsid w:val="00EB114E"/>
    <w:rsid w:val="00EB347F"/>
    <w:rsid w:val="00EB3A7D"/>
    <w:rsid w:val="00EB479C"/>
    <w:rsid w:val="00EB5ED1"/>
    <w:rsid w:val="00EC0848"/>
    <w:rsid w:val="00EC595F"/>
    <w:rsid w:val="00EC6325"/>
    <w:rsid w:val="00EC68CB"/>
    <w:rsid w:val="00EC7E3B"/>
    <w:rsid w:val="00EE616F"/>
    <w:rsid w:val="00F129C3"/>
    <w:rsid w:val="00F129F7"/>
    <w:rsid w:val="00F16775"/>
    <w:rsid w:val="00F26056"/>
    <w:rsid w:val="00F4461A"/>
    <w:rsid w:val="00F57917"/>
    <w:rsid w:val="00F61CCD"/>
    <w:rsid w:val="00F736E3"/>
    <w:rsid w:val="00F74CC5"/>
    <w:rsid w:val="00F921FC"/>
    <w:rsid w:val="00F93019"/>
    <w:rsid w:val="00FB48E2"/>
    <w:rsid w:val="00FD495D"/>
    <w:rsid w:val="00FE12D1"/>
    <w:rsid w:val="00FF4A7F"/>
    <w:rsid w:val="00FF7195"/>
    <w:rsid w:val="038E6D3A"/>
    <w:rsid w:val="03D67809"/>
    <w:rsid w:val="08145034"/>
    <w:rsid w:val="0BC35C62"/>
    <w:rsid w:val="0D777B01"/>
    <w:rsid w:val="1DFB128B"/>
    <w:rsid w:val="217F6677"/>
    <w:rsid w:val="220D77DF"/>
    <w:rsid w:val="255A2324"/>
    <w:rsid w:val="2BC854EF"/>
    <w:rsid w:val="2C054BC0"/>
    <w:rsid w:val="2CE9010C"/>
    <w:rsid w:val="2DC72F38"/>
    <w:rsid w:val="30E47854"/>
    <w:rsid w:val="378D5848"/>
    <w:rsid w:val="39B53226"/>
    <w:rsid w:val="48901945"/>
    <w:rsid w:val="4D9D687A"/>
    <w:rsid w:val="4DF870C6"/>
    <w:rsid w:val="53B536AF"/>
    <w:rsid w:val="58DE25B5"/>
    <w:rsid w:val="5CFE427C"/>
    <w:rsid w:val="5E7651FB"/>
    <w:rsid w:val="6F404B10"/>
    <w:rsid w:val="73943162"/>
    <w:rsid w:val="769E7644"/>
    <w:rsid w:val="7E8F6207"/>
    <w:rsid w:val="7F642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20"/>
    <w:semiHidden/>
    <w:unhideWhenUsed/>
    <w:qFormat/>
    <w:uiPriority w:val="99"/>
    <w:rPr>
      <w:sz w:val="18"/>
      <w:szCs w:val="18"/>
    </w:rPr>
  </w:style>
  <w:style w:type="paragraph" w:styleId="3">
    <w:name w:val="footer"/>
    <w:basedOn w:val="1"/>
    <w:link w:val="16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5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oc 1"/>
    <w:basedOn w:val="1"/>
    <w:next w:val="1"/>
    <w:semiHidden/>
    <w:unhideWhenUsed/>
    <w:uiPriority w:val="39"/>
  </w:style>
  <w:style w:type="paragraph" w:styleId="6">
    <w:name w:val="toc 2"/>
    <w:basedOn w:val="1"/>
    <w:next w:val="1"/>
    <w:semiHidden/>
    <w:unhideWhenUsed/>
    <w:qFormat/>
    <w:uiPriority w:val="39"/>
    <w:pPr>
      <w:ind w:left="420" w:leftChars="200"/>
    </w:pPr>
  </w:style>
  <w:style w:type="table" w:styleId="8">
    <w:name w:val="Table Grid"/>
    <w:basedOn w:val="7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styleId="9">
    <w:name w:val="Light Shading Accent 1"/>
    <w:basedOn w:val="7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0">
    <w:name w:val="Light Shading Accent 4"/>
    <w:basedOn w:val="7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1">
    <w:name w:val="Light Shading Accent 5"/>
    <w:basedOn w:val="7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12">
    <w:name w:val="Light List Accent 1"/>
    <w:basedOn w:val="7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character" w:styleId="14">
    <w:name w:val="Hyperlink"/>
    <w:basedOn w:val="13"/>
    <w:semiHidden/>
    <w:unhideWhenUsed/>
    <w:qFormat/>
    <w:uiPriority w:val="99"/>
    <w:rPr>
      <w:color w:val="0000FF"/>
      <w:u w:val="single"/>
    </w:rPr>
  </w:style>
  <w:style w:type="character" w:customStyle="1" w:styleId="15">
    <w:name w:val="页眉 字符"/>
    <w:basedOn w:val="13"/>
    <w:link w:val="4"/>
    <w:semiHidden/>
    <w:qFormat/>
    <w:uiPriority w:val="99"/>
    <w:rPr>
      <w:sz w:val="18"/>
      <w:szCs w:val="18"/>
    </w:rPr>
  </w:style>
  <w:style w:type="character" w:customStyle="1" w:styleId="16">
    <w:name w:val="页脚 字符"/>
    <w:basedOn w:val="13"/>
    <w:link w:val="3"/>
    <w:semiHidden/>
    <w:qFormat/>
    <w:uiPriority w:val="99"/>
    <w:rPr>
      <w:sz w:val="18"/>
      <w:szCs w:val="18"/>
    </w:rPr>
  </w:style>
  <w:style w:type="paragraph" w:styleId="17">
    <w:name w:val="List Paragraph"/>
    <w:basedOn w:val="1"/>
    <w:qFormat/>
    <w:uiPriority w:val="34"/>
    <w:pPr>
      <w:ind w:firstLine="420" w:firstLineChars="200"/>
    </w:pPr>
    <w:rPr>
      <w:rFonts w:ascii="Calibri" w:hAnsi="Calibri" w:eastAsia="宋体" w:cs="Times New Roman"/>
    </w:rPr>
  </w:style>
  <w:style w:type="paragraph" w:styleId="18">
    <w:name w:val="No Spacing"/>
    <w:link w:val="19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character" w:customStyle="1" w:styleId="19">
    <w:name w:val="无间隔 字符"/>
    <w:basedOn w:val="13"/>
    <w:link w:val="18"/>
    <w:qFormat/>
    <w:uiPriority w:val="1"/>
    <w:rPr>
      <w:kern w:val="0"/>
      <w:sz w:val="22"/>
    </w:rPr>
  </w:style>
  <w:style w:type="character" w:customStyle="1" w:styleId="20">
    <w:name w:val="批注框文本 字符"/>
    <w:basedOn w:val="13"/>
    <w:link w:val="2"/>
    <w:semiHidden/>
    <w:qFormat/>
    <w:uiPriority w:val="99"/>
    <w:rPr>
      <w:sz w:val="18"/>
      <w:szCs w:val="18"/>
    </w:rPr>
  </w:style>
  <w:style w:type="paragraph" w:customStyle="1" w:styleId="21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22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chart" Target="charts/chart5.xml"/><Relationship Id="rId7" Type="http://schemas.openxmlformats.org/officeDocument/2006/relationships/chart" Target="charts/chart4.xml"/><Relationship Id="rId6" Type="http://schemas.openxmlformats.org/officeDocument/2006/relationships/chart" Target="charts/chart3.xml"/><Relationship Id="rId5" Type="http://schemas.openxmlformats.org/officeDocument/2006/relationships/chart" Target="charts/chart2.xml"/><Relationship Id="rId4" Type="http://schemas.openxmlformats.org/officeDocument/2006/relationships/chart" Target="charts/chart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package" Target="../embeddings/Workbook3.xlsx"/></Relationships>
</file>

<file path=word/charts/_rels/chart3.xml.rels><?xml version="1.0" encoding="UTF-8" standalone="yes"?>
<Relationships xmlns="http://schemas.openxmlformats.org/package/2006/relationships"><Relationship Id="rId3" Type="http://schemas.microsoft.com/office/2011/relationships/chartColorStyle" Target="colors4.xml"/><Relationship Id="rId2" Type="http://schemas.microsoft.com/office/2011/relationships/chartStyle" Target="style4.xml"/><Relationship Id="rId1" Type="http://schemas.openxmlformats.org/officeDocument/2006/relationships/package" Target="../embeddings/Workbook4.xlsx"/></Relationships>
</file>

<file path=word/charts/_rels/chart4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package" Target="../embeddings/Workbook2.xlsx"/></Relationships>
</file>

<file path=word/charts/_rels/chart5.xml.rels><?xml version="1.0" encoding="UTF-8" standalone="yes"?>
<Relationships xmlns="http://schemas.openxmlformats.org/package/2006/relationships"><Relationship Id="rId3" Type="http://schemas.microsoft.com/office/2011/relationships/chartColorStyle" Target="colors5.xml"/><Relationship Id="rId2" Type="http://schemas.microsoft.com/office/2011/relationships/chartStyle" Target="style5.xml"/><Relationship Id="rId1" Type="http://schemas.openxmlformats.org/officeDocument/2006/relationships/package" Target="../embeddings/Workbook5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t>人均GDP（美元）</a:t>
            </a:r>
          </a:p>
        </c:rich>
      </c:tx>
      <c:layout>
        <c:manualLayout>
          <c:xMode val="edge"/>
          <c:yMode val="edge"/>
          <c:x val="0.00375"/>
          <c:y val="0.0275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1"/>
                  </a:gs>
                  <a:gs pos="0">
                    <a:schemeClr val="accent1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numFmt formatCode="General" sourceLinked="1"/>
            <c:spPr>
              <a:noFill/>
              <a:ln>
                <a:noFill/>
              </a:ln>
              <a:effectLst/>
            </c:spPr>
            <c:txPr>
              <a:bodyPr rot="0" spcFirstLastPara="0" vertOverflow="ellipsis" vert="horz" wrap="square" lIns="38100" tIns="19050" rIns="38100" bIns="19050" anchor="ctr" anchorCtr="1"/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Sheet1!$B$2:$B$7</c:f>
              <c:numCache>
                <c:formatCode>General</c:formatCode>
                <c:ptCount val="6"/>
                <c:pt idx="0">
                  <c:v>41418.18</c:v>
                </c:pt>
                <c:pt idx="1">
                  <c:v>40408.28</c:v>
                </c:pt>
                <c:pt idx="2">
                  <c:v>39169.86</c:v>
                </c:pt>
                <c:pt idx="3">
                  <c:v>43725.1</c:v>
                </c:pt>
                <c:pt idx="4">
                  <c:v>41082.81</c:v>
                </c:pt>
                <c:pt idx="5">
                  <c:v>44690.93</c:v>
                </c:pt>
              </c:numCache>
            </c:numRef>
          </c:val>
          <c:smooth val="1"/>
        </c:ser>
        <c:ser>
          <c:idx val="1"/>
          <c:order val="1"/>
          <c:tx>
            <c:strRef>
              <c:f>Sheet1!#REF!</c:f>
              <c:strCache>
                <c:ptCount val="1"/>
                <c:pt idx="0">
                  <c:v/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2"/>
                  </a:gs>
                  <a:gs pos="0">
                    <a:schemeClr val="accent2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1"/>
        </c:ser>
        <c:ser>
          <c:idx val="2"/>
          <c:order val="2"/>
          <c:tx>
            <c:strRef>
              <c:f>Sheet1!#REF!</c:f>
              <c:strCache>
                <c:ptCount val="1"/>
                <c:pt idx="0">
                  <c:v/>
                </c:pt>
              </c:strCache>
            </c:strRef>
          </c:tx>
          <c:spPr>
            <a:ln w="28575" cap="rnd">
              <a:gradFill>
                <a:gsLst>
                  <a:gs pos="100000">
                    <a:schemeClr val="accent3"/>
                  </a:gs>
                  <a:gs pos="0">
                    <a:schemeClr val="accent3">
                      <a:hueOff val="-1670000"/>
                    </a:schemeClr>
                  </a:gs>
                </a:gsLst>
                <a:lin ang="0" scaled="1"/>
              </a:gra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Sheet1!$A$2:$A$7</c:f>
              <c:numCache>
                <c:formatCode>General</c:formatCode>
                <c:ptCount val="6"/>
                <c:pt idx="0">
                  <c:v>2018</c:v>
                </c:pt>
                <c:pt idx="1">
                  <c:v>2019</c:v>
                </c:pt>
                <c:pt idx="2">
                  <c:v>2020</c:v>
                </c:pt>
                <c:pt idx="3">
                  <c:v>2021</c:v>
                </c:pt>
                <c:pt idx="4">
                  <c:v>2022</c:v>
                </c:pt>
                <c:pt idx="5">
                  <c:v>2023</c:v>
                </c:pt>
              </c:numCache>
            </c:numRef>
          </c:cat>
          <c:val>
            <c:numRef>
              <c:f>Sheet1!#REF!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  <c:smooth val="1"/>
        </c:ser>
        <c:dLbls>
          <c:showLegendKey val="0"/>
          <c:showVal val="1"/>
          <c:showCatName val="0"/>
          <c:showSerName val="0"/>
          <c:showPercent val="0"/>
          <c:showBubbleSize val="0"/>
        </c:dLbls>
        <c:marker val="0"/>
        <c:smooth val="1"/>
        <c:axId val="915620608"/>
        <c:axId val="621325810"/>
      </c:lineChart>
      <c:catAx>
        <c:axId val="91562060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621325810"/>
        <c:crosses val="autoZero"/>
        <c:auto val="1"/>
        <c:lblAlgn val="ctr"/>
        <c:lblOffset val="100"/>
        <c:noMultiLvlLbl val="0"/>
      </c:catAx>
      <c:valAx>
        <c:axId val="621325810"/>
        <c:scaling>
          <c:orientation val="minMax"/>
          <c:min val="30000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title>
          <c:layout/>
          <c:overlay val="0"/>
          <c:spPr>
            <a:noFill/>
            <a:ln>
              <a:noFill/>
            </a:ln>
            <a:effectLst/>
          </c:spPr>
          <c:txPr>
            <a:bodyPr rot="-5400000" spcFirstLastPara="0" vertOverflow="ellipsis" vert="horz" wrap="square" anchor="ctr" anchorCtr="1"/>
            <a:lstStyle/>
            <a:p>
              <a:pPr>
                <a:defRPr lang="zh-CN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915620608"/>
        <c:crosses val="autoZero"/>
        <c:crossBetween val="between"/>
      </c:valAx>
      <c:dTable>
        <c:showHorzBorder val="1"/>
        <c:showVertBorder val="1"/>
        <c:showOutline val="1"/>
        <c:showKeys val="1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</c:dTable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3ff3f442-4c72-49b6-8ef0-0df4a482db50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系列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Sheet1!$A$2:$A$5</c:f>
              <c:strCache>
                <c:ptCount val="4"/>
                <c:pt idx="0">
                  <c:v>类别1</c:v>
                </c:pt>
                <c:pt idx="1">
                  <c:v>类别2</c:v>
                </c:pt>
                <c:pt idx="2">
                  <c:v>类别3</c:v>
                </c:pt>
                <c:pt idx="3">
                  <c:v>类别4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46"/>
        <c:overlap val="-28"/>
        <c:axId val="949744422"/>
        <c:axId val="420636642"/>
      </c:barChart>
      <c:catAx>
        <c:axId val="94974442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420636642"/>
        <c:crosses val="autoZero"/>
        <c:auto val="1"/>
        <c:lblAlgn val="ctr"/>
        <c:lblOffset val="100"/>
        <c:noMultiLvlLbl val="0"/>
      </c:catAx>
      <c:valAx>
        <c:axId val="42063664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94974442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f32c4b36-78fe-432f-bdf7-2b49090d5867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销售额</c:v>
                </c:pt>
              </c:strCache>
            </c:strRef>
          </c:tx>
          <c:spPr/>
          <c:explosion val="0"/>
          <c:dPt>
            <c:idx val="0"/>
            <c:bubble3D val="0"/>
            <c:spPr>
              <a:solidFill>
                <a:schemeClr val="accent1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1"/>
            <c:bubble3D val="0"/>
            <c:spPr>
              <a:solidFill>
                <a:schemeClr val="accent2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2"/>
            <c:bubble3D val="0"/>
            <c:spPr>
              <a:solidFill>
                <a:schemeClr val="accent3"/>
              </a:solidFill>
              <a:ln>
                <a:solidFill>
                  <a:schemeClr val="bg1"/>
                </a:solidFill>
              </a:ln>
              <a:effectLst/>
            </c:spPr>
          </c:dPt>
          <c:dPt>
            <c:idx val="3"/>
            <c:bubble3D val="0"/>
            <c:spPr>
              <a:solidFill>
                <a:schemeClr val="accent4"/>
              </a:solidFill>
              <a:ln>
                <a:solidFill>
                  <a:schemeClr val="bg1"/>
                </a:solidFill>
              </a:ln>
              <a:effectLst/>
            </c:spPr>
          </c:dPt>
          <c:dLbls>
            <c:delete val="1"/>
          </c:dLbls>
          <c:cat>
            <c:strRef>
              <c:f>Sheet1!$A$2:$A$5</c:f>
              <c:strCache>
                <c:ptCount val="4"/>
                <c:pt idx="0">
                  <c:v>第一季度</c:v>
                </c:pt>
                <c:pt idx="1">
                  <c:v>第二季度</c:v>
                </c:pt>
                <c:pt idx="2">
                  <c:v>第三季度</c:v>
                </c:pt>
                <c:pt idx="3">
                  <c:v>第四季度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8.2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1f8355d6-3c2c-462d-af92-3aebfd6aa7cf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area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96367665"/>
        <c:axId val="223766923"/>
      </c:areaChart>
      <c:dateAx>
        <c:axId val="196367665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223766923"/>
        <c:crosses val="autoZero"/>
        <c:auto val="1"/>
        <c:lblOffset val="100"/>
        <c:baseTimeUnit val="days"/>
      </c:dateAx>
      <c:valAx>
        <c:axId val="2237669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96367665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zero"/>
    <c:showDLblsOverMax val="0"/>
    <c:extLst>
      <c:ext uri="{0b15fc19-7d7d-44ad-8c2d-2c3a37ce22c3}">
        <chartProps xmlns="https://web.wps.cn/et/2018/main" chartId="{8c681e2d-d14f-4f03-87eb-5001874a727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1400" b="1" i="0" u="none" strike="noStrike" kern="1200" baseline="0">
              <a:solidFill>
                <a:schemeClr val="tx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</a:p>
      </c:txPr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系列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Sheet1!$B$2:$B$6</c:f>
              <c:numCache>
                <c:formatCode>General</c:formatCode>
                <c:ptCount val="5"/>
                <c:pt idx="0">
                  <c:v>32</c:v>
                </c:pt>
                <c:pt idx="1">
                  <c:v>32</c:v>
                </c:pt>
                <c:pt idx="2">
                  <c:v>28</c:v>
                </c:pt>
                <c:pt idx="3">
                  <c:v>12</c:v>
                </c:pt>
                <c:pt idx="4">
                  <c:v>15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系列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numRef>
              <c:f>Sheet1!$A$2:$A$6</c:f>
              <c:numCache>
                <c:formatCode>yyyy/m/d</c:formatCode>
                <c:ptCount val="5"/>
                <c:pt idx="0" c:formatCode="yyyy/m/d">
                  <c:v>37261</c:v>
                </c:pt>
                <c:pt idx="1" c:formatCode="yyyy/m/d">
                  <c:v>37262</c:v>
                </c:pt>
                <c:pt idx="2" c:formatCode="yyyy/m/d">
                  <c:v>37263</c:v>
                </c:pt>
                <c:pt idx="3" c:formatCode="yyyy/m/d">
                  <c:v>37264</c:v>
                </c:pt>
                <c:pt idx="4" c:formatCode="yyyy/m/d">
                  <c:v>37265</c:v>
                </c:pt>
              </c:numCache>
            </c:numRef>
          </c:cat>
          <c:val>
            <c:numRef>
              <c:f>Sheet1!$C$2:$C$6</c:f>
              <c:numCache>
                <c:formatCode>General</c:formatCode>
                <c:ptCount val="5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21</c:v>
                </c:pt>
                <c:pt idx="4">
                  <c:v>28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50540901"/>
        <c:axId val="721811508"/>
      </c:radarChart>
      <c:catAx>
        <c:axId val="750540901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721811508"/>
        <c:crosses val="autoZero"/>
        <c:auto val="1"/>
        <c:lblAlgn val="ctr"/>
        <c:lblOffset val="100"/>
        <c:noMultiLvlLbl val="0"/>
      </c:catAx>
      <c:valAx>
        <c:axId val="7218115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75054090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33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gradFill>
          <a:gsLst>
            <a:gs pos="100000">
              <a:schemeClr val="phClr"/>
            </a:gs>
            <a:gs pos="0">
              <a:schemeClr val="phClr">
                <a:hueOff val="-1670000"/>
              </a:schemeClr>
            </a:gs>
          </a:gsLst>
          <a:lin ang="0" scaled="1"/>
        </a:gra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145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1008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solidFill>
          <a:schemeClr val="bg1"/>
        </a:solidFill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1027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/>
</ds:datastoreItem>
</file>

<file path=customXml/itemProps2.xml><?xml version="1.0" encoding="utf-8"?>
<ds:datastoreItem xmlns:ds="http://schemas.openxmlformats.org/officeDocument/2006/customXml" ds:itemID="{0762133A-DA90-4218-9AB1-5D464F43E23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</Words>
  <Characters>14</Characters>
  <Lines>31</Lines>
  <Paragraphs>8</Paragraphs>
  <TotalTime>6</TotalTime>
  <ScaleCrop>false</ScaleCrop>
  <LinksUpToDate>false</LinksUpToDate>
  <CharactersWithSpaces>15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2017-11-22T10:32:00Z</dcterms:created>
  <dc:creator>日丰企业集团有限公司                              ODM欧洲组  肖添、冀美琪 </dc:creator>
  <cp:lastModifiedBy>Wayneจุ๊</cp:lastModifiedBy>
  <dcterms:modified xsi:type="dcterms:W3CDTF">2025-11-13T09:07:47Z</dcterms:modified>
  <dc:title>法国市场调研报告</dc:title>
  <cp:revision>106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0C511522F4464D29A7D6A1B54D3151B9_13</vt:lpwstr>
  </property>
  <property fmtid="{D5CDD505-2E9C-101B-9397-08002B2CF9AE}" pid="4" name="KSOTemplateDocerSaveRecord">
    <vt:lpwstr>eyJoZGlkIjoiYzUwMTNiYjcyNzBmMWE0NmFhOGRjNTcyZjlkYWE2ZWIiLCJ1c2VySWQiOiI0OTAxMDI4OTcifQ==</vt:lpwstr>
  </property>
</Properties>
</file>