
<file path=[Content_Types].xml><?xml version="1.0" encoding="utf-8"?>
<Types xmlns="http://schemas.openxmlformats.org/package/2006/content-types">
  <Default Extension="xml" ContentType="application/xml"/>
  <Default Extension="xlsx" ContentType="application/vnd.openxmlformats-officedocument.spreadsheetml.sheet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00EA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Test-abc</w:t>
      </w:r>
    </w:p>
    <w:p w14:paraId="021D56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5" name="图表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1AA11767">
      <w:pPr>
        <w:rPr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Block</w:t>
      </w: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116205</wp:posOffset>
                </wp:positionH>
                <wp:positionV relativeFrom="paragraph">
                  <wp:posOffset>245745</wp:posOffset>
                </wp:positionV>
                <wp:extent cx="1389380" cy="603885"/>
                <wp:effectExtent l="19050" t="19050" r="39370" b="62865"/>
                <wp:wrapNone/>
                <wp:docPr id="17" name="自选图形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9380" cy="60388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4BACC6"/>
                        </a:solidFill>
                        <a:ln w="38100" cap="flat" cmpd="sng">
                          <a:solidFill>
                            <a:srgbClr val="F2F2F2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>
                          <a:outerShdw dist="28398" dir="3806096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3B90D178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Somatherm</w:t>
                            </w:r>
                          </w:p>
                          <w:p w14:paraId="364CA6E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(Hammel Group)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oundrect id="自选图形 109" o:spid="_x0000_s1026" o:spt="2" style="position:absolute;left:0pt;margin-left:9.15pt;margin-top:19.35pt;height:47.55pt;width:109.4pt;z-index:251660288;mso-width-relative:page;mso-height-relative:page;" fillcolor="#4BACC6" filled="t" stroked="t" coordsize="21600,21600" arcsize="0.166666666666667" o:gfxdata="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3QUIadcAAAAJAQAADwAAAAAAAAABACAAAAAiAAAAZHJz&#10;L2Rvd25yZXYueG1sUEsBAhQAFAAAAAgAh07iQH/Ep1R3AgAAAQUAAA4AAAAAAAAAAQAgAAAAJgEA&#10;AGRycy9lMm9Eb2MueG1sUEsFBgAAAAAGAAYAWQEAAA8GAAAAAA==&#10;">
                <v:fill on="t" focussize="0,0"/>
                <v:stroke weight="3pt" color="#F2F2F2" joinstyle="round"/>
                <v:imagedata o:title=""/>
                <o:lock v:ext="edit" aspectratio="f"/>
                <v:shadow on="t" color="#205867" opacity="32768f" offset="1pt,2pt" origin="0f,0f" matrix="65536f,0f,0f,65536f"/>
                <v:textbox>
                  <w:txbxContent>
                    <w:p w14:paraId="3B90D178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Somatherm</w:t>
                      </w:r>
                    </w:p>
                    <w:p w14:paraId="364CA6E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(Hammel Group)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F3EE3AF">
      <w:pPr>
        <w:spacing w:line="360" w:lineRule="exac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3380105</wp:posOffset>
                </wp:positionH>
                <wp:positionV relativeFrom="paragraph">
                  <wp:posOffset>17145</wp:posOffset>
                </wp:positionV>
                <wp:extent cx="1389380" cy="603885"/>
                <wp:effectExtent l="19050" t="19050" r="39370" b="62865"/>
                <wp:wrapNone/>
                <wp:docPr id="19" name="自选图形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9380" cy="60388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4BACC6"/>
                        </a:solidFill>
                        <a:ln w="38100" cap="flat" cmpd="sng">
                          <a:solidFill>
                            <a:srgbClr val="F2F2F2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>
                          <a:outerShdw dist="28398" dir="3806096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0D5E0BB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Dipra</w:t>
                            </w:r>
                          </w:p>
                          <w:p w14:paraId="21F9115B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(Thermador Group)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oundrect id="自选图形 111" o:spid="_x0000_s1026" o:spt="2" style="position:absolute;left:0pt;margin-left:266.15pt;margin-top:1.35pt;height:47.55pt;width:109.4pt;z-index:251662336;mso-width-relative:page;mso-height-relative:page;" fillcolor="#4BACC6" filled="t" stroked="t" coordsize="21600,21600" arcsize="0.166666666666667" o:gfxdata="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EmLsFrYAAAACAEAAA8AAAAAAAAAAQAgAAAAIgAAAGRy&#10;cy9kb3ducmV2LnhtbFBLAQIUABQAAAAIAIdO4kDkK5B9dwIAAAEFAAAOAAAAAAAAAAEAIAAAACcB&#10;AABkcnMvZTJvRG9jLnhtbFBLBQYAAAAABgAGAFkBAAAQBgAAAAA=&#10;">
                <v:fill on="t" focussize="0,0"/>
                <v:stroke weight="3pt" color="#F2F2F2" joinstyle="round"/>
                <v:imagedata o:title=""/>
                <o:lock v:ext="edit" aspectratio="f"/>
                <v:shadow on="t" color="#205867" opacity="32768f" offset="1pt,2pt" origin="0f,0f" matrix="65536f,0f,0f,65536f"/>
                <v:textbox>
                  <w:txbxContent>
                    <w:p w14:paraId="50D5E0BB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Dipra</w:t>
                      </w:r>
                    </w:p>
                    <w:p w14:paraId="21F9115B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(Thermador Group)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1709420</wp:posOffset>
                </wp:positionH>
                <wp:positionV relativeFrom="paragraph">
                  <wp:posOffset>17145</wp:posOffset>
                </wp:positionV>
                <wp:extent cx="1389380" cy="603885"/>
                <wp:effectExtent l="19050" t="19050" r="39370" b="62865"/>
                <wp:wrapNone/>
                <wp:docPr id="18" name="自选图形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9380" cy="60388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4BACC6"/>
                        </a:solidFill>
                        <a:ln w="38100" cap="flat" cmpd="sng">
                          <a:solidFill>
                            <a:srgbClr val="F2F2F2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>
                          <a:outerShdw dist="28398" dir="3806096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38912D38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Noyon</w:t>
                            </w:r>
                          </w:p>
                          <w:p w14:paraId="77358E2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(CDP Group)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oundrect id="自选图形 110" o:spid="_x0000_s1026" o:spt="2" style="position:absolute;left:0pt;margin-left:134.6pt;margin-top:1.35pt;height:47.55pt;width:109.4pt;z-index:251661312;mso-width-relative:page;mso-height-relative:page;" fillcolor="#4BACC6" filled="t" stroked="t" coordsize="21600,21600" arcsize="0.166666666666667" o:gfxdata="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C54jmx1wAAAAgBAAAPAAAAAAAAAAEAIAAAACIAAABkcnMv&#10;ZG93bnJldi54bWxQSwECFAAUAAAACACHTuJA5Vyw0nYCAAABBQAADgAAAAAAAAABACAAAAAmAQAA&#10;ZHJzL2Uyb0RvYy54bWxQSwUGAAAAAAYABgBZAQAADgYAAAAA&#10;">
                <v:fill on="t" focussize="0,0"/>
                <v:stroke weight="3pt" color="#F2F2F2" joinstyle="round"/>
                <v:imagedata o:title=""/>
                <o:lock v:ext="edit" aspectratio="f"/>
                <v:shadow on="t" color="#205867" opacity="32768f" offset="1pt,2pt" origin="0f,0f" matrix="65536f,0f,0f,65536f"/>
                <v:textbox>
                  <w:txbxContent>
                    <w:p w14:paraId="38912D38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Noyon</w:t>
                      </w:r>
                    </w:p>
                    <w:p w14:paraId="77358E2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(CDP Group)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8F71D2">
      <w:pPr>
        <w:spacing w:line="360" w:lineRule="exact"/>
        <w:rPr>
          <w:sz w:val="24"/>
          <w:szCs w:val="24"/>
        </w:rPr>
      </w:pPr>
    </w:p>
    <w:p w14:paraId="66A4C6C6">
      <w:pPr>
        <w:spacing w:line="360" w:lineRule="exact"/>
        <w:rPr>
          <w:sz w:val="24"/>
          <w:szCs w:val="24"/>
        </w:rPr>
      </w:pPr>
    </w:p>
    <w:p w14:paraId="1BA27625">
      <w:pPr>
        <w:spacing w:line="360" w:lineRule="exac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142240</wp:posOffset>
                </wp:positionH>
                <wp:positionV relativeFrom="paragraph">
                  <wp:posOffset>97155</wp:posOffset>
                </wp:positionV>
                <wp:extent cx="1389380" cy="603885"/>
                <wp:effectExtent l="19050" t="19050" r="39370" b="62865"/>
                <wp:wrapNone/>
                <wp:docPr id="20" name="自选图形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9380" cy="60388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4BACC6"/>
                        </a:solidFill>
                        <a:ln w="38100" cap="flat" cmpd="sng">
                          <a:solidFill>
                            <a:srgbClr val="F2F2F2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>
                          <a:outerShdw dist="28398" dir="3806096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25940E9">
                            <w:pPr>
                              <w:jc w:val="center"/>
                              <w:rPr>
                                <w:rFonts w:hint="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Quick Plomberie</w:t>
                            </w:r>
                          </w:p>
                          <w:p w14:paraId="00DE94C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Adrien Riquier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oundrect id="自选图形 112" o:spid="_x0000_s1026" o:spt="2" style="position:absolute;left:0pt;margin-left:11.2pt;margin-top:7.65pt;height:47.55pt;width:109.4pt;z-index:251663360;mso-width-relative:page;mso-height-relative:page;" fillcolor="#4BACC6" filled="t" stroked="t" coordsize="21600,21600" arcsize="0.166666666666667" o:gfxdata="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Css5+m1wAAAAkBAAAPAAAAAAAAAAEAIAAAACIAAABkcnMv&#10;ZG93bnJldi54bWxQSwECFAAUAAAACACHTuJAeUncP3YCAAABBQAADgAAAAAAAAABACAAAAAmAQAA&#10;ZHJzL2Uyb0RvYy54bWxQSwUGAAAAAAYABgBZAQAADgYAAAAA&#10;">
                <v:fill on="t" focussize="0,0"/>
                <v:stroke weight="3pt" color="#F2F2F2" joinstyle="round"/>
                <v:imagedata o:title=""/>
                <o:lock v:ext="edit" aspectratio="f"/>
                <v:shadow on="t" color="#205867" opacity="32768f" offset="1pt,2pt" origin="0f,0f" matrix="65536f,0f,0f,65536f"/>
                <v:textbox>
                  <w:txbxContent>
                    <w:p w14:paraId="625940E9">
                      <w:pPr>
                        <w:jc w:val="center"/>
                        <w:rPr>
                          <w:rFonts w:hint="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Quick Plomberie</w:t>
                      </w:r>
                    </w:p>
                    <w:p w14:paraId="00DE94C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(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Adrien Riquier</w:t>
                      </w:r>
                      <w:r>
                        <w:rPr>
                          <w:rFonts w:hint="eastAsia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3C90007">
      <w:pPr>
        <w:spacing w:line="360" w:lineRule="exact"/>
        <w:rPr>
          <w:sz w:val="24"/>
          <w:szCs w:val="24"/>
        </w:rPr>
      </w:pPr>
    </w:p>
    <w:p w14:paraId="7346C8A3">
      <w:pPr>
        <w:spacing w:line="360" w:lineRule="exact"/>
        <w:rPr>
          <w:sz w:val="24"/>
          <w:szCs w:val="24"/>
        </w:rPr>
      </w:pPr>
    </w:p>
    <w:p w14:paraId="129B952D">
      <w:pPr>
        <w:rPr>
          <w:rFonts w:hint="default"/>
          <w:sz w:val="24"/>
          <w:szCs w:val="24"/>
          <w:lang w:val="en-US" w:eastAsia="zh-CN"/>
        </w:rPr>
      </w:pPr>
    </w:p>
    <w:p w14:paraId="506F63C0">
      <w:p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Line </w:t>
      </w:r>
    </w:p>
    <w:p w14:paraId="1131CAED">
      <w:pPr>
        <w:rPr>
          <w:rFonts w:hint="eastAsia"/>
          <w:lang w:val="en-US" w:eastAsia="zh-CN"/>
        </w:rPr>
      </w:pPr>
      <w:bookmarkStart w:id="0" w:name="_GoBack"/>
      <w:r>
        <w:rPr>
          <w:rFonts w:hint="default" w:eastAsiaTheme="minorEastAsia"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10795</wp:posOffset>
            </wp:positionH>
            <wp:positionV relativeFrom="paragraph">
              <wp:posOffset>44450</wp:posOffset>
            </wp:positionV>
            <wp:extent cx="5304790" cy="2654935"/>
            <wp:effectExtent l="4445" t="4445" r="5715" b="7620"/>
            <wp:wrapSquare wrapText="bothSides"/>
            <wp:docPr id="1" name="图表 1" descr="7b0a202020202263686172745265734964223a20223230343731343133220a7d0a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anchor>
        </w:drawing>
      </w:r>
      <w:bookmarkEnd w:id="0"/>
      <w:r>
        <w:rPr>
          <w:rFonts w:hint="eastAsia"/>
          <w:lang w:val="en-US" w:eastAsia="zh-CN"/>
        </w:rPr>
        <w:t>Bar</w:t>
      </w:r>
    </w:p>
    <w:p w14:paraId="25401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2" name="图表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57E6AD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pie</w:t>
      </w: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3" name="图表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6E9FF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Area</w:t>
      </w:r>
    </w:p>
    <w:p w14:paraId="15849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4" name="图表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QzN2E2N2Y0YTVjYmU0NTMzMmI5MTJlMjY2NTA5OGIifQ=="/>
    <w:docVar w:name="KSO_WPS_MARK_KEY" w:val="876934f6-1599-4d8f-ab5e-ff7264aceaa2"/>
  </w:docVars>
  <w:rsids>
    <w:rsidRoot w:val="007D1B52"/>
    <w:rsid w:val="000239A5"/>
    <w:rsid w:val="00024EDC"/>
    <w:rsid w:val="000267C2"/>
    <w:rsid w:val="00075E0C"/>
    <w:rsid w:val="00084D3C"/>
    <w:rsid w:val="00086C5B"/>
    <w:rsid w:val="0009409D"/>
    <w:rsid w:val="000A20C3"/>
    <w:rsid w:val="000A3A8C"/>
    <w:rsid w:val="000A5E3F"/>
    <w:rsid w:val="000B2778"/>
    <w:rsid w:val="000B404F"/>
    <w:rsid w:val="000B5669"/>
    <w:rsid w:val="000C5CA1"/>
    <w:rsid w:val="000C6653"/>
    <w:rsid w:val="000C68A7"/>
    <w:rsid w:val="000D0A32"/>
    <w:rsid w:val="000D2743"/>
    <w:rsid w:val="000E322C"/>
    <w:rsid w:val="000E3B6C"/>
    <w:rsid w:val="000E5D79"/>
    <w:rsid w:val="000E697F"/>
    <w:rsid w:val="000F1FBA"/>
    <w:rsid w:val="00105040"/>
    <w:rsid w:val="00126410"/>
    <w:rsid w:val="001301BD"/>
    <w:rsid w:val="001303EF"/>
    <w:rsid w:val="00136FE8"/>
    <w:rsid w:val="00147E69"/>
    <w:rsid w:val="00147FA0"/>
    <w:rsid w:val="00155C8F"/>
    <w:rsid w:val="001573A3"/>
    <w:rsid w:val="0017609F"/>
    <w:rsid w:val="00181DA9"/>
    <w:rsid w:val="0018743B"/>
    <w:rsid w:val="00197D06"/>
    <w:rsid w:val="001A096D"/>
    <w:rsid w:val="001A190C"/>
    <w:rsid w:val="001A33C3"/>
    <w:rsid w:val="001A3980"/>
    <w:rsid w:val="001A64A8"/>
    <w:rsid w:val="001B1DD4"/>
    <w:rsid w:val="001C167F"/>
    <w:rsid w:val="001C19CB"/>
    <w:rsid w:val="001C34BF"/>
    <w:rsid w:val="001E5B33"/>
    <w:rsid w:val="001E6D95"/>
    <w:rsid w:val="001F4563"/>
    <w:rsid w:val="001F6E97"/>
    <w:rsid w:val="001F7E29"/>
    <w:rsid w:val="002012BA"/>
    <w:rsid w:val="0020463F"/>
    <w:rsid w:val="0021096D"/>
    <w:rsid w:val="00216C5B"/>
    <w:rsid w:val="00217C64"/>
    <w:rsid w:val="00220EE1"/>
    <w:rsid w:val="00223282"/>
    <w:rsid w:val="00227AAB"/>
    <w:rsid w:val="00242D57"/>
    <w:rsid w:val="0025184D"/>
    <w:rsid w:val="002620A9"/>
    <w:rsid w:val="002800E1"/>
    <w:rsid w:val="0028491F"/>
    <w:rsid w:val="00291D0E"/>
    <w:rsid w:val="002A08BD"/>
    <w:rsid w:val="002A26BB"/>
    <w:rsid w:val="002A4CC1"/>
    <w:rsid w:val="002B6CA5"/>
    <w:rsid w:val="002C0957"/>
    <w:rsid w:val="002C65F9"/>
    <w:rsid w:val="002E3D6D"/>
    <w:rsid w:val="002F1538"/>
    <w:rsid w:val="00300A17"/>
    <w:rsid w:val="00310EB5"/>
    <w:rsid w:val="00312829"/>
    <w:rsid w:val="00315284"/>
    <w:rsid w:val="00317A2C"/>
    <w:rsid w:val="00320B19"/>
    <w:rsid w:val="003228B0"/>
    <w:rsid w:val="00323732"/>
    <w:rsid w:val="003251A7"/>
    <w:rsid w:val="00340C89"/>
    <w:rsid w:val="003557E3"/>
    <w:rsid w:val="00360C2D"/>
    <w:rsid w:val="003627A1"/>
    <w:rsid w:val="00372EA8"/>
    <w:rsid w:val="00376A20"/>
    <w:rsid w:val="003805A3"/>
    <w:rsid w:val="003805EE"/>
    <w:rsid w:val="00381CB2"/>
    <w:rsid w:val="00382686"/>
    <w:rsid w:val="003848DC"/>
    <w:rsid w:val="0038605C"/>
    <w:rsid w:val="00386B6C"/>
    <w:rsid w:val="00392AC9"/>
    <w:rsid w:val="003A5787"/>
    <w:rsid w:val="003B2D33"/>
    <w:rsid w:val="003B48E8"/>
    <w:rsid w:val="003B4F8E"/>
    <w:rsid w:val="003D5B39"/>
    <w:rsid w:val="003D6253"/>
    <w:rsid w:val="003D6953"/>
    <w:rsid w:val="003E4F92"/>
    <w:rsid w:val="003E6D9D"/>
    <w:rsid w:val="003F39D1"/>
    <w:rsid w:val="003F67EA"/>
    <w:rsid w:val="00432559"/>
    <w:rsid w:val="00445515"/>
    <w:rsid w:val="00447232"/>
    <w:rsid w:val="0046661F"/>
    <w:rsid w:val="00466ADD"/>
    <w:rsid w:val="004677DF"/>
    <w:rsid w:val="00467CD7"/>
    <w:rsid w:val="00472112"/>
    <w:rsid w:val="004742CE"/>
    <w:rsid w:val="00477108"/>
    <w:rsid w:val="0048188D"/>
    <w:rsid w:val="00487194"/>
    <w:rsid w:val="00495BE7"/>
    <w:rsid w:val="004A0465"/>
    <w:rsid w:val="004B0970"/>
    <w:rsid w:val="004B138B"/>
    <w:rsid w:val="004B20FB"/>
    <w:rsid w:val="004B6408"/>
    <w:rsid w:val="004C59F6"/>
    <w:rsid w:val="004D416E"/>
    <w:rsid w:val="004D7929"/>
    <w:rsid w:val="004E4C66"/>
    <w:rsid w:val="004E72F0"/>
    <w:rsid w:val="004F4636"/>
    <w:rsid w:val="004F4DFA"/>
    <w:rsid w:val="004F5CF7"/>
    <w:rsid w:val="004F68AB"/>
    <w:rsid w:val="005007BA"/>
    <w:rsid w:val="005046AC"/>
    <w:rsid w:val="005164BA"/>
    <w:rsid w:val="00517881"/>
    <w:rsid w:val="005275BA"/>
    <w:rsid w:val="0054091C"/>
    <w:rsid w:val="0054712C"/>
    <w:rsid w:val="00552D3C"/>
    <w:rsid w:val="005647B0"/>
    <w:rsid w:val="005718BC"/>
    <w:rsid w:val="00574C04"/>
    <w:rsid w:val="00580560"/>
    <w:rsid w:val="00581A07"/>
    <w:rsid w:val="00597737"/>
    <w:rsid w:val="005A68AF"/>
    <w:rsid w:val="005C1369"/>
    <w:rsid w:val="005C1C2A"/>
    <w:rsid w:val="005C27B4"/>
    <w:rsid w:val="005E3C52"/>
    <w:rsid w:val="005F07C2"/>
    <w:rsid w:val="00606552"/>
    <w:rsid w:val="00615254"/>
    <w:rsid w:val="00620AAF"/>
    <w:rsid w:val="00633B06"/>
    <w:rsid w:val="00641E64"/>
    <w:rsid w:val="0065230E"/>
    <w:rsid w:val="0066001C"/>
    <w:rsid w:val="006603A3"/>
    <w:rsid w:val="00693342"/>
    <w:rsid w:val="0069476B"/>
    <w:rsid w:val="00695457"/>
    <w:rsid w:val="0069775D"/>
    <w:rsid w:val="006A3A66"/>
    <w:rsid w:val="006A7073"/>
    <w:rsid w:val="006B06F3"/>
    <w:rsid w:val="006B1390"/>
    <w:rsid w:val="006C3E06"/>
    <w:rsid w:val="006C5D97"/>
    <w:rsid w:val="006D2230"/>
    <w:rsid w:val="006D2239"/>
    <w:rsid w:val="006E1592"/>
    <w:rsid w:val="006E5BB5"/>
    <w:rsid w:val="006E5ED6"/>
    <w:rsid w:val="006F4544"/>
    <w:rsid w:val="00716261"/>
    <w:rsid w:val="00716A21"/>
    <w:rsid w:val="007221AB"/>
    <w:rsid w:val="007264CF"/>
    <w:rsid w:val="0073003F"/>
    <w:rsid w:val="00730DCA"/>
    <w:rsid w:val="00734870"/>
    <w:rsid w:val="00737EF7"/>
    <w:rsid w:val="0074311C"/>
    <w:rsid w:val="00755096"/>
    <w:rsid w:val="0079659A"/>
    <w:rsid w:val="007A19AE"/>
    <w:rsid w:val="007B006A"/>
    <w:rsid w:val="007D1B52"/>
    <w:rsid w:val="007D4062"/>
    <w:rsid w:val="007F3F95"/>
    <w:rsid w:val="0082035D"/>
    <w:rsid w:val="00826DBE"/>
    <w:rsid w:val="00827BF7"/>
    <w:rsid w:val="0084670C"/>
    <w:rsid w:val="008512A6"/>
    <w:rsid w:val="00853739"/>
    <w:rsid w:val="0086752D"/>
    <w:rsid w:val="00876D8F"/>
    <w:rsid w:val="008931EE"/>
    <w:rsid w:val="008A01BE"/>
    <w:rsid w:val="008C6017"/>
    <w:rsid w:val="008D3328"/>
    <w:rsid w:val="008E26D6"/>
    <w:rsid w:val="008E5ACF"/>
    <w:rsid w:val="008E6617"/>
    <w:rsid w:val="008F4E71"/>
    <w:rsid w:val="008F7E9D"/>
    <w:rsid w:val="009020C9"/>
    <w:rsid w:val="00911B75"/>
    <w:rsid w:val="00920CEB"/>
    <w:rsid w:val="009239F2"/>
    <w:rsid w:val="00927C7D"/>
    <w:rsid w:val="00935083"/>
    <w:rsid w:val="00940548"/>
    <w:rsid w:val="00940F15"/>
    <w:rsid w:val="009478BB"/>
    <w:rsid w:val="00950ECC"/>
    <w:rsid w:val="009526EE"/>
    <w:rsid w:val="009536C1"/>
    <w:rsid w:val="00960F3B"/>
    <w:rsid w:val="0098546B"/>
    <w:rsid w:val="009955FE"/>
    <w:rsid w:val="009A1E58"/>
    <w:rsid w:val="009B59D9"/>
    <w:rsid w:val="009C341E"/>
    <w:rsid w:val="009C530D"/>
    <w:rsid w:val="009D47E2"/>
    <w:rsid w:val="009D7B12"/>
    <w:rsid w:val="009E2847"/>
    <w:rsid w:val="009E52BF"/>
    <w:rsid w:val="00A06F39"/>
    <w:rsid w:val="00A1022D"/>
    <w:rsid w:val="00A12FE7"/>
    <w:rsid w:val="00A27FC3"/>
    <w:rsid w:val="00A30820"/>
    <w:rsid w:val="00A32DA2"/>
    <w:rsid w:val="00A36D35"/>
    <w:rsid w:val="00A457B7"/>
    <w:rsid w:val="00A5007E"/>
    <w:rsid w:val="00A73DD7"/>
    <w:rsid w:val="00A917EE"/>
    <w:rsid w:val="00A921D7"/>
    <w:rsid w:val="00A9515F"/>
    <w:rsid w:val="00A95B07"/>
    <w:rsid w:val="00AA122A"/>
    <w:rsid w:val="00AA7B33"/>
    <w:rsid w:val="00AB00D6"/>
    <w:rsid w:val="00AB7198"/>
    <w:rsid w:val="00AC6E38"/>
    <w:rsid w:val="00AF0F01"/>
    <w:rsid w:val="00AF3DBC"/>
    <w:rsid w:val="00AF5A6B"/>
    <w:rsid w:val="00AF60A2"/>
    <w:rsid w:val="00AF7D7D"/>
    <w:rsid w:val="00B103F4"/>
    <w:rsid w:val="00B12CB7"/>
    <w:rsid w:val="00B23482"/>
    <w:rsid w:val="00B24C66"/>
    <w:rsid w:val="00B30C69"/>
    <w:rsid w:val="00B33D84"/>
    <w:rsid w:val="00B34021"/>
    <w:rsid w:val="00B35E8D"/>
    <w:rsid w:val="00B422C9"/>
    <w:rsid w:val="00B432ED"/>
    <w:rsid w:val="00B44FD7"/>
    <w:rsid w:val="00B53FC4"/>
    <w:rsid w:val="00B6355B"/>
    <w:rsid w:val="00B728DD"/>
    <w:rsid w:val="00B75011"/>
    <w:rsid w:val="00B778C8"/>
    <w:rsid w:val="00B77E0B"/>
    <w:rsid w:val="00B95C3F"/>
    <w:rsid w:val="00B96B27"/>
    <w:rsid w:val="00BB24AD"/>
    <w:rsid w:val="00BB3A76"/>
    <w:rsid w:val="00BC1703"/>
    <w:rsid w:val="00BC4425"/>
    <w:rsid w:val="00BD343D"/>
    <w:rsid w:val="00BD6138"/>
    <w:rsid w:val="00BE0FD7"/>
    <w:rsid w:val="00BE588A"/>
    <w:rsid w:val="00BE5F66"/>
    <w:rsid w:val="00BF6DB2"/>
    <w:rsid w:val="00C04383"/>
    <w:rsid w:val="00C06519"/>
    <w:rsid w:val="00C124AF"/>
    <w:rsid w:val="00C2110B"/>
    <w:rsid w:val="00C223D6"/>
    <w:rsid w:val="00C30353"/>
    <w:rsid w:val="00C32A57"/>
    <w:rsid w:val="00C34713"/>
    <w:rsid w:val="00C50D57"/>
    <w:rsid w:val="00C5480B"/>
    <w:rsid w:val="00C56CDD"/>
    <w:rsid w:val="00C6307C"/>
    <w:rsid w:val="00C64004"/>
    <w:rsid w:val="00C7112F"/>
    <w:rsid w:val="00C85869"/>
    <w:rsid w:val="00C97E47"/>
    <w:rsid w:val="00CB50A1"/>
    <w:rsid w:val="00CB5168"/>
    <w:rsid w:val="00CB6035"/>
    <w:rsid w:val="00CB6BBD"/>
    <w:rsid w:val="00CC2FB8"/>
    <w:rsid w:val="00CC3970"/>
    <w:rsid w:val="00CC3C3B"/>
    <w:rsid w:val="00CD4F58"/>
    <w:rsid w:val="00CD56EB"/>
    <w:rsid w:val="00CE4222"/>
    <w:rsid w:val="00CE7A72"/>
    <w:rsid w:val="00CE7C06"/>
    <w:rsid w:val="00CF3F93"/>
    <w:rsid w:val="00D0495E"/>
    <w:rsid w:val="00D05EAE"/>
    <w:rsid w:val="00D1575D"/>
    <w:rsid w:val="00D21DF0"/>
    <w:rsid w:val="00D24793"/>
    <w:rsid w:val="00D2653D"/>
    <w:rsid w:val="00D318CB"/>
    <w:rsid w:val="00D319EB"/>
    <w:rsid w:val="00D35B1F"/>
    <w:rsid w:val="00D40DD3"/>
    <w:rsid w:val="00D52B1B"/>
    <w:rsid w:val="00D52D14"/>
    <w:rsid w:val="00D56AE0"/>
    <w:rsid w:val="00D77EBA"/>
    <w:rsid w:val="00D80CD7"/>
    <w:rsid w:val="00D81282"/>
    <w:rsid w:val="00D85BDE"/>
    <w:rsid w:val="00DA2D11"/>
    <w:rsid w:val="00DB30F4"/>
    <w:rsid w:val="00DC3109"/>
    <w:rsid w:val="00DC630A"/>
    <w:rsid w:val="00DE0B4F"/>
    <w:rsid w:val="00DF01F2"/>
    <w:rsid w:val="00DF5462"/>
    <w:rsid w:val="00E001B9"/>
    <w:rsid w:val="00E01F5F"/>
    <w:rsid w:val="00E0519A"/>
    <w:rsid w:val="00E078A1"/>
    <w:rsid w:val="00E1170F"/>
    <w:rsid w:val="00E14A98"/>
    <w:rsid w:val="00E32F65"/>
    <w:rsid w:val="00E3783C"/>
    <w:rsid w:val="00E609B7"/>
    <w:rsid w:val="00E66C0C"/>
    <w:rsid w:val="00E75165"/>
    <w:rsid w:val="00E80CED"/>
    <w:rsid w:val="00E84865"/>
    <w:rsid w:val="00E93943"/>
    <w:rsid w:val="00E9638E"/>
    <w:rsid w:val="00EA24B7"/>
    <w:rsid w:val="00EA3AD8"/>
    <w:rsid w:val="00EB114E"/>
    <w:rsid w:val="00EB347F"/>
    <w:rsid w:val="00EB3A7D"/>
    <w:rsid w:val="00EB479C"/>
    <w:rsid w:val="00EB5ED1"/>
    <w:rsid w:val="00EC0848"/>
    <w:rsid w:val="00EC595F"/>
    <w:rsid w:val="00EC6325"/>
    <w:rsid w:val="00EC68CB"/>
    <w:rsid w:val="00EC7E3B"/>
    <w:rsid w:val="00EE616F"/>
    <w:rsid w:val="00F129C3"/>
    <w:rsid w:val="00F129F7"/>
    <w:rsid w:val="00F16775"/>
    <w:rsid w:val="00F26056"/>
    <w:rsid w:val="00F4461A"/>
    <w:rsid w:val="00F57917"/>
    <w:rsid w:val="00F61CCD"/>
    <w:rsid w:val="00F736E3"/>
    <w:rsid w:val="00F74CC5"/>
    <w:rsid w:val="00F921FC"/>
    <w:rsid w:val="00F93019"/>
    <w:rsid w:val="00FB48E2"/>
    <w:rsid w:val="00FD495D"/>
    <w:rsid w:val="00FE12D1"/>
    <w:rsid w:val="00FF4A7F"/>
    <w:rsid w:val="00FF7195"/>
    <w:rsid w:val="038E6D3A"/>
    <w:rsid w:val="03D67809"/>
    <w:rsid w:val="08145034"/>
    <w:rsid w:val="0BC35C62"/>
    <w:rsid w:val="0D777B01"/>
    <w:rsid w:val="1DFB128B"/>
    <w:rsid w:val="217F6677"/>
    <w:rsid w:val="220D77DF"/>
    <w:rsid w:val="255A2324"/>
    <w:rsid w:val="2BC854EF"/>
    <w:rsid w:val="2C054BC0"/>
    <w:rsid w:val="2CE9010C"/>
    <w:rsid w:val="2DC72F38"/>
    <w:rsid w:val="30E47854"/>
    <w:rsid w:val="378D5848"/>
    <w:rsid w:val="39B53226"/>
    <w:rsid w:val="40E22195"/>
    <w:rsid w:val="48901945"/>
    <w:rsid w:val="4D9D687A"/>
    <w:rsid w:val="4DF870C6"/>
    <w:rsid w:val="53B536AF"/>
    <w:rsid w:val="58DE25B5"/>
    <w:rsid w:val="5CFE427C"/>
    <w:rsid w:val="5E7651FB"/>
    <w:rsid w:val="6F404B10"/>
    <w:rsid w:val="73943162"/>
    <w:rsid w:val="769E7644"/>
    <w:rsid w:val="77A1399A"/>
    <w:rsid w:val="7E8F6207"/>
    <w:rsid w:val="7F642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20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16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5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oc 1"/>
    <w:basedOn w:val="1"/>
    <w:next w:val="1"/>
    <w:semiHidden/>
    <w:unhideWhenUsed/>
    <w:uiPriority w:val="39"/>
  </w:style>
  <w:style w:type="paragraph" w:styleId="6">
    <w:name w:val="toc 2"/>
    <w:basedOn w:val="1"/>
    <w:next w:val="1"/>
    <w:semiHidden/>
    <w:unhideWhenUsed/>
    <w:qFormat/>
    <w:uiPriority w:val="39"/>
    <w:pPr>
      <w:ind w:left="420" w:leftChars="200"/>
    </w:pPr>
  </w:style>
  <w:style w:type="table" w:styleId="8">
    <w:name w:val="Table Grid"/>
    <w:basedOn w:val="7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9">
    <w:name w:val="Light Shading Accent 1"/>
    <w:basedOn w:val="7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0">
    <w:name w:val="Light Shading Accent 4"/>
    <w:basedOn w:val="7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1">
    <w:name w:val="Light Shading Accent 5"/>
    <w:basedOn w:val="7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12">
    <w:name w:val="Light List Accent 1"/>
    <w:basedOn w:val="7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character" w:styleId="14">
    <w:name w:val="Hyperlink"/>
    <w:basedOn w:val="13"/>
    <w:semiHidden/>
    <w:unhideWhenUsed/>
    <w:qFormat/>
    <w:uiPriority w:val="99"/>
    <w:rPr>
      <w:color w:val="0000FF"/>
      <w:u w:val="single"/>
    </w:rPr>
  </w:style>
  <w:style w:type="character" w:customStyle="1" w:styleId="15">
    <w:name w:val="页眉 字符"/>
    <w:basedOn w:val="13"/>
    <w:link w:val="4"/>
    <w:semiHidden/>
    <w:qFormat/>
    <w:uiPriority w:val="99"/>
    <w:rPr>
      <w:sz w:val="18"/>
      <w:szCs w:val="18"/>
    </w:rPr>
  </w:style>
  <w:style w:type="character" w:customStyle="1" w:styleId="16">
    <w:name w:val="页脚 字符"/>
    <w:basedOn w:val="13"/>
    <w:link w:val="3"/>
    <w:semiHidden/>
    <w:qFormat/>
    <w:uiPriority w:val="99"/>
    <w:rPr>
      <w:sz w:val="18"/>
      <w:szCs w:val="18"/>
    </w:rPr>
  </w:style>
  <w:style w:type="paragraph" w:styleId="17">
    <w:name w:val="List Paragraph"/>
    <w:basedOn w:val="1"/>
    <w:qFormat/>
    <w:uiPriority w:val="34"/>
    <w:pPr>
      <w:ind w:firstLine="420" w:firstLineChars="200"/>
    </w:pPr>
    <w:rPr>
      <w:rFonts w:ascii="Calibri" w:hAnsi="Calibri" w:eastAsia="宋体" w:cs="Times New Roman"/>
    </w:rPr>
  </w:style>
  <w:style w:type="paragraph" w:styleId="18">
    <w:name w:val="No Spacing"/>
    <w:link w:val="19"/>
    <w:qFormat/>
    <w:uiPriority w:val="1"/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character" w:customStyle="1" w:styleId="19">
    <w:name w:val="无间隔 字符"/>
    <w:basedOn w:val="13"/>
    <w:link w:val="18"/>
    <w:qFormat/>
    <w:uiPriority w:val="1"/>
    <w:rPr>
      <w:kern w:val="0"/>
      <w:sz w:val="22"/>
    </w:rPr>
  </w:style>
  <w:style w:type="character" w:customStyle="1" w:styleId="20">
    <w:name w:val="批注框文本 字符"/>
    <w:basedOn w:val="13"/>
    <w:link w:val="2"/>
    <w:semiHidden/>
    <w:qFormat/>
    <w:uiPriority w:val="99"/>
    <w:rPr>
      <w:sz w:val="18"/>
      <w:szCs w:val="18"/>
    </w:rPr>
  </w:style>
  <w:style w:type="paragraph" w:customStyle="1" w:styleId="21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2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chart" Target="charts/chart5.xml"/><Relationship Id="rId7" Type="http://schemas.openxmlformats.org/officeDocument/2006/relationships/chart" Target="charts/chart4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3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5.xml"/><Relationship Id="rId2" Type="http://schemas.microsoft.com/office/2011/relationships/chartStyle" Target="style5.xml"/><Relationship Id="rId1" Type="http://schemas.openxmlformats.org/officeDocument/2006/relationships/package" Target="../embeddings/Workbook5.xlsx"/></Relationships>
</file>

<file path=word/charts/_rels/chart2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_rels/chart3.xml.rels><?xml version="1.0" encoding="UTF-8" standalone="yes"?>
<Relationships xmlns="http://schemas.openxmlformats.org/package/2006/relationships"><Relationship Id="rId3" Type="http://schemas.microsoft.com/office/2011/relationships/chartColorStyle" Target="colors4.xml"/><Relationship Id="rId2" Type="http://schemas.microsoft.com/office/2011/relationships/chartStyle" Target="style4.xml"/><Relationship Id="rId1" Type="http://schemas.openxmlformats.org/officeDocument/2006/relationships/package" Target="../embeddings/Workbook4.xlsx"/></Relationships>
</file>

<file path=word/charts/_rels/chart4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package" Target="../embeddings/Workbook2.xlsx"/></Relationships>
</file>

<file path=word/charts/_rels/chart5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package" Target="../embeddings/Workbook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系列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50540901"/>
        <c:axId val="721811508"/>
      </c:radarChart>
      <c:catAx>
        <c:axId val="750540901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721811508"/>
        <c:crosses val="autoZero"/>
        <c:auto val="1"/>
        <c:lblAlgn val="ctr"/>
        <c:lblOffset val="100"/>
        <c:noMultiLvlLbl val="0"/>
      </c:catAx>
      <c:valAx>
        <c:axId val="7218115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75054090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202509b1-6e40-4c8e-9f7e-f573dc5abdb8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zh-CN" sz="14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t>人均GDP（美元）</a:t>
            </a:r>
          </a:p>
        </c:rich>
      </c:tx>
      <c:layout>
        <c:manualLayout>
          <c:xMode val="edge"/>
          <c:yMode val="edge"/>
          <c:x val="0.00375"/>
          <c:y val="0.0275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ln w="28575" cap="rnd">
              <a:gradFill>
                <a:gsLst>
                  <a:gs pos="100000">
                    <a:schemeClr val="accent1"/>
                  </a:gs>
                  <a:gs pos="0">
                    <a:schemeClr val="accent1">
                      <a:hueOff val="-1670000"/>
                    </a:schemeClr>
                  </a:gs>
                </a:gsLst>
                <a:lin ang="0" scaled="1"/>
              </a:gradFill>
              <a:round/>
            </a:ln>
            <a:effectLst/>
          </c:spPr>
          <c:marker>
            <c:symbol val="none"/>
          </c:marker>
          <c:dLbls>
            <c:numFmt formatCode="General" sourceLinked="1"/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Sheet1!$A$2:$A$7</c:f>
              <c:numCache>
                <c:formatCode>General</c:formatCode>
                <c:ptCount val="6"/>
                <c:pt idx="0">
                  <c:v>2018</c:v>
                </c:pt>
                <c:pt idx="1">
                  <c:v>2019</c:v>
                </c:pt>
                <c:pt idx="2">
                  <c:v>2020</c:v>
                </c:pt>
                <c:pt idx="3">
                  <c:v>2021</c:v>
                </c:pt>
                <c:pt idx="4">
                  <c:v>2022</c:v>
                </c:pt>
                <c:pt idx="5">
                  <c:v>2023</c:v>
                </c:pt>
              </c:numCache>
            </c:numRef>
          </c:cat>
          <c:val>
            <c:numRef>
              <c:f>Sheet1!$B$2:$B$7</c:f>
              <c:numCache>
                <c:formatCode>General</c:formatCode>
                <c:ptCount val="6"/>
                <c:pt idx="0">
                  <c:v>41418.18</c:v>
                </c:pt>
                <c:pt idx="1">
                  <c:v>40408.28</c:v>
                </c:pt>
                <c:pt idx="2">
                  <c:v>39169.86</c:v>
                </c:pt>
                <c:pt idx="3">
                  <c:v>43725.1</c:v>
                </c:pt>
                <c:pt idx="4">
                  <c:v>41082.81</c:v>
                </c:pt>
                <c:pt idx="5">
                  <c:v>44690.93</c:v>
                </c:pt>
              </c:numCache>
            </c:numRef>
          </c:val>
          <c:smooth val="1"/>
        </c:ser>
        <c:ser>
          <c:idx val="1"/>
          <c:order val="1"/>
          <c:tx>
            <c:strRef>
              <c:f>Sheet1!#REF!</c:f>
              <c:strCache>
                <c:ptCount val="1"/>
                <c:pt idx="0">
                  <c:v/>
                </c:pt>
              </c:strCache>
            </c:strRef>
          </c:tx>
          <c:spPr>
            <a:ln w="28575" cap="rnd">
              <a:gradFill>
                <a:gsLst>
                  <a:gs pos="100000">
                    <a:schemeClr val="accent2"/>
                  </a:gs>
                  <a:gs pos="0">
                    <a:schemeClr val="accent2">
                      <a:hueOff val="-1670000"/>
                    </a:schemeClr>
                  </a:gs>
                </a:gsLst>
                <a:lin ang="0" scaled="1"/>
              </a:gra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Sheet1!$A$2:$A$7</c:f>
              <c:numCache>
                <c:formatCode>General</c:formatCode>
                <c:ptCount val="6"/>
                <c:pt idx="0">
                  <c:v>2018</c:v>
                </c:pt>
                <c:pt idx="1">
                  <c:v>2019</c:v>
                </c:pt>
                <c:pt idx="2">
                  <c:v>2020</c:v>
                </c:pt>
                <c:pt idx="3">
                  <c:v>2021</c:v>
                </c:pt>
                <c:pt idx="4">
                  <c:v>2022</c:v>
                </c:pt>
                <c:pt idx="5">
                  <c:v>2023</c:v>
                </c:pt>
              </c:numCache>
            </c:num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1"/>
        </c:ser>
        <c:ser>
          <c:idx val="2"/>
          <c:order val="2"/>
          <c:tx>
            <c:strRef>
              <c:f>Sheet1!#REF!</c:f>
              <c:strCache>
                <c:ptCount val="1"/>
                <c:pt idx="0">
                  <c:v/>
                </c:pt>
              </c:strCache>
            </c:strRef>
          </c:tx>
          <c:spPr>
            <a:ln w="28575" cap="rnd">
              <a:gradFill>
                <a:gsLst>
                  <a:gs pos="100000">
                    <a:schemeClr val="accent3"/>
                  </a:gs>
                  <a:gs pos="0">
                    <a:schemeClr val="accent3">
                      <a:hueOff val="-1670000"/>
                    </a:schemeClr>
                  </a:gs>
                </a:gsLst>
                <a:lin ang="0" scaled="1"/>
              </a:gra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Sheet1!$A$2:$A$7</c:f>
              <c:numCache>
                <c:formatCode>General</c:formatCode>
                <c:ptCount val="6"/>
                <c:pt idx="0">
                  <c:v>2018</c:v>
                </c:pt>
                <c:pt idx="1">
                  <c:v>2019</c:v>
                </c:pt>
                <c:pt idx="2">
                  <c:v>2020</c:v>
                </c:pt>
                <c:pt idx="3">
                  <c:v>2021</c:v>
                </c:pt>
                <c:pt idx="4">
                  <c:v>2022</c:v>
                </c:pt>
                <c:pt idx="5">
                  <c:v>2023</c:v>
                </c:pt>
              </c:numCache>
            </c:num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1"/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0"/>
        <c:smooth val="1"/>
        <c:axId val="915620608"/>
        <c:axId val="621325810"/>
      </c:lineChart>
      <c:catAx>
        <c:axId val="91562060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621325810"/>
        <c:crosses val="autoZero"/>
        <c:auto val="1"/>
        <c:lblAlgn val="ctr"/>
        <c:lblOffset val="100"/>
        <c:noMultiLvlLbl val="0"/>
      </c:catAx>
      <c:valAx>
        <c:axId val="621325810"/>
        <c:scaling>
          <c:orientation val="minMax"/>
          <c:min val="30000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title>
          <c:layout/>
          <c:overlay val="0"/>
          <c:spPr>
            <a:noFill/>
            <a:ln>
              <a:noFill/>
            </a:ln>
            <a:effectLst/>
          </c:spPr>
          <c:txPr>
            <a:bodyPr rot="-5400000" spcFirstLastPara="0" vertOverflow="ellipsis" vert="horz" wrap="square" anchor="ctr" anchorCtr="1"/>
            <a:lstStyle/>
            <a:p>
              <a:pPr>
                <a:defRPr lang="zh-CN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915620608"/>
        <c:crosses val="autoZero"/>
        <c:crossBetween val="between"/>
      </c:valAx>
      <c:dTable>
        <c:showHorzBorder val="1"/>
        <c:showVertBorder val="1"/>
        <c:showOutline val="1"/>
        <c:showKeys val="1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</c:dTable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3ff3f442-4c72-49b6-8ef0-0df4a482db50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Sheet1!$A$2:$A$5</c:f>
              <c:strCache>
                <c:ptCount val="4"/>
                <c:pt idx="0">
                  <c:v>类别1</c:v>
                </c:pt>
                <c:pt idx="1">
                  <c:v>类别2</c:v>
                </c:pt>
                <c:pt idx="2">
                  <c:v>类别3</c:v>
                </c:pt>
                <c:pt idx="3">
                  <c:v>类别4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系列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Sheet1!$A$2:$A$5</c:f>
              <c:strCache>
                <c:ptCount val="4"/>
                <c:pt idx="0">
                  <c:v>类别1</c:v>
                </c:pt>
                <c:pt idx="1">
                  <c:v>类别2</c:v>
                </c:pt>
                <c:pt idx="2">
                  <c:v>类别3</c:v>
                </c:pt>
                <c:pt idx="3">
                  <c:v>类别4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系列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Sheet1!$A$2:$A$5</c:f>
              <c:strCache>
                <c:ptCount val="4"/>
                <c:pt idx="0">
                  <c:v>类别1</c:v>
                </c:pt>
                <c:pt idx="1">
                  <c:v>类别2</c:v>
                </c:pt>
                <c:pt idx="2">
                  <c:v>类别3</c:v>
                </c:pt>
                <c:pt idx="3">
                  <c:v>类别4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46"/>
        <c:overlap val="-28"/>
        <c:axId val="949744422"/>
        <c:axId val="420636642"/>
      </c:barChart>
      <c:catAx>
        <c:axId val="94974442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420636642"/>
        <c:crosses val="autoZero"/>
        <c:auto val="1"/>
        <c:lblAlgn val="ctr"/>
        <c:lblOffset val="100"/>
        <c:noMultiLvlLbl val="0"/>
      </c:catAx>
      <c:valAx>
        <c:axId val="42063664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94974442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f32c4b36-78fe-432f-bdf7-2b49090d5867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销售额</c:v>
                </c:pt>
              </c:strCache>
            </c:strRef>
          </c:tx>
          <c:spPr/>
          <c:explosion val="0"/>
          <c:dPt>
            <c:idx val="0"/>
            <c:bubble3D val="0"/>
            <c:spPr>
              <a:solidFill>
                <a:schemeClr val="accent1"/>
              </a:solidFill>
              <a:ln>
                <a:solidFill>
                  <a:schemeClr val="bg1"/>
                </a:solidFill>
              </a:ln>
              <a:effectLst/>
            </c:spPr>
          </c:dPt>
          <c:dPt>
            <c:idx val="1"/>
            <c:bubble3D val="0"/>
            <c:spPr>
              <a:solidFill>
                <a:schemeClr val="accent2"/>
              </a:solidFill>
              <a:ln>
                <a:solidFill>
                  <a:schemeClr val="bg1"/>
                </a:solidFill>
              </a:ln>
              <a:effectLst/>
            </c:spPr>
          </c:dPt>
          <c:dPt>
            <c:idx val="2"/>
            <c:bubble3D val="0"/>
            <c:spPr>
              <a:solidFill>
                <a:schemeClr val="accent3"/>
              </a:solidFill>
              <a:ln>
                <a:solidFill>
                  <a:schemeClr val="bg1"/>
                </a:solidFill>
              </a:ln>
              <a:effectLst/>
            </c:spPr>
          </c:dPt>
          <c:dPt>
            <c:idx val="3"/>
            <c:bubble3D val="0"/>
            <c:spPr>
              <a:solidFill>
                <a:schemeClr val="accent4"/>
              </a:solidFill>
              <a:ln>
                <a:solidFill>
                  <a:schemeClr val="bg1"/>
                </a:solidFill>
              </a:ln>
              <a:effectLst/>
            </c:spPr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第一季度</c:v>
                </c:pt>
                <c:pt idx="1">
                  <c:v>第二季度</c:v>
                </c:pt>
                <c:pt idx="2">
                  <c:v>第三季度</c:v>
                </c:pt>
                <c:pt idx="3">
                  <c:v>第四季度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8.2</c:v>
                </c:pt>
                <c:pt idx="1">
                  <c:v>3.2</c:v>
                </c:pt>
                <c:pt idx="2">
                  <c:v>1.4</c:v>
                </c:pt>
                <c:pt idx="3">
                  <c:v>1.2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1f8355d6-3c2c-462d-af92-3aebfd6aa7cf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area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系列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96367665"/>
        <c:axId val="223766923"/>
      </c:areaChart>
      <c:dateAx>
        <c:axId val="196367665"/>
        <c:scaling>
          <c:orientation val="minMax"/>
        </c:scaling>
        <c:delete val="0"/>
        <c:axPos val="b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223766923"/>
        <c:crosses val="autoZero"/>
        <c:auto val="1"/>
        <c:lblOffset val="100"/>
        <c:baseTimeUnit val="days"/>
      </c:dateAx>
      <c:valAx>
        <c:axId val="2237669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9636766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zero"/>
    <c:showDLblsOverMax val="0"/>
    <c:extLst>
      <c:ext uri="{0b15fc19-7d7d-44ad-8c2d-2c3a37ce22c3}">
        <chartProps xmlns="https://web.wps.cn/et/2018/main" chartId="{8c681e2d-d14f-4f03-87eb-5001874a727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33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gradFill>
          <a:gsLst>
            <a:gs pos="100000">
              <a:schemeClr val="phClr"/>
            </a:gs>
            <a:gs pos="0">
              <a:schemeClr val="phClr">
                <a:hueOff val="-1670000"/>
              </a:schemeClr>
            </a:gs>
          </a:gsLst>
          <a:lin ang="0" scaled="1"/>
        </a:gra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1008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solidFill>
          <a:schemeClr val="bg1"/>
        </a:solidFill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1014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1027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CoverPageProperties xmlns="http://schemas.microsoft.com/office/2006/coverPageProps">
  <PublishDate>2017-07-01T00:00:00</PublishDate>
  <Abstract/>
  <CompanyAddress/>
  <CompanyPhone/>
  <CompanyFax/>
  <CompanyEmail/>
</CoverPage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/>
</ds:datastoreItem>
</file>

<file path=customXml/itemProps3.xml><?xml version="1.0" encoding="utf-8"?>
<ds:datastoreItem xmlns:ds="http://schemas.openxmlformats.org/officeDocument/2006/customXml" ds:itemID="{0762133A-DA90-4218-9AB1-5D464F43E23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5</Words>
  <Characters>22</Characters>
  <Lines>31</Lines>
  <Paragraphs>8</Paragraphs>
  <TotalTime>0</TotalTime>
  <ScaleCrop>false</ScaleCrop>
  <LinksUpToDate>false</LinksUpToDate>
  <CharactersWithSpaces>23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2017-11-22T10:32:00Z</dcterms:created>
  <dc:creator>日丰企业集团有限公司                              ODM欧洲组  肖添、冀美琪 </dc:creator>
  <cp:lastModifiedBy>Wayneจุ๊</cp:lastModifiedBy>
  <dcterms:modified xsi:type="dcterms:W3CDTF">2025-11-18T02:01:55Z</dcterms:modified>
  <dc:title>法国市场调研报告</dc:title>
  <cp:revision>106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0C511522F4464D29A7D6A1B54D3151B9_13</vt:lpwstr>
  </property>
  <property fmtid="{D5CDD505-2E9C-101B-9397-08002B2CF9AE}" pid="4" name="KSOTemplateDocerSaveRecord">
    <vt:lpwstr>eyJoZGlkIjoiYzUwMTNiYjcyNzBmMWE0NmFhOGRjNTcyZjlkYWE2ZWIiLCJ1c2VySWQiOiI0OTAxMDI4OTcifQ==</vt:lpwstr>
  </property>
</Properties>
</file>