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从ICC免疫轴探讨加味温胆汤联合白驳酊治疗白癜风-焦虑共病的临床研究和作用机制</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河北省中医院</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巴音郭勒蒙古自治州第二人民医院（巴音郭勒蒙古自治州燕赵蒙医院）</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刘湘</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省中医药管理局</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2025-03-20</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从ICC免疫轴探讨加味温胆汤联合白驳酊治疗白癜风-焦虑共病的临床研究和作用机制</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应用研究</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医院</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医疗卫生技术</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3601021-中医外科学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32047-皮肤病学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白癜风,加味温胆汤,ICC免疫轴,白癜风共病</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河北省中医院</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支政</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石家庄市中山东路389号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河北省-石家庄市-长安区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121300004017040175</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刘湘</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18832118966</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r>
              <w:rPr>
                <w:rFonts w:ascii="宋体" w:eastAsia="宋体" w:hAnsi="宋体" w:cs="宋体"/>
                <w:sz w:val="24"/>
              </w:rPr>
              <w:t>0311-69095551</w:t>
            </w:r>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r>
              <w:rPr>
                <w:rFonts w:ascii="宋体" w:eastAsia="宋体" w:hAnsi="宋体" w:cs="宋体"/>
                <w:sz w:val="24"/>
              </w:rPr>
              <w:t>2403609002@qq.com</w:t>
            </w:r>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刘湘</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18832118966</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r>
              <w:rPr>
                <w:rFonts w:ascii="宋体" w:eastAsia="宋体" w:hAnsi="宋体" w:cs="宋体"/>
                <w:sz w:val="24"/>
              </w:rPr>
              <w:t>0311-69095551</w:t>
            </w:r>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2403609002@qq.com</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河北省中医院</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301121000286</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交行石家庄体育北大街支行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131080110012212621193</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1900</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1651</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854</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2358.2</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147845.8</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1.59</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45744.0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2015-02-12</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188</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医疗机构（非企业）</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其他</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巴音郭楞蒙古自治州-库尔勒市</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新疆维吾尔自治区巴音郭楞蒙古自治州库尔勒市石化大道68段</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医疗机构（非企业）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杨金山</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13369077933</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jc w:val="left"/>
              <w:rPr>
                <w:rFonts w:ascii="宋体" w:hAnsi="宋体" w:cs="宋体"/>
                <w:kern w:val="0"/>
                <w:sz w:val="24"/>
              </w:rPr>
            </w:pPr>
            <w:bookmarkStart w:id="55" w:name="lxbj"/>
            <w:r>
              <w:rPr>
                <w:rFonts w:ascii="宋体" w:hAnsi="宋体" w:cs="宋体"/>
                <w:kern w:val="0"/>
                <w:sz w:val="24"/>
              </w:rPr>
              <w:t>白癜风是一种由于皮肤黑素细胞被破坏，导致皮肤因黑色素脱失而出现白斑的自身免疫性疾病。目前流行病学研究表明，白癜风全球发病率约为0.5%~1.0%，且呈逐年上升的趋势，且大部分患病人群年龄&lt;20岁，呈低龄化趋势。该病易诊难治，不仅会影响美观，还会影响患者的生活质量，刘湘教授在援疆期间，发现当地许多白癜风患者出现抑郁、焦虑等精神症状，然而对口支援单位受限于皮肤专科技术薄弱以及复杂病例管理经验不足，不能满足当地白癜风患者的治疗需求。因此，对当地医院培养专业人才显得尤为重要。</w:t>
            </w:r>
          </w:p>
          <w:p>
            <w:pPr>
              <w:widowControl/>
              <w:spacing w:before="0" w:after="0"/>
              <w:jc w:val="left"/>
              <w:rPr>
                <w:rFonts w:ascii="宋体" w:hAnsi="宋体" w:cs="宋体"/>
                <w:kern w:val="0"/>
                <w:sz w:val="24"/>
              </w:rPr>
            </w:pPr>
            <w:r>
              <w:rPr>
                <w:rFonts w:ascii="宋体" w:hAnsi="宋体" w:cs="宋体"/>
                <w:kern w:val="0"/>
                <w:sz w:val="24"/>
              </w:rPr>
              <w:t>河北省中医院皮肤二科长期致力于白癜风临床诊疗和基础研究，在前期研究过程中已证实加味温胆汤口服、白驳酊外用治疗白癜风效果明显。故本课题在前期研究基础上，通过联合受援单位进行临床研究与动物实验，成立白癜风专病小组，系统性提升受援单位对白癜风及其共病的诊治能力，切实地为受援单位培养人才和专业队伍、为当地白癜风患者解除病痛，提高患者的幸福指数。</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jc w:val="left"/>
              <w:rPr>
                <w:rFonts w:ascii="宋体" w:hAnsi="宋体" w:cs="宋体"/>
                <w:kern w:val="0"/>
                <w:sz w:val="24"/>
              </w:rPr>
            </w:pPr>
            <w:bookmarkStart w:id="56" w:name="xmjj"/>
            <w:r>
              <w:rPr>
                <w:rFonts w:ascii="宋体" w:hAnsi="宋体" w:cs="宋体"/>
                <w:kern w:val="0"/>
                <w:sz w:val="24"/>
              </w:rPr>
              <w:t>白癜风作为以皮肤黑素细胞破坏为特征的自身免疫性疾病，常与焦虑等精神障碍形成“皮损-心理”共病恶性循环，而当前疗法多局限于皮损修复，忽视共病管理。本研究以“ICC免疫轴IFN-γ/CXCL10通路”为核心靶点，首创“加味温胆汤（口服）+白驳酊（外用）”中西医协同方案，通过临床与基础研究双维度，系统揭示其调节免疫-神经交互机制、同步改善白癜风与焦虑共病的科学内涵。临床研究采用多中心随机对照设计，分层评估联合疗法对皮损复色（VASI评分）及焦虑症状（HAMA量表）的协同增效效应，结合血清IFN-γ、CXCL10动态监测，解析“形神共治”的分子通路；动物实验创新构建慢性应激联合莫诺苯宗诱导的“白癜风-焦虑共病”小鼠模型，验证中药干预对皮肤复色率、焦虑行为及免疫轴调控的关键作用。项目突破传统治疗“重局部、轻整体”的局限，提出“神经-免疫共调”理论框架，使用中西医协同的标准化诊疗方案，通过技术帮扶与基层推广，赋能偏远地区医疗能力建设，降低患者综合医疗成本，为白癜风共病管理提供可复制的中西医治疗方案。</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本项目通过临床-基础研究结合模式，系统探讨加味温胆汤联合白驳酊治疗白癜风-焦虑共病的临床疗效和干预机制。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临床研究：采用多中心随机对照设计，纳入144例白癜风伴焦虑患者，随机分为四组：①常规组（308nm激光照射+他克莫司软膏外用）；②白驳酊组（白驳酊外涂+常规治疗）；③温胆汤组（加味温胆汤+常规治疗）；④联合组（口服加味温胆汤+白驳酊外涂+常规治疗）。治疗周期12周，每4周评估患者白癜风面积评分指数（VASI）、汉密尔顿焦虑量表（HAMA）评分、血清IFN-γ、CXCL10水平。</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动物实验：构建白癜风-焦虑共病小鼠模型：①C57BL/6小鼠接受4周慢性不可预知温和应激（CUMS），建立焦虑行为；②CUMS第3周起，每日背部涂抹40%莫诺苯宗乳膏诱导皮肤脱色。筛选脱色率&gt;50%的小鼠，随机分成5组：①模型对照组（造模未干预）、②常规治疗组（308nm激光照射+他克莫司软膏外用）、③温胆汤组（加味温胆汤+常规治疗）、④白驳酊组（白驳酊外涂+常规治疗）、⑤联合用药组（口服加味温胆汤+白驳酊外涂+常规治疗）。干预12周后，评估每4周各组高架十字迷宫和旷场实验评估焦虑行为、伍德灯成像结合Masson-Fontana染色定量皮肤复色率、ELISA检测血清IFN-γ、CXCL10 表达水平。</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1.本项目依托河北省中医院进行推广，推广工作组拥有资深中医皮肤科专家1人，专业医生12人，为本项目对口单位开展白癜风临床研究提供技术指导。</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2.可为受援单位培养皮肤科专业人才3-5名，更好的为当地患者服务；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3.可以共同完成产品转化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4.河北省中医院可以派遣人员到受援单位进行平台建设、技术培训和临床沟通的指导；</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经医院批准，由推广单位建立“加味温胆汤联合白驳酊治疗白癜风-焦虑共病临床观察和潜在机制研究项目-沟通微信群”，随时解答各单位在工作中遇到的问题，受援单位的皮肤科病例有疑问可上传至微信群，团队由专人负责及时解答。</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一、预期技术指标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临床疗效指标：联合治疗组白癜风面积评分指数（VASI）较基线降低，显著优于常规组。焦虑量表（HAMA）评分下降，血清IFN-γ、CXCL10水平下降。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动物模型构建：建立焦虑-白癜风双疾病小鼠模型。加味温胆汤高剂量组皮肤复色率显著高于模型组。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分子机制指标：IFN-γ、CXCL10 表达水平降低；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二、创新点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理论创新：首提“形神共治”机制：系统揭示加味温胆汤通过“阻断CXCL9/10免疫攻击”双通路，同步改善白癜风皮损与焦虑情绪的作用路径，突破传统治疗“重皮损、轻共病”的局限。</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技术创新：双疾病动物模型构建：创新采用CUMS联合莫诺苯宗脱色法，建立焦虑-白癜风共病小鼠模型，模拟临床心身交互病理特征，填补该领域实验方法空白。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多维度评价体系：整合临床VASI-HAMA动态关联分析与动物行为学-分子检测数据，创建“神经内分泌-免疫”双级评价框架，实现疗效机制的系统解析。</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应用创新：中西医协同方案优化：通过临床四组对照明确“加味温胆汤+白驳酊”联合疗法的增效比例，为基层推广提供标准化方案。</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经济效益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降低综合医疗成本：采用“加味温胆汤+白驳酊”的中西医结合方案，通过低成本中药替代部分高价西药，缩短疗程，显著减少患者长期医疗支出。基层医院推广该方案后，可减少患者向上级医院转诊的间接成本，优化医疗资源利用效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2.提升基层医院服务能力：通过技术培训和标准化诊疗方案输出，帮扶基层医院建立白癜风专病门诊，增强服务吸引力，促进院内中药制剂（如白驳酊）的本地化生产与应用，拓展基层医院可持续营收渠道。</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社会效益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1.强化基层诊疗能力：通过技术帮扶和人才梯队建设，提升基层医生对复杂共病的诊疗水平，推动分级诊疗实施，减少“小病大治”现象。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2.患者身心同治与基层可及性：方案兼顾皮肤复色与焦虑缓解，改善患者心理健康及社会功能，减少“白癜风-焦虑-白癜风”的恶性循环。通过基层医疗网络下沉，惠及偏远地区及低收入群体，助力医疗公平。</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本课题以“简、便、验、廉”的中医方案为核心，在降低患者负担的同时，为基层医院注入特色专科能力，破解资源薄弱难题。通过技术输出与产业链联动，预期推动区域医疗水平提升，促进中医药资源与乡村振兴深度融合，实现疾病防治、基层医疗振兴与社会包容发展的多维目标。</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组织大型学术交流会议 2 次；小型学术会议不限次数</w:t>
            </w:r>
          </w:p>
          <w:p>
            <w:pPr>
              <w:wordWrap w:val="0"/>
              <w:spacing w:line="240" w:lineRule="exact"/>
              <w:rPr>
                <w:rFonts w:ascii="宋体" w:eastAsia="宋体" w:hAnsi="宋体" w:cs="宋体"/>
                <w:bCs/>
                <w:sz w:val="24"/>
              </w:rPr>
            </w:pPr>
            <w:r>
              <w:rPr>
                <w:rFonts w:ascii="宋体" w:eastAsia="宋体" w:hAnsi="宋体" w:cs="宋体"/>
                <w:bCs/>
                <w:sz w:val="24"/>
              </w:rPr>
              <w:t>中文期刊发表学术论文2篇</w:t>
            </w:r>
          </w:p>
          <w:p>
            <w:pPr>
              <w:wordWrap w:val="0"/>
              <w:spacing w:line="240" w:lineRule="exact"/>
              <w:rPr>
                <w:rFonts w:ascii="宋体" w:eastAsia="宋体" w:hAnsi="宋体" w:cs="宋体"/>
                <w:bCs/>
                <w:sz w:val="24"/>
              </w:rPr>
            </w:pPr>
            <w:r>
              <w:rPr>
                <w:rFonts w:ascii="宋体" w:eastAsia="宋体" w:hAnsi="宋体" w:cs="宋体"/>
                <w:bCs/>
                <w:sz w:val="24"/>
              </w:rPr>
              <w:t>完成转化科技成果不少于1项</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培养当地从事技术创新服务人员数量30人以上；提供技术咨询/技术服务100人次以上。</w:t>
            </w:r>
          </w:p>
          <w:p>
            <w:pPr>
              <w:wordWrap w:val="0"/>
              <w:spacing w:line="240" w:lineRule="exact"/>
              <w:rPr>
                <w:rFonts w:ascii="宋体" w:eastAsia="宋体" w:hAnsi="宋体" w:cs="宋体"/>
                <w:bCs/>
                <w:sz w:val="24"/>
              </w:rPr>
            </w:pPr>
            <w:r>
              <w:rPr>
                <w:rFonts w:ascii="宋体" w:eastAsia="宋体" w:hAnsi="宋体" w:cs="宋体"/>
                <w:bCs/>
                <w:sz w:val="24"/>
              </w:rPr>
              <w:t>培养专业型研究生4人</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完成招募临床病例90人，完成临床观察、评分；</w:t>
            </w:r>
          </w:p>
          <w:p>
            <w:pPr>
              <w:wordWrap w:val="0"/>
              <w:spacing w:line="240" w:lineRule="exact"/>
              <w:rPr>
                <w:rFonts w:ascii="宋体" w:eastAsia="宋体" w:hAnsi="宋体" w:cs="宋体"/>
                <w:bCs/>
                <w:sz w:val="24"/>
              </w:rPr>
            </w:pPr>
            <w:r>
              <w:rPr>
                <w:rFonts w:ascii="宋体" w:eastAsia="宋体" w:hAnsi="宋体" w:cs="宋体"/>
                <w:bCs/>
                <w:sz w:val="24"/>
              </w:rPr>
              <w:t>中文核心期刊学术论文1篇；</w:t>
            </w:r>
          </w:p>
          <w:p>
            <w:pPr>
              <w:wordWrap w:val="0"/>
              <w:spacing w:line="240" w:lineRule="exact"/>
              <w:rPr>
                <w:rFonts w:ascii="宋体" w:eastAsia="宋体" w:hAnsi="宋体" w:cs="宋体"/>
                <w:bCs/>
                <w:sz w:val="24"/>
              </w:rPr>
            </w:pPr>
            <w:r>
              <w:rPr>
                <w:rFonts w:ascii="宋体" w:eastAsia="宋体" w:hAnsi="宋体" w:cs="宋体"/>
                <w:bCs/>
                <w:sz w:val="24"/>
              </w:rPr>
              <w:t>组织学术交流次数不少于1场；</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培养当地从事技术创新服务人员数量20人</w:t>
            </w:r>
          </w:p>
          <w:p>
            <w:pPr>
              <w:wordWrap w:val="0"/>
              <w:spacing w:line="240" w:lineRule="exact"/>
              <w:rPr>
                <w:rFonts w:ascii="宋体" w:eastAsia="宋体" w:hAnsi="宋体" w:cs="宋体"/>
                <w:bCs/>
                <w:sz w:val="24"/>
              </w:rPr>
            </w:pPr>
            <w:r>
              <w:rPr>
                <w:rFonts w:ascii="宋体" w:eastAsia="宋体" w:hAnsi="宋体" w:cs="宋体"/>
                <w:bCs/>
                <w:sz w:val="24"/>
              </w:rPr>
              <w:t>提供技术咨询服务60人</w:t>
            </w:r>
          </w:p>
          <w:p>
            <w:pPr>
              <w:wordWrap w:val="0"/>
              <w:spacing w:line="240" w:lineRule="exact"/>
              <w:rPr>
                <w:rFonts w:ascii="宋体" w:eastAsia="宋体" w:hAnsi="宋体" w:cs="宋体"/>
                <w:bCs/>
                <w:sz w:val="24"/>
              </w:rPr>
            </w:pPr>
            <w:r>
              <w:rPr>
                <w:rFonts w:ascii="宋体" w:eastAsia="宋体" w:hAnsi="宋体" w:cs="宋体"/>
                <w:bCs/>
                <w:sz w:val="24"/>
              </w:rPr>
              <w:t>培养专业型研究生2人</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完成招募临床病例54人，完成临床观察、评分；</w:t>
            </w:r>
          </w:p>
          <w:p>
            <w:pPr>
              <w:wordWrap w:val="0"/>
              <w:spacing w:line="240" w:lineRule="exact"/>
              <w:rPr>
                <w:rFonts w:ascii="宋体" w:eastAsia="宋体" w:hAnsi="宋体" w:cs="宋体"/>
                <w:bCs/>
                <w:sz w:val="24"/>
              </w:rPr>
            </w:pPr>
            <w:r>
              <w:rPr>
                <w:rFonts w:ascii="宋体" w:eastAsia="宋体" w:hAnsi="宋体" w:cs="宋体"/>
                <w:bCs/>
                <w:sz w:val="24"/>
              </w:rPr>
              <w:t>中文核心期刊学术论文1篇；</w:t>
            </w:r>
          </w:p>
          <w:p>
            <w:pPr>
              <w:wordWrap w:val="0"/>
              <w:spacing w:line="240" w:lineRule="exact"/>
              <w:rPr>
                <w:rFonts w:ascii="宋体" w:eastAsia="宋体" w:hAnsi="宋体" w:cs="宋体"/>
                <w:bCs/>
                <w:sz w:val="24"/>
              </w:rPr>
            </w:pPr>
            <w:r>
              <w:rPr>
                <w:rFonts w:ascii="宋体" w:eastAsia="宋体" w:hAnsi="宋体" w:cs="宋体"/>
                <w:bCs/>
                <w:sz w:val="24"/>
              </w:rPr>
              <w:t>组织学术交流次数1场；</w:t>
            </w:r>
          </w:p>
          <w:p>
            <w:pPr>
              <w:wordWrap w:val="0"/>
              <w:spacing w:line="240" w:lineRule="exact"/>
              <w:rPr>
                <w:rFonts w:ascii="宋体" w:eastAsia="宋体" w:hAnsi="宋体" w:cs="宋体"/>
                <w:bCs/>
                <w:sz w:val="24"/>
              </w:rPr>
            </w:pPr>
            <w:r>
              <w:rPr>
                <w:rFonts w:ascii="宋体" w:eastAsia="宋体" w:hAnsi="宋体" w:cs="宋体"/>
                <w:bCs/>
                <w:sz w:val="24"/>
              </w:rPr>
              <w:t>培养当地从事技术创新服务人员数量10人</w:t>
            </w:r>
          </w:p>
          <w:p>
            <w:pPr>
              <w:wordWrap w:val="0"/>
              <w:spacing w:line="240" w:lineRule="exact"/>
              <w:rPr>
                <w:rFonts w:ascii="宋体" w:eastAsia="宋体" w:hAnsi="宋体" w:cs="宋体"/>
                <w:bCs/>
                <w:sz w:val="24"/>
              </w:rPr>
            </w:pPr>
            <w:r>
              <w:rPr>
                <w:rFonts w:ascii="宋体" w:eastAsia="宋体" w:hAnsi="宋体" w:cs="宋体"/>
                <w:bCs/>
                <w:sz w:val="24"/>
              </w:rPr>
              <w:t>提供技术咨询服务40人</w:t>
            </w:r>
          </w:p>
          <w:p>
            <w:pPr>
              <w:wordWrap w:val="0"/>
              <w:spacing w:line="240" w:lineRule="exact"/>
              <w:rPr>
                <w:rFonts w:ascii="宋体" w:eastAsia="宋体" w:hAnsi="宋体" w:cs="宋体"/>
                <w:bCs/>
                <w:sz w:val="24"/>
              </w:rPr>
            </w:pPr>
            <w:r>
              <w:rPr>
                <w:rFonts w:ascii="宋体" w:eastAsia="宋体" w:hAnsi="宋体" w:cs="宋体"/>
                <w:bCs/>
                <w:sz w:val="24"/>
              </w:rPr>
              <w:t>培养专业型研究生2人</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组织学术交流（场）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hAnsi="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优&gt;=95%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河北省中医院皮肤二科为河北省中医药管理局重点发展专科，是集医疗、教学、科研为一体的科室，具有高水平的诊疗技术以及强大的硬件设施。其诊疗病种涵盖了变态反应性皮肤病、感染性皮肤病、真菌性皮肤病等上千种皮肤病，运用中医五色理论治疗具有良好的疗效。刘湘教授，作为五色理论的创始人，皮肤二科主任，数十年一直耕耘于皮肤科临床治疗中，发表数十篇国内外皮肤科相关学术论文，五项科研成就，三部皮肤科相关著作。科室医生团队具有高级职称3人，均具备硕士研究生以上学历；多次获得院级优秀科室荣誉。科室秉持中医五色理论诊疗特色，以患者为本的理念，对于常见、少见和疑难危重皮肤病诊断治疗具有很好的疗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团队多次参与医疗单位课题合作工作，于2024年与北京中日友好医院共同完成皮肤病国家级课题《中医药防治毛发疾病诊疗体系的创新与应用》，同期完成省级课题《中药生发酊治疗雄激素性脱发疗效观察及对相关因子的影响》，近期正在推进《基于五色理论中药联合针刺治疗白癜风临床观察及对相关因子干预》结题工作，已发表多篇白癜风相关文章，如：《基于“分消走泄法”运用温胆汤加减联合308nm 准分子光治疗儿童白癜风疗效观察》、《温胆汤加减联合毫火针治疗稳定期肢端型白癜风疗效观察》、《中药热敷、毫火针联合308 nm准分子光三联疗法治疗稳定期白癜风疗效观察》等。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中医相关治疗机制研究文章，如《针烙法对虚寒瘀阻型白癜风的影响：随机对照试验》、《中医治疗系统性红斑狼疮研究进展》、《中药生发酊联合梅花针治疗雄激素性秃发的疗效观察》、《卫气虚模型大鼠血淋巴细胞钟基因Clock表达的季节性变化规律》、《刘湘教授运用“五色理论”辨治红皮病型银屑病经验》、《痤疮十味方加减联合阿达帕林凝胶治疗中、重度痤疮临床观察》等。</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巴州蒙医医院是巴州地区唯一一所集蒙医医疗、教学、科研、预防保健、康复为一体的地州级公立性二级甲等蒙中西医综合医院，是国家中医药管理局批准的“治未病”项目单位，世界自然物理能量释放与人类疾病疗愈基地等。与河北省属三甲医院、内蒙古国际蒙医医院等建立对口协作关系，曾承担多项关于新疆地产中药民族药新药研发培育研究项目，是具有临床科研能力的综合医院。</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巴州蒙医医院皮肤科是自治区临床重点专科，是集医疗、教学、科研于一体的综合性学科。具有民族特色的专业性药浴池40个，民族特色的沙疗床5张。科室开展的中医、民族医特色疗法：特色药浴、沙疗、中药湿敷、中药封包、中药热敷、中药面膜、火针、针灸、裹羊皮疗法等多项技术。同时科室具备308nm紫外光治疗仪、调Q激光治疗仪、点阵激光、吸附闪频治疗仪、毛发检查仪、毛发治疗仪等多项国内外先进仪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在刘湘主任援疆工作期间，河北省中医院皮肤科团队将“以中医和蒙医为特色的皮肤科”作为工作重点，，为燕赵蒙医院组建皮肤科，帮助蒙医院建立一支具有临床与科研能力的医生团队，刘湘本人被评为自治州2019-2020年度“民族团结一家亲”和民族团结联谊活动先进个人。自援疆工作结束后，刘湘皮肤科团队与巴州蒙医医院皮肤科建立线上远程医疗网络，为合作单位在疑难病的诊疗上提供医疗技术支持。同时，定期组建小组援疆，为援建单位提供技术帮助和人才培养，刘湘皮肤科团队每年至少1次对合作医院进行线下义诊服务和专科健康知识讲座。在学科建设和人才培养方面，每年至少1次邀请合作单位医疗人才参加皮肤病专科学术会议，实现专科学术资源共享。</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巴州蒙医医院目前白癜风患者门诊量比重较大，且门诊量充足，拥有与我团队合作完成本研究临床观察工作能力。</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无</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 xml:space="preserve">2025.3-2026.3 </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(1) 实验设计，病例收集和筛选，预实验实验成功。 </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(2) 收集有效病例数至少90例，进入实验阶段，着手临床的观察 并作好记录。 </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 组织科研团队成员（尤其青年医师）参加国内相关学术会议，对于相关问题与专家进行深入探讨。</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 完成动物实验的饲养和白癜风-焦虑共病小鼠的造模</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 发表第1篇核心期刊论文的投稿</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(5) 开展项目第一阶段总结会议，总结课题执行期间的相关问题，讨论并提出问题解决方案 </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2026.4-2027.3</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 收集有效病例数至少54 例，进入实验阶段，着手临床的观察 并作好记录，完成临床样本检测；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 完成动物实验，收集并整理数据，对动物实验进行会议总结</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 查阅文献，汇总数据，汇总、总结研究数据；</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(5) 发表1篇核心期刊学术论文；</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(6) 开展项目第二阶段总结会议，总结课题执行期间的经验；</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1.成立项目领导小组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领导小组由项目负责人任组长，根据执行方案选举任命教育培训负责人、技术标准负责人、科学会议负责人和项目联络负责人，负责项目的管理和协调工作，并为项目的实施提供时间和后勤保障，督促和检查项目的进展和实施成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2.成立专家工作小组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专家工作小组由资深中医专家、青年讲师和临床专家顾问组成，通过多种形式从基本原理、疾病学习、临床跟诊、临床实践等多维度对帮扶医疗单位开培训；</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3.财务管理：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我院财务进行配套支持，财务统一管理，单独核算，专款专用，有明确的经费管理原则和要求，完善的经费支出管理机制，保证项目经费对技术推广单位公开、透明，并切实服务于本课题项目的需要。</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1. 技术风险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潜在风险：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（1）治疗效果不确定性：尽管加味温胆汤在白癜风的中医病机相契合，但实际临床疗效可能受到个体差异影响，效果存在不确定性。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（2）数据采集和分析：研究过程中对皮损面积、ICC炎症通路相关因子（IFN-γ、CXCL10）等数据的准确采集和分析存在技术难度。</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应对对策：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（1）临床试验设计：设计严格的临床试验方案，纳入足够的样本量，并进行多中心试验，以减少个体差异对结果的影响。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（2）培训和技术支持：在课题项目开始前，成立科研培训小组，对参与研究的医疗人员进行系统培训，确保数据采集和分析的准确性，并请专业技术人员向受援单位提供技术支持。</w:t>
      </w:r>
    </w:p>
    <w:p>
      <w:pPr>
        <w:wordWrap w:val="0"/>
        <w:spacing w:line="440" w:lineRule="exact"/>
        <w:ind w:firstLine="480" w:firstLineChars="200"/>
        <w:rPr>
          <w:rFonts w:ascii="宋体" w:eastAsia="宋体" w:hAnsi="宋体" w:cs="宋体"/>
          <w:bCs/>
          <w:sz w:val="24"/>
        </w:rPr>
      </w:pP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市场风险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潜在风险：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患者接受度：白癜风患者对中医治疗方法的接受度可能存在差异。</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应对对策：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患者教育：通过网络平台和科室展板的方式进行宣传和教育，提高患者对中西医治疗方法的认识和接受度。</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刘湘</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51</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130403197404061275</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中医诊断学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项目主持</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杨金山</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152301197801161517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航喜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152327197703055212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韩文钊</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131102199812080210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临床数据整理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李佳琦</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130224200010090036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李伟业</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131122199712182418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临床数据技术指导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吴贝贝</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130123198702164567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谢添弘</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210302198803091511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博士后</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中医内科学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实验指导及样本检测</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杜红红</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131121198811201441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中医内科学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李彤彤</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131123199006134247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中西医结合医学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河北省中医院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临床数据技术指导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欧鲁木加甫</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652801198004082824</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副主任护师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基础护理学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临床数据整理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才热</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652827197111280315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尼满</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652828197307311319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临床病例管理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王庆智</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152221198907261625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临床病例管理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娜仁才次克</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652827198601081225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民族医学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临床数据整理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包阿如娜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65282719940920092x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皮肤病学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临床病例收集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8.04</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1.00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76.34</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15.62</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jc w:val="left"/>
              <w:rPr>
                <w:rFonts w:ascii="宋体" w:hAnsi="宋体" w:cs="宋体"/>
                <w:kern w:val="0"/>
                <w:sz w:val="24"/>
              </w:rPr>
            </w:pPr>
            <w:bookmarkStart w:id="69" w:name="qtzc"/>
            <w:r>
              <w:rPr>
                <w:rFonts w:ascii="宋体" w:hAnsi="宋体" w:cs="宋体"/>
                <w:kern w:val="0"/>
                <w:szCs w:val="21"/>
              </w:rPr>
              <w:t>按照规定进行修改费用说明</w:t>
            </w:r>
          </w:p>
          <w:p>
            <w:pPr>
              <w:widowControl/>
              <w:spacing w:before="0" w:after="0"/>
              <w:jc w:val="left"/>
              <w:rPr>
                <w:rFonts w:ascii="宋体" w:hAnsi="宋体" w:cs="宋体"/>
                <w:kern w:val="0"/>
                <w:sz w:val="24"/>
              </w:rPr>
            </w:pPr>
            <w:r>
              <w:rPr>
                <w:rFonts w:ascii="宋体" w:hAnsi="宋体" w:cs="宋体"/>
                <w:kern w:val="0"/>
                <w:szCs w:val="21"/>
              </w:rPr>
              <w:t>直接费用</w:t>
            </w:r>
          </w:p>
          <w:p>
            <w:pPr>
              <w:widowControl/>
              <w:spacing w:before="0" w:after="0"/>
              <w:jc w:val="left"/>
              <w:rPr>
                <w:rFonts w:ascii="宋体" w:hAnsi="宋体" w:cs="宋体"/>
                <w:kern w:val="0"/>
                <w:sz w:val="24"/>
              </w:rPr>
            </w:pPr>
            <w:r>
              <w:rPr>
                <w:rFonts w:ascii="Calibri" w:eastAsia="Calibri" w:hAnsi="Calibri" w:cs="Calibri"/>
                <w:b/>
                <w:bCs/>
                <w:kern w:val="0"/>
                <w:szCs w:val="21"/>
              </w:rPr>
              <w:t xml:space="preserve">1. </w:t>
            </w:r>
            <w:r>
              <w:rPr>
                <w:rFonts w:ascii="宋体" w:hAnsi="宋体" w:cs="宋体"/>
                <w:b/>
                <w:bCs/>
                <w:kern w:val="0"/>
                <w:szCs w:val="21"/>
              </w:rPr>
              <w:t>设备费</w:t>
            </w:r>
            <w:r>
              <w:rPr>
                <w:rFonts w:ascii="宋体" w:hAnsi="宋体" w:cs="宋体"/>
                <w:kern w:val="0"/>
                <w:szCs w:val="21"/>
              </w:rPr>
              <w:t> </w:t>
            </w:r>
          </w:p>
          <w:p>
            <w:pPr>
              <w:widowControl/>
              <w:spacing w:before="0" w:after="0"/>
              <w:jc w:val="left"/>
              <w:rPr>
                <w:rFonts w:ascii="宋体" w:hAnsi="宋体" w:cs="宋体"/>
                <w:kern w:val="0"/>
                <w:sz w:val="24"/>
              </w:rPr>
            </w:pPr>
            <w:r>
              <w:rPr>
                <w:rFonts w:ascii="Calibri" w:eastAsia="Calibri" w:hAnsi="Calibri" w:cs="Calibri"/>
                <w:kern w:val="0"/>
                <w:szCs w:val="21"/>
              </w:rPr>
              <w:t>308nm</w:t>
            </w:r>
            <w:r>
              <w:rPr>
                <w:rFonts w:ascii="宋体" w:hAnsi="宋体" w:cs="宋体"/>
                <w:kern w:val="0"/>
                <w:szCs w:val="21"/>
              </w:rPr>
              <w:t>准分子激光机器（动物实验）：</w:t>
            </w:r>
            <w:r>
              <w:rPr>
                <w:rFonts w:ascii="Calibri" w:eastAsia="Calibri" w:hAnsi="Calibri" w:cs="Calibri"/>
                <w:kern w:val="0"/>
                <w:szCs w:val="21"/>
              </w:rPr>
              <w:t>1.00</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CUMS</w:t>
            </w:r>
            <w:r>
              <w:rPr>
                <w:rFonts w:ascii="宋体" w:hAnsi="宋体" w:cs="宋体"/>
                <w:kern w:val="0"/>
                <w:szCs w:val="21"/>
              </w:rPr>
              <w:t>应激系统耗材</w:t>
            </w:r>
            <w:r>
              <w:rPr>
                <w:rFonts w:ascii="宋体" w:hAnsi="宋体" w:cs="宋体"/>
                <w:kern w:val="0"/>
                <w:szCs w:val="21"/>
              </w:rPr>
              <w:t>（</w:t>
            </w:r>
            <w:r>
              <w:rPr>
                <w:rFonts w:ascii="宋体" w:hAnsi="宋体" w:cs="宋体"/>
                <w:kern w:val="0"/>
                <w:szCs w:val="21"/>
              </w:rPr>
              <w:t>租赁</w:t>
            </w:r>
            <w:r>
              <w:rPr>
                <w:rFonts w:ascii="宋体" w:hAnsi="宋体" w:cs="宋体"/>
                <w:kern w:val="0"/>
                <w:szCs w:val="21"/>
              </w:rPr>
              <w:t>）</w:t>
            </w:r>
            <w:r>
              <w:rPr>
                <w:rFonts w:ascii="宋体" w:hAnsi="宋体" w:cs="宋体"/>
                <w:kern w:val="0"/>
                <w:szCs w:val="21"/>
              </w:rPr>
              <w:t>：</w:t>
            </w:r>
            <w:r>
              <w:rPr>
                <w:rFonts w:ascii="Calibri" w:eastAsia="Calibri" w:hAnsi="Calibri" w:cs="Calibri"/>
                <w:kern w:val="0"/>
                <w:szCs w:val="21"/>
              </w:rPr>
              <w:t>3.00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动物</w:t>
            </w:r>
            <w:r>
              <w:rPr>
                <w:rFonts w:ascii="宋体" w:hAnsi="宋体" w:cs="宋体"/>
                <w:kern w:val="0"/>
                <w:szCs w:val="21"/>
              </w:rPr>
              <w:t>实验室租赁费（</w:t>
            </w:r>
            <w:r>
              <w:rPr>
                <w:rFonts w:ascii="Calibri" w:eastAsia="Calibri" w:hAnsi="Calibri" w:cs="Calibri"/>
                <w:kern w:val="0"/>
                <w:szCs w:val="21"/>
              </w:rPr>
              <w:t>6</w:t>
            </w:r>
            <w:r>
              <w:rPr>
                <w:rFonts w:ascii="宋体" w:hAnsi="宋体" w:cs="宋体"/>
                <w:kern w:val="0"/>
                <w:szCs w:val="21"/>
              </w:rPr>
              <w:t>个月）：</w:t>
            </w:r>
            <w:r>
              <w:rPr>
                <w:rFonts w:ascii="Calibri" w:eastAsia="Calibri" w:hAnsi="Calibri" w:cs="Calibri"/>
                <w:kern w:val="0"/>
                <w:szCs w:val="21"/>
              </w:rPr>
              <w:t>0.24</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旷场实验视频追踪系统订阅费（</w:t>
            </w:r>
            <w:r>
              <w:rPr>
                <w:rFonts w:ascii="Calibri" w:eastAsia="Calibri" w:hAnsi="Calibri" w:cs="Calibri"/>
                <w:kern w:val="0"/>
                <w:szCs w:val="21"/>
              </w:rPr>
              <w:t>3</w:t>
            </w:r>
            <w:r>
              <w:rPr>
                <w:rFonts w:ascii="宋体" w:hAnsi="宋体" w:cs="宋体"/>
                <w:kern w:val="0"/>
                <w:szCs w:val="21"/>
              </w:rPr>
              <w:t>个月）：</w:t>
            </w:r>
            <w:r>
              <w:rPr>
                <w:rFonts w:ascii="Calibri" w:eastAsia="Calibri" w:hAnsi="Calibri" w:cs="Calibri"/>
                <w:kern w:val="0"/>
                <w:szCs w:val="21"/>
              </w:rPr>
              <w:t>2.40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高架十字迷宫耗材租赁费：</w:t>
            </w:r>
            <w:r>
              <w:rPr>
                <w:rFonts w:ascii="Calibri" w:eastAsia="Calibri" w:hAnsi="Calibri" w:cs="Calibri"/>
                <w:kern w:val="0"/>
                <w:szCs w:val="21"/>
              </w:rPr>
              <w:t>1.</w:t>
            </w:r>
            <w:r>
              <w:rPr>
                <w:rFonts w:ascii="Calibri" w:eastAsia="Calibri" w:hAnsi="Calibri" w:cs="Calibri"/>
                <w:kern w:val="0"/>
                <w:szCs w:val="21"/>
              </w:rPr>
              <w:t>4</w:t>
            </w:r>
            <w:r>
              <w:rPr>
                <w:rFonts w:ascii="Calibri" w:eastAsia="Calibri" w:hAnsi="Calibri" w:cs="Calibri"/>
                <w:kern w:val="0"/>
                <w:szCs w:val="21"/>
              </w:rPr>
              <w:t>0</w:t>
            </w:r>
            <w:r>
              <w:rPr>
                <w:rFonts w:ascii="宋体" w:hAnsi="宋体" w:cs="宋体"/>
                <w:kern w:val="0"/>
                <w:szCs w:val="21"/>
              </w:rPr>
              <w:t xml:space="preserve">万元 </w:t>
            </w:r>
          </w:p>
          <w:p>
            <w:pPr>
              <w:widowControl/>
              <w:spacing w:before="0" w:after="0"/>
              <w:jc w:val="left"/>
              <w:rPr>
                <w:rFonts w:ascii="宋体" w:hAnsi="宋体" w:cs="宋体"/>
                <w:kern w:val="0"/>
                <w:sz w:val="24"/>
              </w:rPr>
            </w:pPr>
            <w:r>
              <w:rPr>
                <w:rFonts w:ascii="宋体" w:hAnsi="宋体" w:cs="宋体"/>
                <w:b/>
                <w:bCs/>
                <w:kern w:val="0"/>
                <w:szCs w:val="21"/>
              </w:rPr>
              <w:t>共计：</w:t>
            </w:r>
            <w:r>
              <w:rPr>
                <w:rFonts w:ascii="Calibri" w:eastAsia="Calibri" w:hAnsi="Calibri" w:cs="Calibri"/>
                <w:b/>
                <w:bCs/>
                <w:kern w:val="0"/>
                <w:szCs w:val="21"/>
              </w:rPr>
              <w:t>8.04</w:t>
            </w:r>
            <w:r>
              <w:rPr>
                <w:rFonts w:ascii="宋体" w:hAnsi="宋体" w:cs="宋体"/>
                <w:b/>
                <w:bCs/>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 </w:t>
            </w:r>
          </w:p>
          <w:p>
            <w:pPr>
              <w:widowControl/>
              <w:spacing w:before="0" w:after="0"/>
              <w:jc w:val="left"/>
              <w:rPr>
                <w:rFonts w:ascii="宋体" w:hAnsi="宋体" w:cs="宋体"/>
                <w:kern w:val="0"/>
                <w:sz w:val="24"/>
              </w:rPr>
            </w:pPr>
            <w:r>
              <w:rPr>
                <w:rFonts w:ascii="Calibri" w:eastAsia="Calibri" w:hAnsi="Calibri" w:cs="Calibri"/>
                <w:b/>
                <w:bCs/>
                <w:kern w:val="0"/>
                <w:szCs w:val="21"/>
              </w:rPr>
              <w:t xml:space="preserve">2. </w:t>
            </w:r>
            <w:r>
              <w:rPr>
                <w:rFonts w:ascii="宋体" w:hAnsi="宋体" w:cs="宋体"/>
                <w:b/>
                <w:bCs/>
                <w:kern w:val="0"/>
                <w:szCs w:val="21"/>
              </w:rPr>
              <w:t>业务费</w:t>
            </w:r>
          </w:p>
          <w:p>
            <w:pPr>
              <w:widowControl/>
              <w:spacing w:before="0" w:after="0"/>
              <w:jc w:val="left"/>
              <w:rPr>
                <w:rFonts w:ascii="宋体" w:hAnsi="宋体" w:cs="宋体"/>
                <w:kern w:val="0"/>
                <w:sz w:val="24"/>
              </w:rPr>
            </w:pPr>
            <w:r>
              <w:rPr>
                <w:rFonts w:ascii="Calibri" w:eastAsia="Calibri" w:hAnsi="Calibri" w:cs="Calibri"/>
                <w:kern w:val="0"/>
                <w:szCs w:val="21"/>
              </w:rPr>
              <w:t>(1) </w:t>
            </w:r>
            <w:r>
              <w:rPr>
                <w:rFonts w:ascii="宋体" w:hAnsi="宋体" w:cs="宋体"/>
                <w:kern w:val="0"/>
                <w:szCs w:val="21"/>
              </w:rPr>
              <w:t>材料费</w:t>
            </w:r>
            <w:r>
              <w:rPr>
                <w:rFonts w:ascii="宋体" w:hAnsi="宋体" w:cs="宋体"/>
                <w:kern w:val="0"/>
                <w:szCs w:val="21"/>
              </w:rPr>
              <w:t>                  小计：</w:t>
            </w:r>
            <w:r>
              <w:rPr>
                <w:rFonts w:ascii="Calibri" w:eastAsia="Calibri" w:hAnsi="Calibri" w:cs="Calibri"/>
                <w:kern w:val="0"/>
                <w:szCs w:val="21"/>
              </w:rPr>
              <w:t>34.6658</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加味温胆汤浓缩颗粒：</w:t>
            </w:r>
            <w:r>
              <w:rPr>
                <w:rFonts w:ascii="Calibri" w:eastAsia="Calibri" w:hAnsi="Calibri" w:cs="Calibri"/>
                <w:kern w:val="0"/>
                <w:szCs w:val="21"/>
              </w:rPr>
              <w:t>18.144</w:t>
            </w:r>
            <w:r>
              <w:rPr>
                <w:rFonts w:ascii="宋体" w:hAnsi="宋体" w:cs="宋体"/>
                <w:kern w:val="0"/>
                <w:szCs w:val="21"/>
              </w:rPr>
              <w:t>万</w:t>
            </w:r>
            <w:r>
              <w:rPr>
                <w:rFonts w:ascii="宋体" w:hAnsi="宋体" w:cs="宋体"/>
                <w:kern w:val="0"/>
                <w:szCs w:val="21"/>
              </w:rPr>
              <w:t>元</w:t>
            </w:r>
          </w:p>
          <w:p>
            <w:pPr>
              <w:widowControl/>
              <w:spacing w:before="0" w:after="0"/>
              <w:jc w:val="left"/>
              <w:rPr>
                <w:rFonts w:ascii="宋体" w:hAnsi="宋体" w:cs="宋体"/>
                <w:kern w:val="0"/>
                <w:sz w:val="24"/>
              </w:rPr>
            </w:pPr>
            <w:r>
              <w:rPr>
                <w:rFonts w:ascii="宋体" w:hAnsi="宋体" w:cs="宋体"/>
                <w:kern w:val="0"/>
                <w:szCs w:val="21"/>
              </w:rPr>
              <w:t>白驳酊外用制剂：</w:t>
            </w:r>
            <w:r>
              <w:rPr>
                <w:rFonts w:ascii="Calibri" w:eastAsia="Calibri" w:hAnsi="Calibri" w:cs="Calibri"/>
                <w:kern w:val="0"/>
                <w:szCs w:val="21"/>
              </w:rPr>
              <w:t>2.594</w:t>
            </w:r>
            <w:r>
              <w:rPr>
                <w:rFonts w:ascii="宋体" w:hAnsi="宋体" w:cs="宋体"/>
                <w:kern w:val="0"/>
                <w:szCs w:val="21"/>
              </w:rPr>
              <w:t>万</w:t>
            </w:r>
            <w:r>
              <w:rPr>
                <w:rFonts w:ascii="宋体" w:hAnsi="宋体" w:cs="宋体"/>
                <w:kern w:val="0"/>
                <w:szCs w:val="21"/>
              </w:rPr>
              <w:t>元</w:t>
            </w:r>
          </w:p>
          <w:p>
            <w:pPr>
              <w:widowControl/>
              <w:spacing w:before="0" w:after="0"/>
              <w:jc w:val="left"/>
              <w:rPr>
                <w:rFonts w:ascii="宋体" w:hAnsi="宋体" w:cs="宋体"/>
                <w:kern w:val="0"/>
                <w:sz w:val="24"/>
              </w:rPr>
            </w:pPr>
            <w:r>
              <w:rPr>
                <w:rFonts w:ascii="宋体" w:hAnsi="宋体" w:cs="宋体"/>
                <w:kern w:val="0"/>
                <w:szCs w:val="21"/>
              </w:rPr>
              <w:t>他克莫司乳膏费用：</w:t>
            </w:r>
            <w:r>
              <w:rPr>
                <w:rFonts w:ascii="Calibri" w:eastAsia="Calibri" w:hAnsi="Calibri" w:cs="Calibri"/>
                <w:kern w:val="0"/>
                <w:szCs w:val="21"/>
              </w:rPr>
              <w:t>3.3696</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C57BL/6</w:t>
            </w:r>
            <w:r>
              <w:rPr>
                <w:rFonts w:ascii="宋体" w:hAnsi="宋体" w:cs="宋体"/>
                <w:kern w:val="0"/>
                <w:szCs w:val="21"/>
              </w:rPr>
              <w:t>小鼠</w:t>
            </w:r>
            <w:r>
              <w:rPr>
                <w:rFonts w:ascii="宋体" w:hAnsi="宋体" w:cs="宋体"/>
                <w:kern w:val="0"/>
                <w:szCs w:val="21"/>
              </w:rPr>
              <w:t>采购费</w:t>
            </w:r>
            <w:r>
              <w:rPr>
                <w:rFonts w:ascii="宋体" w:hAnsi="宋体" w:cs="宋体"/>
                <w:kern w:val="0"/>
                <w:szCs w:val="21"/>
              </w:rPr>
              <w:t>：</w:t>
            </w:r>
            <w:r>
              <w:rPr>
                <w:rFonts w:ascii="Calibri" w:eastAsia="Calibri" w:hAnsi="Calibri" w:cs="Calibri"/>
                <w:kern w:val="0"/>
                <w:szCs w:val="21"/>
              </w:rPr>
              <w:t>0.48</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小鼠饲养费：</w:t>
            </w:r>
            <w:r>
              <w:rPr>
                <w:rFonts w:ascii="Calibri" w:eastAsia="Calibri" w:hAnsi="Calibri" w:cs="Calibri"/>
                <w:kern w:val="0"/>
                <w:szCs w:val="21"/>
              </w:rPr>
              <w:t>1.44</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40%</w:t>
            </w:r>
            <w:r>
              <w:rPr>
                <w:rFonts w:ascii="宋体" w:hAnsi="宋体" w:cs="宋体"/>
                <w:kern w:val="0"/>
                <w:szCs w:val="21"/>
              </w:rPr>
              <w:t>莫诺苯宗乳膏：</w:t>
            </w:r>
            <w:r>
              <w:rPr>
                <w:rFonts w:ascii="Calibri" w:eastAsia="Calibri" w:hAnsi="Calibri" w:cs="Calibri"/>
                <w:kern w:val="0"/>
                <w:szCs w:val="21"/>
              </w:rPr>
              <w:t>0.08</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细胞因子检测试剂盒（</w:t>
            </w:r>
            <w:r>
              <w:rPr>
                <w:rFonts w:ascii="Calibri" w:eastAsia="Calibri" w:hAnsi="Calibri" w:cs="Calibri"/>
                <w:kern w:val="0"/>
                <w:szCs w:val="21"/>
              </w:rPr>
              <w:t>IFN-γ/CXCL10</w:t>
            </w:r>
            <w:r>
              <w:rPr>
                <w:rFonts w:ascii="宋体" w:hAnsi="宋体" w:cs="宋体"/>
                <w:kern w:val="0"/>
                <w:szCs w:val="21"/>
              </w:rPr>
              <w:t>）：</w:t>
            </w:r>
            <w:r>
              <w:rPr>
                <w:rFonts w:ascii="Calibri" w:eastAsia="Calibri" w:hAnsi="Calibri" w:cs="Calibri"/>
                <w:kern w:val="0"/>
                <w:szCs w:val="21"/>
              </w:rPr>
              <w:t>7.00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皮肤组织研磨套装：</w:t>
            </w:r>
            <w:r>
              <w:rPr>
                <w:rFonts w:ascii="Calibri" w:eastAsia="Calibri" w:hAnsi="Calibri" w:cs="Calibri"/>
                <w:kern w:val="0"/>
                <w:szCs w:val="21"/>
              </w:rPr>
              <w:t>0.60</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SYBR Green Master Mix</w:t>
            </w:r>
            <w:r>
              <w:rPr>
                <w:rFonts w:ascii="宋体" w:hAnsi="宋体" w:cs="宋体"/>
                <w:kern w:val="0"/>
                <w:szCs w:val="21"/>
              </w:rPr>
              <w:t>：</w:t>
            </w:r>
            <w:r>
              <w:rPr>
                <w:rFonts w:ascii="Calibri" w:eastAsia="Calibri" w:hAnsi="Calibri" w:cs="Calibri"/>
                <w:kern w:val="0"/>
                <w:szCs w:val="21"/>
              </w:rPr>
              <w:t>0.90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血清分装冻存管：</w:t>
            </w:r>
            <w:r>
              <w:rPr>
                <w:rFonts w:ascii="Calibri" w:eastAsia="Calibri" w:hAnsi="Calibri" w:cs="Calibri"/>
                <w:kern w:val="0"/>
                <w:szCs w:val="21"/>
              </w:rPr>
              <w:t>0.0582</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(2) </w:t>
            </w:r>
            <w:r>
              <w:rPr>
                <w:rFonts w:ascii="宋体" w:hAnsi="宋体" w:cs="宋体"/>
                <w:kern w:val="0"/>
                <w:szCs w:val="21"/>
              </w:rPr>
              <w:t>测试化验加工费</w:t>
            </w:r>
            <w:r>
              <w:rPr>
                <w:rFonts w:ascii="宋体" w:hAnsi="宋体" w:cs="宋体"/>
                <w:kern w:val="0"/>
                <w:szCs w:val="21"/>
              </w:rPr>
              <w:t>            小计：</w:t>
            </w:r>
            <w:r>
              <w:rPr>
                <w:rFonts w:ascii="Calibri" w:eastAsia="Calibri" w:hAnsi="Calibri" w:cs="Calibri"/>
                <w:kern w:val="0"/>
                <w:szCs w:val="21"/>
              </w:rPr>
              <w:t>15.08</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血常规、肝肾功能检查</w:t>
            </w:r>
            <w:r>
              <w:rPr>
                <w:rFonts w:ascii="宋体" w:hAnsi="宋体" w:cs="宋体"/>
                <w:kern w:val="0"/>
                <w:szCs w:val="21"/>
              </w:rPr>
              <w:t>费</w:t>
            </w:r>
            <w:r>
              <w:rPr>
                <w:rFonts w:ascii="宋体" w:hAnsi="宋体" w:cs="宋体"/>
                <w:kern w:val="0"/>
                <w:szCs w:val="21"/>
              </w:rPr>
              <w:t>：</w:t>
            </w:r>
            <w:r>
              <w:rPr>
                <w:rFonts w:ascii="Calibri" w:eastAsia="Calibri" w:hAnsi="Calibri" w:cs="Calibri"/>
                <w:kern w:val="0"/>
                <w:szCs w:val="21"/>
              </w:rPr>
              <w:t>6.48</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皮肤组织</w:t>
            </w:r>
            <w:r>
              <w:rPr>
                <w:rFonts w:ascii="Calibri" w:eastAsia="Calibri" w:hAnsi="Calibri" w:cs="Calibri"/>
                <w:kern w:val="0"/>
                <w:szCs w:val="21"/>
              </w:rPr>
              <w:t>HE</w:t>
            </w:r>
            <w:r>
              <w:rPr>
                <w:rFonts w:ascii="宋体" w:hAnsi="宋体" w:cs="宋体"/>
                <w:kern w:val="0"/>
                <w:szCs w:val="21"/>
              </w:rPr>
              <w:t>染色：</w:t>
            </w:r>
            <w:r>
              <w:rPr>
                <w:rFonts w:ascii="Calibri" w:eastAsia="Calibri" w:hAnsi="Calibri" w:cs="Calibri"/>
                <w:kern w:val="0"/>
                <w:szCs w:val="21"/>
              </w:rPr>
              <w:t>1.80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流式细胞术检测</w:t>
            </w:r>
            <w:r>
              <w:rPr>
                <w:rFonts w:ascii="Calibri" w:eastAsia="Calibri" w:hAnsi="Calibri" w:cs="Calibri"/>
                <w:kern w:val="0"/>
                <w:szCs w:val="21"/>
              </w:rPr>
              <w:t>T</w:t>
            </w:r>
            <w:r>
              <w:rPr>
                <w:rFonts w:ascii="宋体" w:hAnsi="宋体" w:cs="宋体"/>
                <w:kern w:val="0"/>
                <w:szCs w:val="21"/>
              </w:rPr>
              <w:t>细胞亚群：</w:t>
            </w:r>
            <w:r>
              <w:rPr>
                <w:rFonts w:ascii="Calibri" w:eastAsia="Calibri" w:hAnsi="Calibri" w:cs="Calibri"/>
                <w:kern w:val="0"/>
                <w:szCs w:val="21"/>
              </w:rPr>
              <w:t>6.00</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RT-qPCR</w:t>
            </w:r>
            <w:r>
              <w:rPr>
                <w:rFonts w:ascii="宋体" w:hAnsi="宋体" w:cs="宋体"/>
                <w:kern w:val="0"/>
                <w:szCs w:val="21"/>
              </w:rPr>
              <w:t>检测（引物）：</w:t>
            </w:r>
            <w:r>
              <w:rPr>
                <w:rFonts w:ascii="Calibri" w:eastAsia="Calibri" w:hAnsi="Calibri" w:cs="Calibri"/>
                <w:kern w:val="0"/>
                <w:szCs w:val="21"/>
              </w:rPr>
              <w:t>0.80</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(3) </w:t>
            </w:r>
            <w:r>
              <w:rPr>
                <w:rFonts w:ascii="宋体" w:hAnsi="宋体" w:cs="宋体"/>
                <w:kern w:val="0"/>
                <w:szCs w:val="21"/>
              </w:rPr>
              <w:t>出版</w:t>
            </w:r>
            <w:r>
              <w:rPr>
                <w:rFonts w:ascii="Calibri" w:eastAsia="Calibri" w:hAnsi="Calibri" w:cs="Calibri"/>
                <w:kern w:val="0"/>
                <w:szCs w:val="21"/>
              </w:rPr>
              <w:t>/</w:t>
            </w:r>
            <w:r>
              <w:rPr>
                <w:rFonts w:ascii="宋体" w:hAnsi="宋体" w:cs="宋体"/>
                <w:kern w:val="0"/>
                <w:szCs w:val="21"/>
              </w:rPr>
              <w:t>文献</w:t>
            </w:r>
            <w:r>
              <w:rPr>
                <w:rFonts w:ascii="Calibri" w:eastAsia="Calibri" w:hAnsi="Calibri" w:cs="Calibri"/>
                <w:kern w:val="0"/>
                <w:szCs w:val="21"/>
              </w:rPr>
              <w:t>/</w:t>
            </w:r>
            <w:r>
              <w:rPr>
                <w:rFonts w:ascii="宋体" w:hAnsi="宋体" w:cs="宋体"/>
                <w:kern w:val="0"/>
                <w:szCs w:val="21"/>
              </w:rPr>
              <w:t>知识产权事务</w:t>
            </w:r>
            <w:r>
              <w:rPr>
                <w:rFonts w:ascii="宋体" w:hAnsi="宋体" w:cs="宋体"/>
                <w:kern w:val="0"/>
                <w:szCs w:val="21"/>
              </w:rPr>
              <w:t>       小计：</w:t>
            </w:r>
            <w:r>
              <w:rPr>
                <w:rFonts w:ascii="Calibri" w:eastAsia="Calibri" w:hAnsi="Calibri" w:cs="Calibri"/>
                <w:kern w:val="0"/>
                <w:szCs w:val="21"/>
              </w:rPr>
              <w:t>6.2302</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论文发表费（</w:t>
            </w:r>
            <w:r>
              <w:rPr>
                <w:rFonts w:ascii="Calibri" w:eastAsia="Calibri" w:hAnsi="Calibri" w:cs="Calibri"/>
                <w:kern w:val="0"/>
                <w:szCs w:val="21"/>
              </w:rPr>
              <w:t>2</w:t>
            </w:r>
            <w:r>
              <w:rPr>
                <w:rFonts w:ascii="宋体" w:hAnsi="宋体" w:cs="宋体"/>
                <w:kern w:val="0"/>
                <w:szCs w:val="21"/>
              </w:rPr>
              <w:t>篇）：</w:t>
            </w:r>
            <w:r>
              <w:rPr>
                <w:rFonts w:ascii="Calibri" w:eastAsia="Calibri" w:hAnsi="Calibri" w:cs="Calibri"/>
                <w:kern w:val="0"/>
                <w:szCs w:val="21"/>
              </w:rPr>
              <w:t>2.00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专利申请费（</w:t>
            </w:r>
            <w:r>
              <w:rPr>
                <w:rFonts w:ascii="Calibri" w:eastAsia="Calibri" w:hAnsi="Calibri" w:cs="Calibri"/>
                <w:kern w:val="0"/>
                <w:szCs w:val="21"/>
              </w:rPr>
              <w:t>2</w:t>
            </w:r>
            <w:r>
              <w:rPr>
                <w:rFonts w:ascii="宋体" w:hAnsi="宋体" w:cs="宋体"/>
                <w:kern w:val="0"/>
                <w:szCs w:val="21"/>
              </w:rPr>
              <w:t>项）：</w:t>
            </w:r>
            <w:r>
              <w:rPr>
                <w:rFonts w:ascii="Calibri" w:eastAsia="Calibri" w:hAnsi="Calibri" w:cs="Calibri"/>
                <w:kern w:val="0"/>
                <w:szCs w:val="21"/>
              </w:rPr>
              <w:t>2.00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文献印刷与检索</w:t>
            </w:r>
            <w:r>
              <w:rPr>
                <w:rFonts w:ascii="宋体" w:hAnsi="宋体" w:cs="宋体"/>
                <w:kern w:val="0"/>
                <w:szCs w:val="21"/>
              </w:rPr>
              <w:t>、课题查新</w:t>
            </w:r>
            <w:r>
              <w:rPr>
                <w:rFonts w:ascii="宋体" w:hAnsi="宋体" w:cs="宋体"/>
                <w:kern w:val="0"/>
                <w:szCs w:val="21"/>
              </w:rPr>
              <w:t>：</w:t>
            </w:r>
            <w:r>
              <w:rPr>
                <w:rFonts w:ascii="Calibri" w:eastAsia="Calibri" w:hAnsi="Calibri" w:cs="Calibri"/>
                <w:kern w:val="0"/>
                <w:szCs w:val="21"/>
              </w:rPr>
              <w:t>2.13</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邮寄、快递共约</w:t>
            </w:r>
            <w:r>
              <w:rPr>
                <w:rFonts w:ascii="Calibri" w:eastAsia="Calibri" w:hAnsi="Calibri" w:cs="Calibri"/>
                <w:kern w:val="0"/>
                <w:szCs w:val="21"/>
              </w:rPr>
              <w:t>0.1002</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(4) </w:t>
            </w:r>
            <w:r>
              <w:rPr>
                <w:rFonts w:ascii="宋体" w:hAnsi="宋体" w:cs="宋体"/>
                <w:kern w:val="0"/>
                <w:szCs w:val="21"/>
              </w:rPr>
              <w:t>会议</w:t>
            </w:r>
            <w:r>
              <w:rPr>
                <w:rFonts w:ascii="Calibri" w:eastAsia="Calibri" w:hAnsi="Calibri" w:cs="Calibri"/>
                <w:kern w:val="0"/>
                <w:szCs w:val="21"/>
              </w:rPr>
              <w:t>/</w:t>
            </w:r>
            <w:r>
              <w:rPr>
                <w:rFonts w:ascii="宋体" w:hAnsi="宋体" w:cs="宋体"/>
                <w:kern w:val="0"/>
                <w:szCs w:val="21"/>
              </w:rPr>
              <w:t>差旅</w:t>
            </w:r>
            <w:r>
              <w:rPr>
                <w:rFonts w:ascii="Calibri" w:eastAsia="Calibri" w:hAnsi="Calibri" w:cs="Calibri"/>
                <w:kern w:val="0"/>
                <w:szCs w:val="21"/>
              </w:rPr>
              <w:t>/</w:t>
            </w:r>
            <w:r>
              <w:rPr>
                <w:rFonts w:ascii="宋体" w:hAnsi="宋体" w:cs="宋体"/>
                <w:kern w:val="0"/>
                <w:szCs w:val="21"/>
              </w:rPr>
              <w:t>国际合作交流</w:t>
            </w:r>
            <w:r>
              <w:rPr>
                <w:rFonts w:ascii="宋体" w:hAnsi="宋体" w:cs="宋体"/>
                <w:kern w:val="0"/>
                <w:szCs w:val="21"/>
              </w:rPr>
              <w:t>     小计：</w:t>
            </w:r>
            <w:r>
              <w:rPr>
                <w:rFonts w:ascii="Calibri" w:eastAsia="Calibri" w:hAnsi="Calibri" w:cs="Calibri"/>
                <w:kern w:val="0"/>
                <w:szCs w:val="21"/>
              </w:rPr>
              <w:t>18.16</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专家培训及会议费：</w:t>
            </w:r>
            <w:r>
              <w:rPr>
                <w:rFonts w:ascii="Calibri" w:eastAsia="Calibri" w:hAnsi="Calibri" w:cs="Calibri"/>
                <w:kern w:val="0"/>
                <w:szCs w:val="21"/>
              </w:rPr>
              <w:t>5.00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线上会议技术支持：</w:t>
            </w:r>
            <w:r>
              <w:rPr>
                <w:rFonts w:ascii="Calibri" w:eastAsia="Calibri" w:hAnsi="Calibri" w:cs="Calibri"/>
                <w:kern w:val="0"/>
                <w:szCs w:val="21"/>
              </w:rPr>
              <w:t>0.40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会务、差旅及交通费：</w:t>
            </w:r>
            <w:r>
              <w:rPr>
                <w:rFonts w:ascii="Calibri" w:eastAsia="Calibri" w:hAnsi="Calibri" w:cs="Calibri"/>
                <w:kern w:val="0"/>
                <w:szCs w:val="21"/>
              </w:rPr>
              <w:t>12.76</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(5) </w:t>
            </w:r>
            <w:r>
              <w:rPr>
                <w:rFonts w:ascii="宋体" w:hAnsi="宋体" w:cs="宋体"/>
                <w:kern w:val="0"/>
                <w:szCs w:val="21"/>
              </w:rPr>
              <w:t>其他业务支出</w:t>
            </w:r>
            <w:r>
              <w:rPr>
                <w:rFonts w:ascii="宋体" w:hAnsi="宋体" w:cs="宋体"/>
                <w:kern w:val="0"/>
                <w:szCs w:val="21"/>
              </w:rPr>
              <w:t>          小计：</w:t>
            </w:r>
            <w:r>
              <w:rPr>
                <w:rFonts w:ascii="Calibri" w:eastAsia="Calibri" w:hAnsi="Calibri" w:cs="Calibri"/>
                <w:kern w:val="0"/>
                <w:szCs w:val="21"/>
              </w:rPr>
              <w:t>2.2</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伦理审查与认证（人类及动物）：</w:t>
            </w:r>
            <w:r>
              <w:rPr>
                <w:rFonts w:ascii="Calibri" w:eastAsia="Calibri" w:hAnsi="Calibri" w:cs="Calibri"/>
                <w:kern w:val="0"/>
                <w:szCs w:val="21"/>
              </w:rPr>
              <w:t>2.20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b/>
                <w:bCs/>
                <w:kern w:val="0"/>
                <w:szCs w:val="21"/>
              </w:rPr>
              <w:t>共</w:t>
            </w:r>
            <w:r>
              <w:rPr>
                <w:rFonts w:ascii="宋体" w:hAnsi="宋体" w:cs="宋体"/>
                <w:b/>
                <w:bCs/>
                <w:kern w:val="0"/>
                <w:szCs w:val="21"/>
              </w:rPr>
              <w:t>计约：</w:t>
            </w:r>
            <w:r>
              <w:rPr>
                <w:rFonts w:ascii="Calibri" w:eastAsia="Calibri" w:hAnsi="Calibri" w:cs="Calibri"/>
                <w:b/>
                <w:bCs/>
                <w:kern w:val="0"/>
                <w:szCs w:val="21"/>
              </w:rPr>
              <w:t>76.34</w:t>
            </w:r>
            <w:r>
              <w:rPr>
                <w:rFonts w:ascii="宋体" w:hAnsi="宋体" w:cs="宋体"/>
                <w:b/>
                <w:bCs/>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 </w:t>
            </w:r>
          </w:p>
          <w:p>
            <w:pPr>
              <w:widowControl/>
              <w:spacing w:before="0" w:after="0"/>
              <w:jc w:val="left"/>
              <w:rPr>
                <w:rFonts w:ascii="宋体" w:hAnsi="宋体" w:cs="宋体"/>
                <w:kern w:val="0"/>
                <w:sz w:val="24"/>
              </w:rPr>
            </w:pPr>
            <w:r>
              <w:rPr>
                <w:rFonts w:ascii="Calibri" w:eastAsia="Calibri" w:hAnsi="Calibri" w:cs="Calibri"/>
                <w:b/>
                <w:bCs/>
                <w:kern w:val="0"/>
                <w:szCs w:val="21"/>
              </w:rPr>
              <w:t xml:space="preserve">3. </w:t>
            </w:r>
            <w:r>
              <w:rPr>
                <w:rFonts w:ascii="宋体" w:hAnsi="宋体" w:cs="宋体"/>
                <w:b/>
                <w:bCs/>
                <w:kern w:val="0"/>
                <w:szCs w:val="21"/>
              </w:rPr>
              <w:t>劳务费</w:t>
            </w:r>
          </w:p>
          <w:p>
            <w:pPr>
              <w:widowControl/>
              <w:spacing w:before="0" w:after="0"/>
              <w:jc w:val="left"/>
              <w:rPr>
                <w:rFonts w:ascii="宋体" w:hAnsi="宋体" w:cs="宋体"/>
                <w:kern w:val="0"/>
                <w:sz w:val="24"/>
              </w:rPr>
            </w:pPr>
            <w:r>
              <w:rPr>
                <w:rFonts w:ascii="宋体" w:hAnsi="宋体" w:cs="宋体"/>
                <w:kern w:val="0"/>
                <w:szCs w:val="21"/>
              </w:rPr>
              <w:t>研究生劳务费（</w:t>
            </w:r>
            <w:r>
              <w:rPr>
                <w:rFonts w:ascii="Calibri" w:eastAsia="Calibri" w:hAnsi="Calibri" w:cs="Calibri"/>
                <w:kern w:val="0"/>
                <w:szCs w:val="21"/>
              </w:rPr>
              <w:t>5</w:t>
            </w:r>
            <w:r>
              <w:rPr>
                <w:rFonts w:ascii="宋体" w:hAnsi="宋体" w:cs="宋体"/>
                <w:kern w:val="0"/>
                <w:szCs w:val="21"/>
              </w:rPr>
              <w:t>人</w:t>
            </w:r>
            <w:r>
              <w:rPr>
                <w:rFonts w:ascii="Calibri" w:eastAsia="Calibri" w:hAnsi="Calibri" w:cs="Calibri"/>
                <w:kern w:val="0"/>
                <w:szCs w:val="21"/>
              </w:rPr>
              <w:t>×6</w:t>
            </w:r>
            <w:r>
              <w:rPr>
                <w:rFonts w:ascii="宋体" w:hAnsi="宋体" w:cs="宋体"/>
                <w:kern w:val="0"/>
                <w:szCs w:val="21"/>
              </w:rPr>
              <w:t>个月）：</w:t>
            </w:r>
            <w:r>
              <w:rPr>
                <w:rFonts w:ascii="Calibri" w:eastAsia="Calibri" w:hAnsi="Calibri" w:cs="Calibri"/>
                <w:kern w:val="0"/>
                <w:szCs w:val="21"/>
              </w:rPr>
              <w:t>3.00</w:t>
            </w:r>
            <w:r>
              <w:rPr>
                <w:rFonts w:ascii="宋体" w:hAnsi="宋体" w:cs="宋体"/>
                <w:kern w:val="0"/>
                <w:szCs w:val="21"/>
              </w:rPr>
              <w:t>万元</w:t>
            </w:r>
          </w:p>
          <w:p>
            <w:pPr>
              <w:widowControl/>
              <w:spacing w:before="0" w:after="0"/>
              <w:jc w:val="left"/>
              <w:rPr>
                <w:rFonts w:ascii="宋体" w:hAnsi="宋体" w:cs="宋体"/>
                <w:kern w:val="0"/>
                <w:sz w:val="24"/>
              </w:rPr>
            </w:pPr>
            <w:r>
              <w:rPr>
                <w:rFonts w:ascii="宋体" w:hAnsi="宋体" w:cs="宋体"/>
                <w:kern w:val="0"/>
                <w:szCs w:val="21"/>
              </w:rPr>
              <w:t>检验专家与技术培训费：</w:t>
            </w:r>
            <w:r>
              <w:rPr>
                <w:rFonts w:ascii="Calibri" w:eastAsia="Calibri" w:hAnsi="Calibri" w:cs="Calibri"/>
                <w:kern w:val="0"/>
                <w:szCs w:val="21"/>
              </w:rPr>
              <w:t>4.56</w:t>
            </w:r>
            <w:r>
              <w:rPr>
                <w:rFonts w:ascii="宋体" w:hAnsi="宋体" w:cs="宋体"/>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Wood</w:t>
            </w:r>
            <w:r>
              <w:rPr>
                <w:rFonts w:ascii="宋体" w:hAnsi="宋体" w:cs="宋体"/>
                <w:kern w:val="0"/>
                <w:szCs w:val="21"/>
              </w:rPr>
              <w:t>灯联合皮肤镜检测劳务费</w:t>
            </w:r>
            <w:r>
              <w:rPr>
                <w:rFonts w:ascii="宋体" w:hAnsi="宋体" w:cs="宋体"/>
                <w:kern w:val="0"/>
                <w:szCs w:val="21"/>
              </w:rPr>
              <w:t>：</w:t>
            </w:r>
            <w:r>
              <w:rPr>
                <w:rFonts w:ascii="Calibri" w:eastAsia="Calibri" w:hAnsi="Calibri" w:cs="Calibri"/>
                <w:kern w:val="0"/>
                <w:szCs w:val="21"/>
              </w:rPr>
              <w:t>2</w:t>
            </w:r>
            <w:r>
              <w:rPr>
                <w:rFonts w:ascii="Calibri" w:eastAsia="Calibri" w:hAnsi="Calibri" w:cs="Calibri"/>
                <w:kern w:val="0"/>
                <w:szCs w:val="21"/>
              </w:rPr>
              <w:t>.</w:t>
            </w:r>
            <w:r>
              <w:rPr>
                <w:rFonts w:ascii="Calibri" w:eastAsia="Calibri" w:hAnsi="Calibri" w:cs="Calibri"/>
                <w:kern w:val="0"/>
                <w:szCs w:val="21"/>
              </w:rPr>
              <w:t>88</w:t>
            </w:r>
            <w:r>
              <w:rPr>
                <w:rFonts w:ascii="宋体" w:hAnsi="宋体" w:cs="宋体"/>
                <w:kern w:val="0"/>
                <w:szCs w:val="21"/>
              </w:rPr>
              <w:t>万</w:t>
            </w:r>
          </w:p>
          <w:p>
            <w:pPr>
              <w:widowControl/>
              <w:spacing w:before="0" w:after="0"/>
              <w:jc w:val="left"/>
              <w:rPr>
                <w:rFonts w:ascii="宋体" w:hAnsi="宋体" w:cs="宋体"/>
                <w:kern w:val="0"/>
                <w:sz w:val="24"/>
              </w:rPr>
            </w:pPr>
            <w:r>
              <w:rPr>
                <w:rFonts w:ascii="Calibri" w:eastAsia="Calibri" w:hAnsi="Calibri" w:cs="Calibri"/>
                <w:kern w:val="0"/>
                <w:szCs w:val="21"/>
              </w:rPr>
              <w:t>308nm</w:t>
            </w:r>
            <w:r>
              <w:rPr>
                <w:rFonts w:ascii="宋体" w:hAnsi="宋体" w:cs="宋体"/>
                <w:kern w:val="0"/>
                <w:szCs w:val="21"/>
              </w:rPr>
              <w:t>准分子激光</w:t>
            </w:r>
            <w:r>
              <w:rPr>
                <w:rFonts w:ascii="宋体" w:hAnsi="宋体" w:cs="宋体"/>
                <w:kern w:val="0"/>
                <w:szCs w:val="21"/>
              </w:rPr>
              <w:t>临床治疗劳务费</w:t>
            </w:r>
            <w:r>
              <w:rPr>
                <w:rFonts w:ascii="宋体" w:hAnsi="宋体" w:cs="宋体"/>
                <w:kern w:val="0"/>
                <w:szCs w:val="21"/>
              </w:rPr>
              <w:t>：</w:t>
            </w:r>
            <w:r>
              <w:rPr>
                <w:rFonts w:ascii="Calibri" w:eastAsia="Calibri" w:hAnsi="Calibri" w:cs="Calibri"/>
                <w:kern w:val="0"/>
                <w:szCs w:val="21"/>
              </w:rPr>
              <w:t>5.184</w:t>
            </w:r>
            <w:r>
              <w:rPr>
                <w:rFonts w:ascii="宋体" w:hAnsi="宋体" w:cs="宋体"/>
                <w:kern w:val="0"/>
                <w:szCs w:val="21"/>
              </w:rPr>
              <w:t>万</w:t>
            </w:r>
            <w:r>
              <w:rPr>
                <w:rFonts w:ascii="宋体" w:hAnsi="宋体" w:cs="宋体"/>
                <w:kern w:val="0"/>
                <w:szCs w:val="21"/>
              </w:rPr>
              <w:t>元</w:t>
            </w:r>
          </w:p>
          <w:p>
            <w:pPr>
              <w:widowControl/>
              <w:spacing w:before="0" w:after="0"/>
              <w:jc w:val="left"/>
              <w:rPr>
                <w:rFonts w:ascii="宋体" w:hAnsi="宋体" w:cs="宋体"/>
                <w:kern w:val="0"/>
                <w:sz w:val="24"/>
              </w:rPr>
            </w:pPr>
            <w:r>
              <w:rPr>
                <w:rFonts w:ascii="宋体" w:hAnsi="宋体" w:cs="宋体"/>
                <w:b/>
                <w:bCs/>
                <w:kern w:val="0"/>
                <w:szCs w:val="21"/>
              </w:rPr>
              <w:t>共</w:t>
            </w:r>
            <w:r>
              <w:rPr>
                <w:rFonts w:ascii="宋体" w:hAnsi="宋体" w:cs="宋体"/>
                <w:b/>
                <w:bCs/>
                <w:kern w:val="0"/>
                <w:szCs w:val="21"/>
              </w:rPr>
              <w:t>计约：</w:t>
            </w:r>
            <w:r>
              <w:rPr>
                <w:rFonts w:ascii="Calibri" w:eastAsia="Calibri" w:hAnsi="Calibri" w:cs="Calibri"/>
                <w:b/>
                <w:bCs/>
                <w:kern w:val="0"/>
                <w:szCs w:val="21"/>
              </w:rPr>
              <w:t>15</w:t>
            </w:r>
            <w:r>
              <w:rPr>
                <w:rFonts w:ascii="Calibri" w:eastAsia="Calibri" w:hAnsi="Calibri" w:cs="Calibri"/>
                <w:b/>
                <w:bCs/>
                <w:kern w:val="0"/>
                <w:szCs w:val="21"/>
              </w:rPr>
              <w:t>.</w:t>
            </w:r>
            <w:r>
              <w:rPr>
                <w:rFonts w:ascii="Calibri" w:eastAsia="Calibri" w:hAnsi="Calibri" w:cs="Calibri"/>
                <w:b/>
                <w:bCs/>
                <w:kern w:val="0"/>
                <w:szCs w:val="21"/>
              </w:rPr>
              <w:t>62</w:t>
            </w:r>
            <w:r>
              <w:rPr>
                <w:rFonts w:ascii="宋体" w:hAnsi="宋体" w:cs="宋体"/>
                <w:b/>
                <w:bCs/>
                <w:kern w:val="0"/>
                <w:szCs w:val="21"/>
              </w:rPr>
              <w:t>万元</w:t>
            </w:r>
          </w:p>
          <w:p>
            <w:pPr>
              <w:widowControl/>
              <w:spacing w:before="0" w:after="0"/>
              <w:jc w:val="left"/>
              <w:rPr>
                <w:rFonts w:ascii="宋体" w:hAnsi="宋体" w:cs="宋体"/>
                <w:kern w:val="0"/>
                <w:sz w:val="24"/>
              </w:rPr>
            </w:pPr>
            <w:r>
              <w:rPr>
                <w:rFonts w:ascii="Calibri" w:eastAsia="Calibri" w:hAnsi="Calibri" w:cs="Calibri"/>
                <w:kern w:val="0"/>
                <w:szCs w:val="21"/>
              </w:rPr>
              <w:t> </w:t>
            </w:r>
          </w:p>
          <w:p>
            <w:pPr>
              <w:widowControl/>
              <w:spacing w:before="0" w:after="0"/>
              <w:jc w:val="left"/>
              <w:rPr>
                <w:rFonts w:ascii="宋体" w:hAnsi="宋体" w:cs="宋体"/>
                <w:kern w:val="0"/>
                <w:sz w:val="24"/>
              </w:rPr>
            </w:pPr>
            <w:r>
              <w:rPr>
                <w:rFonts w:ascii="宋体" w:hAnsi="宋体" w:cs="宋体"/>
                <w:b/>
                <w:bCs/>
                <w:kern w:val="0"/>
                <w:szCs w:val="21"/>
              </w:rPr>
              <w:t>直接费用总计：</w:t>
            </w:r>
            <w:r>
              <w:rPr>
                <w:rFonts w:ascii="Calibri" w:eastAsia="Calibri" w:hAnsi="Calibri" w:cs="Calibri"/>
                <w:b/>
                <w:bCs/>
                <w:kern w:val="0"/>
                <w:szCs w:val="21"/>
              </w:rPr>
              <w:t>100</w:t>
            </w:r>
            <w:r>
              <w:rPr>
                <w:rFonts w:ascii="宋体" w:hAnsi="宋体" w:cs="宋体"/>
                <w:b/>
                <w:bCs/>
                <w:kern w:val="0"/>
                <w:szCs w:val="21"/>
              </w:rPr>
              <w:t>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河北省中医院</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项目主导单位</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刘湘</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100.0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100.00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巴音郭勒蒙古自治州第二人民医院（巴音郭勒蒙古自治州燕赵蒙医院）</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临床患者收集、临床疗效观察、数据收集等相关工作</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杨金山</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临床技术路线图</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动物实验技术路线图</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事业单位法人证书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临床研究伦理</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动物实验伦理</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