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3.tif" ContentType="image/tiff"/>
  <Override PartName="/word/media/image5.tif" ContentType="image/tiff"/>
  <Override PartName="/word/media/image6.tif" ContentType="image/tiff"/>
  <Override PartName="/word/media/image7.tif" ContentType="image/tiff"/>
  <Override PartName="/word/media/image8.tif" ContentType="image/tiff"/>
  <Override PartName="/word/media/image9.tif" ContentType="image/tif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3 -->
  <w:body>
    <w:p w:rsidR="00941868" w14:paraId="59C7980E" w14:textId="77777777">
      <w:pPr>
        <w:wordWrap w:val="0"/>
        <w:jc w:val="left"/>
        <w:rPr>
          <w:szCs w:val="28"/>
        </w:rPr>
      </w:pPr>
      <w:bookmarkStart w:id="0" w:name="hzdwgz"/>
      <w:bookmarkEnd w:id="0"/>
    </w:p>
    <w:p w:rsidR="00941868" w14:paraId="59213976" w14:textId="77777777">
      <w:pPr>
        <w:wordWrap w:val="0"/>
        <w:jc w:val="right"/>
        <w:rPr>
          <w:sz w:val="24"/>
        </w:rPr>
      </w:pPr>
    </w:p>
    <w:p w:rsidR="00941868" w14:paraId="6AA63EAE" w14:textId="77777777">
      <w:pPr>
        <w:wordWrap w:val="0"/>
        <w:jc w:val="right"/>
        <w:rPr>
          <w:sz w:val="24"/>
        </w:rPr>
      </w:pPr>
    </w:p>
    <w:p w:rsidR="00941868" w14:paraId="06BF78C0" w14:textId="77777777">
      <w:pPr>
        <w:wordWrap w:val="0"/>
        <w:jc w:val="right"/>
        <w:rPr>
          <w:sz w:val="24"/>
        </w:rPr>
      </w:pPr>
    </w:p>
    <w:p w:rsidR="00941868" w14:paraId="7A880190" w14:textId="77777777">
      <w:pPr>
        <w:wordWrap w:val="0"/>
        <w:jc w:val="center"/>
        <w:rPr>
          <w:b/>
          <w:bCs/>
          <w:sz w:val="48"/>
        </w:rPr>
      </w:pPr>
    </w:p>
    <w:p w:rsidR="00941868" w14:paraId="4EB0EAC5" w14:textId="77777777">
      <w:pPr>
        <w:wordWrap w:val="0"/>
        <w:jc w:val="center"/>
        <w:rPr>
          <w:rFonts w:ascii="宋体" w:eastAsia="宋体" w:hAnsi="宋体" w:cs="宋体"/>
          <w:b/>
          <w:bCs/>
          <w:sz w:val="48"/>
        </w:rPr>
      </w:pPr>
      <w:bookmarkStart w:id="1" w:name="title"/>
      <w:r>
        <w:rPr>
          <w:rFonts w:ascii="宋体" w:eastAsia="宋体" w:hAnsi="宋体" w:cs="宋体"/>
          <w:b/>
          <w:bCs/>
          <w:sz w:val="48"/>
        </w:rPr>
        <w:t>河北省自然科学基金申报书</w:t>
      </w:r>
      <w:bookmarkEnd w:id="1"/>
    </w:p>
    <w:p w:rsidR="00941868" w14:paraId="742B7256" w14:textId="77777777">
      <w:pPr>
        <w:wordWrap w:val="0"/>
        <w:jc w:val="center"/>
      </w:pPr>
    </w:p>
    <w:p w:rsidR="00941868" w14:paraId="41CE473A" w14:textId="77777777">
      <w:pPr>
        <w:wordWrap w:val="0"/>
        <w:ind w:left="560" w:leftChars="200"/>
      </w:pPr>
    </w:p>
    <w:tbl>
      <w:tblPr>
        <w:tblW w:w="9072" w:type="dxa"/>
        <w:jc w:val="center"/>
        <w:tblLook w:val="04A0"/>
      </w:tblPr>
      <w:tblGrid>
        <w:gridCol w:w="1724"/>
        <w:gridCol w:w="7348"/>
      </w:tblGrid>
      <w:tr w14:paraId="66EDCDFF" w14:textId="77777777">
        <w:tblPrEx>
          <w:tblW w:w="9072" w:type="dxa"/>
          <w:jc w:val="center"/>
          <w:tblLook w:val="04A0"/>
        </w:tblPrEx>
        <w:trPr>
          <w:trHeight w:val="680"/>
          <w:jc w:val="center"/>
        </w:trPr>
        <w:tc>
          <w:tcPr>
            <w:tcW w:w="1724" w:type="dxa"/>
            <w:vAlign w:val="center"/>
          </w:tcPr>
          <w:p w:rsidR="00941868" w14:paraId="218F4AD2" w14:textId="77777777">
            <w:pPr>
              <w:wordWrap w:val="0"/>
            </w:pPr>
            <w:r>
              <w:rPr>
                <w:rFonts w:hint="eastAsia"/>
              </w:rPr>
              <w:t>专项名称：</w:t>
            </w:r>
          </w:p>
        </w:tc>
        <w:tc>
          <w:tcPr>
            <w:tcW w:w="7348" w:type="dxa"/>
            <w:vAlign w:val="center"/>
          </w:tcPr>
          <w:p w:rsidR="00941868" w14:paraId="11363076" w14:textId="77777777">
            <w:pPr>
              <w:wordWrap w:val="0"/>
              <w:rPr>
                <w:rFonts w:ascii="宋体" w:eastAsia="宋体" w:hAnsi="宋体" w:cs="宋体"/>
              </w:rPr>
            </w:pPr>
            <w:bookmarkStart w:id="2" w:name="zxmc"/>
            <w:r>
              <w:rPr>
                <w:rFonts w:ascii="宋体" w:eastAsia="宋体" w:hAnsi="宋体" w:cs="宋体"/>
              </w:rPr>
              <w:t>基础研究专项（自然科学基金）</w:t>
            </w:r>
            <w:bookmarkEnd w:id="2"/>
          </w:p>
        </w:tc>
      </w:tr>
      <w:tr w14:paraId="6464EB8E" w14:textId="77777777">
        <w:tblPrEx>
          <w:tblW w:w="9072" w:type="dxa"/>
          <w:jc w:val="center"/>
          <w:tblLook w:val="04A0"/>
        </w:tblPrEx>
        <w:trPr>
          <w:trHeight w:val="680"/>
          <w:jc w:val="center"/>
        </w:trPr>
        <w:tc>
          <w:tcPr>
            <w:tcW w:w="1724" w:type="dxa"/>
            <w:vAlign w:val="center"/>
          </w:tcPr>
          <w:p w:rsidR="00941868" w14:paraId="4C049324" w14:textId="77777777">
            <w:pPr>
              <w:wordWrap w:val="0"/>
            </w:pPr>
            <w:r>
              <w:rPr>
                <w:rFonts w:hint="eastAsia"/>
              </w:rPr>
              <w:t>指南代码：</w:t>
            </w:r>
          </w:p>
        </w:tc>
        <w:tc>
          <w:tcPr>
            <w:tcW w:w="7348" w:type="dxa"/>
            <w:vAlign w:val="center"/>
          </w:tcPr>
          <w:p w:rsidR="00941868" w14:paraId="668DAE4F" w14:textId="77777777">
            <w:pPr>
              <w:wordWrap w:val="0"/>
              <w:jc w:val="left"/>
              <w:rPr>
                <w:rFonts w:ascii="宋体" w:eastAsia="宋体" w:hAnsi="宋体" w:cs="宋体"/>
              </w:rPr>
            </w:pPr>
            <w:bookmarkStart w:id="3" w:name="zndm"/>
            <w:r>
              <w:rPr>
                <w:rFonts w:ascii="宋体" w:eastAsia="宋体" w:hAnsi="宋体" w:cs="宋体"/>
              </w:rPr>
              <w:t>1010401-精准医学创新发展联合基金培育项目</w:t>
            </w:r>
            <w:bookmarkEnd w:id="3"/>
          </w:p>
        </w:tc>
      </w:tr>
      <w:tr w14:paraId="78F889E1" w14:textId="77777777">
        <w:tblPrEx>
          <w:tblW w:w="9072" w:type="dxa"/>
          <w:jc w:val="center"/>
          <w:tblLook w:val="04A0"/>
        </w:tblPrEx>
        <w:trPr>
          <w:trHeight w:val="680"/>
          <w:jc w:val="center"/>
        </w:trPr>
        <w:tc>
          <w:tcPr>
            <w:tcW w:w="1724" w:type="dxa"/>
            <w:vAlign w:val="center"/>
          </w:tcPr>
          <w:p w:rsidR="00941868" w14:paraId="0EADA525" w14:textId="77777777">
            <w:pPr>
              <w:wordWrap w:val="0"/>
            </w:pPr>
            <w:r>
              <w:rPr>
                <w:rFonts w:hint="eastAsia"/>
              </w:rPr>
              <w:t>项目名称：</w:t>
            </w:r>
          </w:p>
        </w:tc>
        <w:tc>
          <w:tcPr>
            <w:tcW w:w="7348" w:type="dxa"/>
            <w:vAlign w:val="center"/>
          </w:tcPr>
          <w:p w:rsidR="00941868" w14:paraId="36A527E7" w14:textId="77777777">
            <w:pPr>
              <w:wordWrap w:val="0"/>
              <w:jc w:val="left"/>
              <w:rPr>
                <w:rFonts w:ascii="宋体" w:eastAsia="宋体" w:hAnsi="宋体" w:cs="宋体"/>
              </w:rPr>
            </w:pPr>
            <w:bookmarkStart w:id="4" w:name="xmmc"/>
            <w:r>
              <w:rPr>
                <w:rFonts w:ascii="宋体" w:eastAsia="宋体" w:hAnsi="宋体" w:cs="宋体"/>
              </w:rPr>
              <w:t>PolyI:C活化的肥大细胞调节食管胃结合部腺癌效应T细胞抗肿瘤免疫机制的研究</w:t>
            </w:r>
            <w:bookmarkEnd w:id="4"/>
          </w:p>
        </w:tc>
      </w:tr>
      <w:tr w14:paraId="6923B5E3" w14:textId="77777777">
        <w:tblPrEx>
          <w:tblW w:w="9072" w:type="dxa"/>
          <w:jc w:val="center"/>
          <w:tblLook w:val="04A0"/>
        </w:tblPrEx>
        <w:trPr>
          <w:trHeight w:val="680"/>
          <w:jc w:val="center"/>
        </w:trPr>
        <w:tc>
          <w:tcPr>
            <w:tcW w:w="1724" w:type="dxa"/>
            <w:vAlign w:val="center"/>
          </w:tcPr>
          <w:p w:rsidR="00941868" w14:paraId="71CE6915" w14:textId="77777777">
            <w:pPr>
              <w:wordWrap w:val="0"/>
            </w:pPr>
            <w:r>
              <w:rPr>
                <w:rFonts w:hint="eastAsia"/>
              </w:rPr>
              <w:t>项目类别：</w:t>
            </w:r>
          </w:p>
        </w:tc>
        <w:tc>
          <w:tcPr>
            <w:tcW w:w="7348" w:type="dxa"/>
            <w:vAlign w:val="center"/>
          </w:tcPr>
          <w:p w:rsidR="00941868" w14:paraId="16A23DA6" w14:textId="77777777">
            <w:pPr>
              <w:wordWrap w:val="0"/>
              <w:jc w:val="left"/>
              <w:rPr>
                <w:rFonts w:ascii="宋体" w:eastAsia="宋体" w:hAnsi="宋体" w:cs="宋体"/>
                <w:szCs w:val="28"/>
              </w:rPr>
            </w:pPr>
            <w:bookmarkStart w:id="5" w:name="xmlb"/>
            <w:r>
              <w:rPr>
                <w:rFonts w:ascii="宋体" w:eastAsia="宋体" w:hAnsi="宋体" w:cs="宋体"/>
                <w:szCs w:val="28"/>
              </w:rPr>
              <w:t>1010401-精准医学创新发展联合基金培育项目</w:t>
            </w:r>
            <w:bookmarkEnd w:id="5"/>
          </w:p>
        </w:tc>
      </w:tr>
      <w:tr w14:paraId="18C758DB" w14:textId="77777777">
        <w:tblPrEx>
          <w:tblW w:w="9072" w:type="dxa"/>
          <w:jc w:val="center"/>
          <w:tblLook w:val="04A0"/>
        </w:tblPrEx>
        <w:trPr>
          <w:trHeight w:val="680"/>
          <w:jc w:val="center"/>
        </w:trPr>
        <w:tc>
          <w:tcPr>
            <w:tcW w:w="1724" w:type="dxa"/>
            <w:vAlign w:val="center"/>
          </w:tcPr>
          <w:p w:rsidR="00941868" w14:paraId="1A05A23B" w14:textId="77777777">
            <w:pPr>
              <w:wordWrap w:val="0"/>
            </w:pPr>
            <w:r>
              <w:rPr>
                <w:rFonts w:hint="eastAsia"/>
              </w:rPr>
              <w:t>所属学科</w:t>
            </w:r>
            <w:r>
              <w:rPr>
                <w:rFonts w:hint="eastAsia"/>
              </w:rPr>
              <w:t>1</w:t>
            </w:r>
            <w:r>
              <w:rPr>
                <w:rFonts w:hint="eastAsia"/>
              </w:rPr>
              <w:t>：</w:t>
            </w:r>
          </w:p>
        </w:tc>
        <w:tc>
          <w:tcPr>
            <w:tcW w:w="7348" w:type="dxa"/>
            <w:vAlign w:val="center"/>
          </w:tcPr>
          <w:p w:rsidR="00941868" w14:paraId="652D5FF6" w14:textId="77777777">
            <w:pPr>
              <w:wordWrap w:val="0"/>
              <w:jc w:val="left"/>
              <w:rPr>
                <w:rFonts w:ascii="宋体" w:eastAsia="宋体" w:hAnsi="宋体" w:cs="宋体"/>
                <w:szCs w:val="28"/>
              </w:rPr>
            </w:pPr>
            <w:bookmarkStart w:id="6" w:name="fmxk1"/>
            <w:r>
              <w:rPr>
                <w:rFonts w:ascii="宋体" w:eastAsia="宋体" w:hAnsi="宋体" w:cs="宋体"/>
                <w:szCs w:val="28"/>
              </w:rPr>
              <w:t>H1617-消化系统肿瘤</w:t>
            </w:r>
            <w:bookmarkEnd w:id="6"/>
          </w:p>
        </w:tc>
      </w:tr>
      <w:tr w14:paraId="3225E991" w14:textId="77777777">
        <w:tblPrEx>
          <w:tblW w:w="9072" w:type="dxa"/>
          <w:jc w:val="center"/>
          <w:tblLook w:val="04A0"/>
        </w:tblPrEx>
        <w:trPr>
          <w:trHeight w:val="680"/>
          <w:jc w:val="center"/>
        </w:trPr>
        <w:tc>
          <w:tcPr>
            <w:tcW w:w="1724" w:type="dxa"/>
            <w:vAlign w:val="center"/>
          </w:tcPr>
          <w:p w:rsidR="00941868" w14:paraId="32A88008" w14:textId="77777777">
            <w:pPr>
              <w:wordWrap w:val="0"/>
            </w:pPr>
            <w:r>
              <w:rPr>
                <w:rFonts w:hint="eastAsia"/>
              </w:rPr>
              <w:t>所属学科</w:t>
            </w:r>
            <w:r>
              <w:rPr>
                <w:rFonts w:hint="eastAsia"/>
              </w:rPr>
              <w:t>2</w:t>
            </w:r>
            <w:r>
              <w:rPr>
                <w:rFonts w:hint="eastAsia"/>
              </w:rPr>
              <w:t>：</w:t>
            </w:r>
          </w:p>
        </w:tc>
        <w:tc>
          <w:tcPr>
            <w:tcW w:w="7348" w:type="dxa"/>
            <w:vAlign w:val="center"/>
          </w:tcPr>
          <w:p w:rsidR="00941868" w14:paraId="05448EC6" w14:textId="77777777">
            <w:pPr>
              <w:wordWrap w:val="0"/>
              <w:jc w:val="left"/>
              <w:rPr>
                <w:rFonts w:ascii="宋体" w:eastAsia="宋体" w:hAnsi="宋体" w:cs="宋体"/>
                <w:szCs w:val="28"/>
              </w:rPr>
            </w:pPr>
            <w:bookmarkStart w:id="7" w:name="fmxk2"/>
            <w:r>
              <w:rPr>
                <w:rFonts w:ascii="宋体" w:eastAsia="宋体" w:hAnsi="宋体" w:cs="宋体"/>
                <w:szCs w:val="28"/>
              </w:rPr>
              <w:t>H1604-肿瘤免疫</w:t>
            </w:r>
            <w:bookmarkEnd w:id="7"/>
          </w:p>
        </w:tc>
      </w:tr>
      <w:tr w14:paraId="1442C6AC" w14:textId="77777777">
        <w:tblPrEx>
          <w:tblW w:w="9072" w:type="dxa"/>
          <w:jc w:val="center"/>
          <w:tblLook w:val="04A0"/>
        </w:tblPrEx>
        <w:trPr>
          <w:trHeight w:val="680"/>
          <w:jc w:val="center"/>
        </w:trPr>
        <w:tc>
          <w:tcPr>
            <w:tcW w:w="1724" w:type="dxa"/>
            <w:vAlign w:val="center"/>
          </w:tcPr>
          <w:p w:rsidR="00941868" w14:paraId="737E3CE2" w14:textId="77777777">
            <w:pPr>
              <w:wordWrap w:val="0"/>
            </w:pPr>
            <w:r>
              <w:rPr>
                <w:rFonts w:hint="eastAsia"/>
              </w:rPr>
              <w:t>申</w:t>
            </w:r>
            <w:r>
              <w:rPr>
                <w:rFonts w:hint="eastAsia"/>
              </w:rPr>
              <w:t xml:space="preserve"> </w:t>
            </w:r>
            <w:r>
              <w:rPr>
                <w:rFonts w:hint="eastAsia"/>
              </w:rPr>
              <w:t>报</w:t>
            </w:r>
            <w:r>
              <w:rPr>
                <w:rFonts w:hint="eastAsia"/>
              </w:rPr>
              <w:t xml:space="preserve"> </w:t>
            </w:r>
            <w:r>
              <w:rPr>
                <w:rFonts w:hint="eastAsia"/>
              </w:rPr>
              <w:t>人：</w:t>
            </w:r>
          </w:p>
        </w:tc>
        <w:tc>
          <w:tcPr>
            <w:tcW w:w="7348" w:type="dxa"/>
            <w:vAlign w:val="center"/>
          </w:tcPr>
          <w:p w:rsidR="00941868" w14:paraId="4CF2A8CE" w14:textId="77777777">
            <w:pPr>
              <w:wordWrap w:val="0"/>
              <w:jc w:val="left"/>
              <w:rPr>
                <w:rFonts w:ascii="宋体" w:eastAsia="宋体" w:hAnsi="宋体" w:cs="宋体"/>
                <w:szCs w:val="28"/>
              </w:rPr>
            </w:pPr>
            <w:bookmarkStart w:id="8" w:name="sqr"/>
            <w:r>
              <w:rPr>
                <w:rFonts w:ascii="宋体" w:eastAsia="宋体" w:hAnsi="宋体" w:cs="宋体"/>
                <w:szCs w:val="28"/>
              </w:rPr>
              <w:t>赵继东</w:t>
            </w:r>
            <w:bookmarkEnd w:id="8"/>
          </w:p>
        </w:tc>
      </w:tr>
      <w:tr w14:paraId="54723733" w14:textId="77777777">
        <w:tblPrEx>
          <w:tblW w:w="9072" w:type="dxa"/>
          <w:jc w:val="center"/>
          <w:tblLook w:val="04A0"/>
        </w:tblPrEx>
        <w:trPr>
          <w:trHeight w:val="680"/>
          <w:jc w:val="center"/>
        </w:trPr>
        <w:tc>
          <w:tcPr>
            <w:tcW w:w="1724" w:type="dxa"/>
            <w:vAlign w:val="center"/>
          </w:tcPr>
          <w:p w:rsidR="00941868" w14:paraId="60CC742C" w14:textId="77777777">
            <w:pPr>
              <w:wordWrap w:val="0"/>
            </w:pPr>
            <w:r>
              <w:rPr>
                <w:rFonts w:hint="eastAsia"/>
              </w:rPr>
              <w:t>依托单位：</w:t>
            </w:r>
          </w:p>
        </w:tc>
        <w:tc>
          <w:tcPr>
            <w:tcW w:w="7348" w:type="dxa"/>
            <w:vAlign w:val="center"/>
          </w:tcPr>
          <w:p w:rsidR="00941868" w14:paraId="1E91A4F6" w14:textId="77777777">
            <w:pPr>
              <w:wordWrap w:val="0"/>
              <w:jc w:val="left"/>
              <w:rPr>
                <w:rFonts w:ascii="宋体" w:eastAsia="宋体" w:hAnsi="宋体" w:cs="宋体"/>
                <w:szCs w:val="28"/>
              </w:rPr>
            </w:pPr>
            <w:bookmarkStart w:id="9" w:name="ytdw"/>
            <w:r>
              <w:rPr>
                <w:rFonts w:ascii="宋体" w:eastAsia="宋体" w:hAnsi="宋体" w:cs="宋体"/>
                <w:szCs w:val="28"/>
              </w:rPr>
              <w:t>河北医科大学</w:t>
            </w:r>
            <w:bookmarkEnd w:id="9"/>
          </w:p>
        </w:tc>
      </w:tr>
      <w:tr w14:paraId="4F41757F" w14:textId="77777777">
        <w:tblPrEx>
          <w:tblW w:w="9072" w:type="dxa"/>
          <w:jc w:val="center"/>
          <w:tblLook w:val="04A0"/>
        </w:tblPrEx>
        <w:trPr>
          <w:trHeight w:val="680"/>
          <w:jc w:val="center"/>
        </w:trPr>
        <w:tc>
          <w:tcPr>
            <w:tcW w:w="1724" w:type="dxa"/>
            <w:vAlign w:val="center"/>
          </w:tcPr>
          <w:p w:rsidR="00941868" w14:paraId="3CBC8475" w14:textId="77777777">
            <w:pPr>
              <w:wordWrap w:val="0"/>
            </w:pPr>
            <w:r>
              <w:rPr>
                <w:rFonts w:hint="eastAsia"/>
              </w:rPr>
              <w:t>起止年月：</w:t>
            </w:r>
          </w:p>
        </w:tc>
        <w:tc>
          <w:tcPr>
            <w:tcW w:w="7348" w:type="dxa"/>
            <w:vAlign w:val="center"/>
          </w:tcPr>
          <w:p w:rsidR="00941868" w14:paraId="273249AF" w14:textId="77777777">
            <w:pPr>
              <w:wordWrap w:val="0"/>
              <w:jc w:val="left"/>
              <w:rPr>
                <w:rFonts w:ascii="宋体" w:eastAsia="宋体" w:hAnsi="宋体" w:cs="宋体"/>
                <w:szCs w:val="28"/>
              </w:rPr>
            </w:pPr>
            <w:bookmarkStart w:id="10" w:name="qzny"/>
            <w:r>
              <w:rPr>
                <w:rFonts w:ascii="宋体" w:eastAsia="宋体" w:hAnsi="宋体" w:cs="宋体"/>
                <w:szCs w:val="28"/>
              </w:rPr>
              <w:t>2025-01 至 2027-12</w:t>
            </w:r>
            <w:bookmarkEnd w:id="10"/>
          </w:p>
        </w:tc>
      </w:tr>
      <w:tr w14:paraId="37FC072F" w14:textId="77777777">
        <w:tblPrEx>
          <w:tblW w:w="9072" w:type="dxa"/>
          <w:jc w:val="center"/>
          <w:tblLook w:val="04A0"/>
        </w:tblPrEx>
        <w:trPr>
          <w:trHeight w:val="680"/>
          <w:jc w:val="center"/>
        </w:trPr>
        <w:tc>
          <w:tcPr>
            <w:tcW w:w="1724" w:type="dxa"/>
            <w:vAlign w:val="center"/>
          </w:tcPr>
          <w:p w:rsidR="00941868" w14:paraId="1D456873" w14:textId="77777777">
            <w:pPr>
              <w:wordWrap w:val="0"/>
            </w:pPr>
            <w:r>
              <w:rPr>
                <w:rFonts w:hint="eastAsia"/>
              </w:rPr>
              <w:t>填报日期：</w:t>
            </w:r>
          </w:p>
        </w:tc>
        <w:tc>
          <w:tcPr>
            <w:tcW w:w="7348" w:type="dxa"/>
            <w:vAlign w:val="center"/>
          </w:tcPr>
          <w:p w:rsidR="00941868" w14:paraId="0AC4B90E" w14:textId="77777777">
            <w:pPr>
              <w:wordWrap w:val="0"/>
              <w:jc w:val="left"/>
              <w:rPr>
                <w:rFonts w:ascii="宋体" w:eastAsia="宋体" w:hAnsi="宋体" w:cs="宋体"/>
                <w:szCs w:val="28"/>
              </w:rPr>
            </w:pPr>
            <w:bookmarkStart w:id="11" w:name="tbtime"/>
            <w:r>
              <w:rPr>
                <w:rFonts w:ascii="宋体" w:eastAsia="宋体" w:hAnsi="宋体" w:cs="宋体"/>
                <w:szCs w:val="28"/>
              </w:rPr>
              <w:t>2025-03-20</w:t>
            </w:r>
            <w:bookmarkEnd w:id="11"/>
          </w:p>
        </w:tc>
      </w:tr>
    </w:tbl>
    <w:p w:rsidR="00941868" w14:paraId="5AAC5949" w14:textId="77777777">
      <w:pPr>
        <w:wordWrap w:val="0"/>
        <w:rPr>
          <w:sz w:val="21"/>
        </w:rPr>
      </w:pPr>
    </w:p>
    <w:p w:rsidR="00941868" w14:paraId="20EA1CBD" w14:textId="77777777">
      <w:pPr>
        <w:wordWrap w:val="0"/>
        <w:rPr>
          <w:sz w:val="21"/>
        </w:rPr>
      </w:pPr>
    </w:p>
    <w:p w:rsidR="00941868" w14:paraId="505D429F" w14:textId="77777777">
      <w:pPr>
        <w:wordWrap w:val="0"/>
        <w:rPr>
          <w:sz w:val="21"/>
        </w:rPr>
      </w:pPr>
    </w:p>
    <w:p w:rsidR="00941868" w14:paraId="24D19DF0" w14:textId="77777777">
      <w:pPr>
        <w:wordWrap w:val="0"/>
        <w:rPr>
          <w:sz w:val="21"/>
        </w:rPr>
      </w:pPr>
    </w:p>
    <w:p w:rsidR="00941868" w14:paraId="18A4C14E" w14:textId="77777777">
      <w:pPr>
        <w:wordWrap w:val="0"/>
        <w:jc w:val="center"/>
        <w:rPr>
          <w:sz w:val="21"/>
        </w:rPr>
      </w:pPr>
      <w:r>
        <w:rPr>
          <w:rFonts w:hint="eastAsia"/>
          <w:b/>
          <w:sz w:val="36"/>
        </w:rPr>
        <w:t>河北省自然科学基金委制</w:t>
      </w:r>
    </w:p>
    <w:p w:rsidR="00941868" w14:paraId="03987AE5" w14:textId="77777777">
      <w:pPr>
        <w:wordWrap w:val="0"/>
        <w:rPr>
          <w:b/>
          <w:sz w:val="32"/>
        </w:rPr>
      </w:pPr>
      <w:r>
        <w:rPr>
          <w:b/>
          <w:sz w:val="32"/>
        </w:rPr>
        <w:br w:type="page"/>
      </w:r>
    </w:p>
    <w:tbl>
      <w:tblPr>
        <w:tblW w:w="0" w:type="auto"/>
        <w:jc w:val="center"/>
        <w:tblLook w:val="04A0"/>
      </w:tblPr>
      <w:tblGrid>
        <w:gridCol w:w="9242"/>
      </w:tblGrid>
      <w:tr w14:paraId="3CDC3449" w14:textId="77777777">
        <w:tblPrEx>
          <w:tblW w:w="0" w:type="auto"/>
          <w:jc w:val="center"/>
          <w:tblLook w:val="04A0"/>
        </w:tblPrEx>
        <w:trPr>
          <w:trHeight w:val="12544"/>
          <w:jc w:val="center"/>
        </w:trPr>
        <w:tc>
          <w:tcPr>
            <w:tcW w:w="9242" w:type="dxa"/>
          </w:tcPr>
          <w:p w:rsidR="00941868" w14:paraId="0BAF6774" w14:textId="77777777">
            <w:pPr>
              <w:wordWrap w:val="0"/>
              <w:jc w:val="center"/>
              <w:rPr>
                <w:b/>
              </w:rPr>
            </w:pPr>
            <w:r>
              <w:rPr>
                <w:rFonts w:hint="eastAsia"/>
                <w:b/>
              </w:rPr>
              <w:t>填</w:t>
            </w:r>
            <w:r>
              <w:rPr>
                <w:rFonts w:hint="eastAsia"/>
                <w:b/>
              </w:rPr>
              <w:t xml:space="preserve"> </w:t>
            </w:r>
            <w:r>
              <w:rPr>
                <w:rFonts w:hint="eastAsia"/>
                <w:b/>
              </w:rPr>
              <w:t>报</w:t>
            </w:r>
            <w:r>
              <w:rPr>
                <w:rFonts w:hint="eastAsia"/>
                <w:b/>
              </w:rPr>
              <w:t xml:space="preserve"> </w:t>
            </w:r>
            <w:r>
              <w:rPr>
                <w:rFonts w:hint="eastAsia"/>
                <w:b/>
              </w:rPr>
              <w:t>说</w:t>
            </w:r>
            <w:r>
              <w:rPr>
                <w:rFonts w:hint="eastAsia"/>
                <w:b/>
              </w:rPr>
              <w:t xml:space="preserve"> </w:t>
            </w:r>
            <w:r>
              <w:rPr>
                <w:rFonts w:hint="eastAsia"/>
                <w:b/>
              </w:rPr>
              <w:t>明</w:t>
            </w:r>
          </w:p>
          <w:p w:rsidR="00941868" w14:paraId="24BFEFAF" w14:textId="77777777">
            <w:pPr>
              <w:wordWrap w:val="0"/>
              <w:spacing w:line="440" w:lineRule="exact"/>
              <w:ind w:firstLine="480" w:firstLineChars="200"/>
              <w:jc w:val="left"/>
              <w:rPr>
                <w:rFonts w:cs="仿宋_GB2312"/>
                <w:sz w:val="24"/>
              </w:rPr>
            </w:pPr>
            <w:r>
              <w:rPr>
                <w:rFonts w:cs="仿宋_GB2312"/>
                <w:sz w:val="24"/>
              </w:rPr>
              <w:t>1.</w:t>
            </w:r>
            <w:r>
              <w:rPr>
                <w:rFonts w:cs="仿宋_GB2312" w:hint="eastAsia"/>
                <w:sz w:val="24"/>
              </w:rPr>
              <w:t>申报书的内容将作为项目评审以及签订计划书的重要依据，申报书的各项填报内容请实事求是、准确完整、层次清晰。</w:t>
            </w:r>
          </w:p>
          <w:p w:rsidR="00941868" w14:paraId="725AE330" w14:textId="77777777">
            <w:pPr>
              <w:wordWrap w:val="0"/>
              <w:spacing w:line="440" w:lineRule="exact"/>
              <w:ind w:firstLine="480" w:firstLineChars="200"/>
              <w:jc w:val="left"/>
              <w:rPr>
                <w:rFonts w:cs="仿宋_GB2312"/>
                <w:sz w:val="24"/>
              </w:rPr>
            </w:pPr>
            <w:r>
              <w:rPr>
                <w:rFonts w:cs="仿宋_GB2312"/>
                <w:sz w:val="24"/>
              </w:rPr>
              <w:t>2.</w:t>
            </w:r>
            <w:r>
              <w:rPr>
                <w:rFonts w:cs="仿宋_GB2312" w:hint="eastAsia"/>
                <w:sz w:val="24"/>
              </w:rPr>
              <w:t>请申报单位认真阅读指南，所申报的项目研究内容须对应指南代码、符合指南的要求。</w:t>
            </w:r>
          </w:p>
          <w:p w:rsidR="00941868" w14:paraId="23CAA7BE" w14:textId="77777777">
            <w:pPr>
              <w:wordWrap w:val="0"/>
              <w:spacing w:line="440" w:lineRule="exact"/>
              <w:ind w:firstLine="480" w:firstLineChars="200"/>
              <w:jc w:val="left"/>
              <w:rPr>
                <w:rFonts w:cs="仿宋_GB2312"/>
                <w:sz w:val="24"/>
              </w:rPr>
            </w:pPr>
            <w:r>
              <w:rPr>
                <w:rFonts w:cs="仿宋_GB2312"/>
                <w:sz w:val="24"/>
              </w:rPr>
              <w:t>3.</w:t>
            </w:r>
            <w:r>
              <w:rPr>
                <w:rFonts w:cs="仿宋_GB2312" w:hint="eastAsia"/>
                <w:sz w:val="24"/>
              </w:rPr>
              <w:t>申报单位可根据申报指南、申报项目的研究内容自行确定所申报项目的项目名称。项目名称应清晰、准确反映研究内容，项目名称不宜宽泛。</w:t>
            </w:r>
          </w:p>
          <w:p w:rsidR="00941868" w14:paraId="3091EEE1" w14:textId="77777777">
            <w:pPr>
              <w:wordWrap w:val="0"/>
              <w:spacing w:line="440" w:lineRule="exact"/>
              <w:ind w:firstLine="480" w:firstLineChars="200"/>
              <w:jc w:val="left"/>
              <w:rPr>
                <w:rFonts w:cs="仿宋_GB2312"/>
                <w:sz w:val="24"/>
              </w:rPr>
            </w:pPr>
            <w:r>
              <w:rPr>
                <w:rFonts w:cs="仿宋_GB2312"/>
                <w:sz w:val="24"/>
              </w:rPr>
              <w:t>4.</w:t>
            </w:r>
            <w:r>
              <w:rPr>
                <w:rFonts w:cs="仿宋_GB2312" w:hint="eastAsia"/>
                <w:sz w:val="24"/>
              </w:rPr>
              <w:t>通过河北省科技计划项目综合服务平台按照系统提示在线填写申报书。凡不填写的内容，请用“无”表示。</w:t>
            </w:r>
          </w:p>
          <w:p w:rsidR="00941868" w14:paraId="6985F2D2" w14:textId="77777777">
            <w:pPr>
              <w:wordWrap w:val="0"/>
              <w:spacing w:line="440" w:lineRule="exact"/>
              <w:ind w:firstLine="480" w:firstLineChars="200"/>
              <w:jc w:val="left"/>
              <w:rPr>
                <w:rFonts w:cs="仿宋_GB2312"/>
                <w:sz w:val="24"/>
              </w:rPr>
            </w:pPr>
            <w:r>
              <w:rPr>
                <w:rFonts w:cs="仿宋_GB2312"/>
                <w:sz w:val="24"/>
              </w:rPr>
              <w:t>5.</w:t>
            </w:r>
            <w:r>
              <w:rPr>
                <w:rFonts w:cs="仿宋_GB2312" w:hint="eastAsia"/>
                <w:sz w:val="24"/>
              </w:rPr>
              <w:t>申报书中的单位名称，请填写全称，并与单位公章一致。</w:t>
            </w:r>
          </w:p>
          <w:p w:rsidR="00941868" w14:paraId="52C14E43" w14:textId="77777777">
            <w:pPr>
              <w:wordWrap w:val="0"/>
              <w:spacing w:line="440" w:lineRule="exact"/>
              <w:ind w:firstLine="480" w:firstLineChars="200"/>
              <w:jc w:val="left"/>
              <w:rPr>
                <w:rFonts w:cs="仿宋_GB2312"/>
                <w:sz w:val="24"/>
              </w:rPr>
            </w:pPr>
            <w:r>
              <w:rPr>
                <w:rFonts w:cs="仿宋_GB2312"/>
                <w:sz w:val="24"/>
              </w:rPr>
              <w:t>6.</w:t>
            </w:r>
            <w:r>
              <w:rPr>
                <w:rFonts w:cs="仿宋_GB2312" w:hint="eastAsia"/>
                <w:sz w:val="24"/>
              </w:rPr>
              <w:t>“项目基本信息”表格中，“技术领域”应填写项目负责人的主要研究领域；“企业拥有专利数量”应填写申报单位拥有专利数量。</w:t>
            </w:r>
          </w:p>
          <w:p w:rsidR="00941868" w14:paraId="5CE4305D" w14:textId="77777777">
            <w:pPr>
              <w:wordWrap w:val="0"/>
              <w:spacing w:line="440" w:lineRule="exact"/>
              <w:ind w:firstLine="480" w:firstLineChars="200"/>
              <w:jc w:val="left"/>
              <w:rPr>
                <w:rFonts w:cs="仿宋_GB2312"/>
                <w:sz w:val="24"/>
              </w:rPr>
            </w:pPr>
            <w:r>
              <w:rPr>
                <w:rFonts w:cs="仿宋_GB2312"/>
                <w:sz w:val="24"/>
              </w:rPr>
              <w:t>7.</w:t>
            </w:r>
            <w:r>
              <w:rPr>
                <w:rFonts w:cs="仿宋_GB2312" w:hint="eastAsia"/>
                <w:sz w:val="24"/>
              </w:rPr>
              <w:t>“项目组主要成员”表格中，人员数量不能超过</w:t>
            </w:r>
            <w:r>
              <w:rPr>
                <w:rFonts w:cs="仿宋_GB2312"/>
                <w:sz w:val="24"/>
              </w:rPr>
              <w:t>10</w:t>
            </w:r>
            <w:r>
              <w:rPr>
                <w:rFonts w:cs="仿宋_GB2312" w:hint="eastAsia"/>
                <w:sz w:val="24"/>
              </w:rPr>
              <w:t>人（含项目负责人）。其中，申报青年科学基金项目（</w:t>
            </w:r>
            <w:r>
              <w:rPr>
                <w:rFonts w:cs="仿宋_GB2312"/>
                <w:sz w:val="24"/>
              </w:rPr>
              <w:t>A</w:t>
            </w:r>
            <w:r>
              <w:rPr>
                <w:rFonts w:cs="仿宋_GB2312" w:hint="eastAsia"/>
                <w:sz w:val="24"/>
              </w:rPr>
              <w:t>类）、青</w:t>
            </w:r>
            <w:r>
              <w:rPr>
                <w:rFonts w:cs="仿宋_GB2312" w:hint="eastAsia"/>
                <w:sz w:val="24"/>
              </w:rPr>
              <w:t>年科学基金项目（</w:t>
            </w:r>
            <w:r>
              <w:rPr>
                <w:rFonts w:cs="仿宋_GB2312"/>
                <w:sz w:val="24"/>
              </w:rPr>
              <w:t>B</w:t>
            </w:r>
            <w:r>
              <w:rPr>
                <w:rFonts w:cs="仿宋_GB2312" w:hint="eastAsia"/>
                <w:sz w:val="24"/>
              </w:rPr>
              <w:t>类）、青年科学基金项目（</w:t>
            </w:r>
            <w:r>
              <w:rPr>
                <w:rFonts w:cs="仿宋_GB2312"/>
                <w:sz w:val="24"/>
              </w:rPr>
              <w:t>C</w:t>
            </w:r>
            <w:r>
              <w:rPr>
                <w:rFonts w:cs="仿宋_GB2312" w:hint="eastAsia"/>
                <w:sz w:val="24"/>
              </w:rPr>
              <w:t>类）、青年科学基金项目（</w:t>
            </w:r>
            <w:r>
              <w:rPr>
                <w:rFonts w:cs="仿宋_GB2312"/>
                <w:sz w:val="24"/>
              </w:rPr>
              <w:t>D</w:t>
            </w:r>
            <w:r>
              <w:rPr>
                <w:rFonts w:cs="仿宋_GB2312" w:hint="eastAsia"/>
                <w:sz w:val="24"/>
              </w:rPr>
              <w:t>类）和春晖人才项目仅填写项目负责人信息。</w:t>
            </w:r>
          </w:p>
          <w:p w:rsidR="00941868" w14:paraId="39203953" w14:textId="77777777">
            <w:pPr>
              <w:wordWrap w:val="0"/>
              <w:spacing w:line="440" w:lineRule="exact"/>
              <w:ind w:firstLine="480" w:firstLineChars="200"/>
              <w:jc w:val="left"/>
              <w:rPr>
                <w:rFonts w:cs="仿宋_GB2312"/>
                <w:sz w:val="24"/>
              </w:rPr>
            </w:pPr>
            <w:r>
              <w:rPr>
                <w:rFonts w:cs="仿宋_GB2312"/>
                <w:sz w:val="24"/>
              </w:rPr>
              <w:t>8.</w:t>
            </w:r>
            <w:r>
              <w:rPr>
                <w:rFonts w:cs="仿宋_GB2312" w:hint="eastAsia"/>
                <w:sz w:val="24"/>
              </w:rPr>
              <w:t>申报书正文部分总字数建议不超过</w:t>
            </w:r>
            <w:r>
              <w:rPr>
                <w:rFonts w:cs="仿宋_GB2312"/>
                <w:sz w:val="24"/>
              </w:rPr>
              <w:t>10000</w:t>
            </w:r>
            <w:r>
              <w:rPr>
                <w:rFonts w:cs="仿宋_GB2312" w:hint="eastAsia"/>
                <w:sz w:val="24"/>
              </w:rPr>
              <w:t>字。</w:t>
            </w:r>
          </w:p>
          <w:p w:rsidR="00941868" w14:paraId="24440151" w14:textId="77777777">
            <w:pPr>
              <w:wordWrap w:val="0"/>
              <w:spacing w:line="440" w:lineRule="exact"/>
              <w:ind w:firstLine="480" w:firstLineChars="200"/>
              <w:jc w:val="left"/>
              <w:rPr>
                <w:rFonts w:cs="仿宋_GB2312"/>
                <w:sz w:val="24"/>
              </w:rPr>
            </w:pPr>
            <w:r>
              <w:rPr>
                <w:rFonts w:cs="仿宋_GB2312"/>
                <w:sz w:val="24"/>
              </w:rPr>
              <w:t>9.</w:t>
            </w:r>
            <w:r>
              <w:rPr>
                <w:rFonts w:cs="仿宋_GB2312" w:hint="eastAsia"/>
                <w:sz w:val="24"/>
              </w:rPr>
              <w:t>申报创新研究群体项目，项目名称栏填写“研究方向”，而不是具体的研究课题名称；申报书摘要部分填写申报人和参与者的“主要学术成绩”。 </w:t>
            </w:r>
          </w:p>
          <w:p w:rsidR="00941868" w14:paraId="5FF343EF" w14:textId="77777777">
            <w:pPr>
              <w:wordWrap w:val="0"/>
              <w:spacing w:line="440" w:lineRule="exact"/>
              <w:ind w:firstLine="480" w:firstLineChars="200"/>
              <w:rPr>
                <w:rFonts w:cs="仿宋_GB2312"/>
                <w:sz w:val="24"/>
              </w:rPr>
            </w:pPr>
            <w:r>
              <w:rPr>
                <w:rFonts w:cs="仿宋_GB2312" w:hint="eastAsia"/>
                <w:sz w:val="24"/>
              </w:rPr>
              <w:t>填写完成后，请申报单位对所申报信息的真实、完整、有效进行审核，并对申报材料的真实性、完整性负责。</w:t>
            </w:r>
          </w:p>
          <w:p w:rsidR="00941868" w14:paraId="649B8222" w14:textId="77777777">
            <w:pPr>
              <w:wordWrap w:val="0"/>
              <w:spacing w:line="360" w:lineRule="auto"/>
              <w:ind w:firstLine="640" w:firstLineChars="200"/>
              <w:rPr>
                <w:b/>
                <w:sz w:val="32"/>
              </w:rPr>
            </w:pPr>
          </w:p>
        </w:tc>
      </w:tr>
    </w:tbl>
    <w:p w:rsidR="00941868" w14:paraId="66CE9781" w14:textId="77777777">
      <w:pPr>
        <w:wordWrap w:val="0"/>
        <w:rPr>
          <w:b/>
          <w:sz w:val="32"/>
        </w:rPr>
      </w:pPr>
      <w:r>
        <w:rPr>
          <w:b/>
          <w:sz w:val="32"/>
        </w:rPr>
        <w:br w:type="page"/>
      </w:r>
    </w:p>
    <w:tbl>
      <w:tblPr>
        <w:tblW w:w="105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490"/>
        <w:gridCol w:w="1276"/>
        <w:gridCol w:w="54"/>
        <w:gridCol w:w="1080"/>
        <w:gridCol w:w="284"/>
        <w:gridCol w:w="425"/>
        <w:gridCol w:w="1134"/>
        <w:gridCol w:w="403"/>
        <w:gridCol w:w="785"/>
        <w:gridCol w:w="88"/>
        <w:gridCol w:w="53"/>
        <w:gridCol w:w="1342"/>
        <w:gridCol w:w="993"/>
        <w:gridCol w:w="283"/>
        <w:gridCol w:w="1841"/>
      </w:tblGrid>
      <w:tr w14:paraId="25953675" w14:textId="77777777">
        <w:tblPrEx>
          <w:tblW w:w="105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cantSplit/>
          <w:trHeight w:val="509"/>
          <w:jc w:val="center"/>
        </w:trPr>
        <w:tc>
          <w:tcPr>
            <w:tcW w:w="10531" w:type="dxa"/>
            <w:gridSpan w:val="15"/>
            <w:vAlign w:val="center"/>
          </w:tcPr>
          <w:p w:rsidR="00941868" w14:paraId="1E97188A" w14:textId="77777777">
            <w:pPr>
              <w:wordWrap w:val="0"/>
              <w:jc w:val="center"/>
              <w:rPr>
                <w:sz w:val="24"/>
              </w:rPr>
            </w:pPr>
            <w:r>
              <w:rPr>
                <w:rFonts w:hint="eastAsia"/>
                <w:b/>
                <w:szCs w:val="28"/>
              </w:rPr>
              <w:t>项目基本信息</w:t>
            </w:r>
          </w:p>
        </w:tc>
      </w:tr>
      <w:tr w14:paraId="0D08B95B" w14:textId="77777777">
        <w:tblPrEx>
          <w:tblW w:w="10531" w:type="dxa"/>
          <w:jc w:val="center"/>
          <w:tblLayout w:type="fixed"/>
          <w:tblLook w:val="04A0"/>
        </w:tblPrEx>
        <w:trPr>
          <w:cantSplit/>
          <w:trHeight w:val="509"/>
          <w:jc w:val="center"/>
        </w:trPr>
        <w:tc>
          <w:tcPr>
            <w:tcW w:w="1766" w:type="dxa"/>
            <w:gridSpan w:val="2"/>
            <w:vAlign w:val="center"/>
          </w:tcPr>
          <w:p w:rsidR="00941868" w14:paraId="6856F58D" w14:textId="77777777">
            <w:pPr>
              <w:wordWrap w:val="0"/>
              <w:jc w:val="center"/>
              <w:rPr>
                <w:sz w:val="24"/>
              </w:rPr>
            </w:pPr>
            <w:r>
              <w:rPr>
                <w:rFonts w:hint="eastAsia"/>
                <w:sz w:val="24"/>
              </w:rPr>
              <w:t>项目名称</w:t>
            </w:r>
          </w:p>
        </w:tc>
        <w:tc>
          <w:tcPr>
            <w:tcW w:w="4253" w:type="dxa"/>
            <w:gridSpan w:val="8"/>
            <w:vAlign w:val="center"/>
          </w:tcPr>
          <w:p w:rsidR="00941868" w14:paraId="6B171443" w14:textId="77777777">
            <w:pPr>
              <w:wordWrap w:val="0"/>
              <w:rPr>
                <w:rFonts w:ascii="宋体" w:eastAsia="宋体" w:hAnsi="宋体" w:cs="宋体"/>
                <w:sz w:val="24"/>
              </w:rPr>
            </w:pPr>
            <w:bookmarkStart w:id="12" w:name="xmmc1"/>
            <w:r>
              <w:rPr>
                <w:rFonts w:ascii="宋体" w:eastAsia="宋体" w:hAnsi="宋体" w:cs="宋体"/>
                <w:sz w:val="24"/>
              </w:rPr>
              <w:t>PolyI:C活化的肥大细胞调节食管胃结合部腺癌效应T细胞抗肿瘤免疫机制的研究</w:t>
            </w:r>
            <w:bookmarkEnd w:id="12"/>
          </w:p>
        </w:tc>
        <w:tc>
          <w:tcPr>
            <w:tcW w:w="1395" w:type="dxa"/>
            <w:gridSpan w:val="2"/>
            <w:vAlign w:val="center"/>
          </w:tcPr>
          <w:p w:rsidR="00941868" w14:paraId="6F7139B6" w14:textId="77777777">
            <w:pPr>
              <w:wordWrap w:val="0"/>
              <w:jc w:val="center"/>
              <w:rPr>
                <w:sz w:val="24"/>
              </w:rPr>
            </w:pPr>
            <w:r>
              <w:rPr>
                <w:rFonts w:hint="eastAsia"/>
                <w:sz w:val="24"/>
              </w:rPr>
              <w:t>所属专项</w:t>
            </w:r>
          </w:p>
        </w:tc>
        <w:tc>
          <w:tcPr>
            <w:tcW w:w="3117" w:type="dxa"/>
            <w:gridSpan w:val="3"/>
            <w:vAlign w:val="center"/>
          </w:tcPr>
          <w:p w:rsidR="00941868" w14:paraId="65BFE032" w14:textId="77777777">
            <w:pPr>
              <w:wordWrap w:val="0"/>
              <w:jc w:val="left"/>
              <w:rPr>
                <w:rFonts w:ascii="宋体" w:eastAsia="宋体" w:hAnsi="宋体" w:cs="宋体"/>
                <w:sz w:val="24"/>
              </w:rPr>
            </w:pPr>
            <w:bookmarkStart w:id="13" w:name="zxmc1"/>
            <w:r>
              <w:rPr>
                <w:rFonts w:ascii="宋体" w:eastAsia="宋体" w:hAnsi="宋体" w:cs="宋体"/>
                <w:sz w:val="24"/>
              </w:rPr>
              <w:t>基础研究专项（自然科学基金）</w:t>
            </w:r>
            <w:bookmarkEnd w:id="13"/>
          </w:p>
        </w:tc>
      </w:tr>
      <w:tr w14:paraId="13285320" w14:textId="77777777">
        <w:tblPrEx>
          <w:tblW w:w="10531" w:type="dxa"/>
          <w:jc w:val="center"/>
          <w:tblLayout w:type="fixed"/>
          <w:tblLook w:val="04A0"/>
        </w:tblPrEx>
        <w:trPr>
          <w:cantSplit/>
          <w:trHeight w:val="403"/>
          <w:jc w:val="center"/>
        </w:trPr>
        <w:tc>
          <w:tcPr>
            <w:tcW w:w="1766" w:type="dxa"/>
            <w:gridSpan w:val="2"/>
            <w:vAlign w:val="center"/>
          </w:tcPr>
          <w:p w:rsidR="00941868" w14:paraId="22BB8DB6" w14:textId="77777777">
            <w:pPr>
              <w:wordWrap w:val="0"/>
              <w:jc w:val="center"/>
              <w:rPr>
                <w:sz w:val="24"/>
              </w:rPr>
            </w:pPr>
            <w:r>
              <w:rPr>
                <w:rFonts w:hint="eastAsia"/>
                <w:sz w:val="24"/>
              </w:rPr>
              <w:t>指南代码</w:t>
            </w:r>
          </w:p>
        </w:tc>
        <w:tc>
          <w:tcPr>
            <w:tcW w:w="4253" w:type="dxa"/>
            <w:gridSpan w:val="8"/>
            <w:vAlign w:val="center"/>
          </w:tcPr>
          <w:p w:rsidR="00941868" w14:paraId="103834B2" w14:textId="77777777">
            <w:pPr>
              <w:wordWrap w:val="0"/>
              <w:rPr>
                <w:rFonts w:ascii="宋体" w:eastAsia="宋体" w:hAnsi="宋体" w:cs="宋体"/>
                <w:sz w:val="24"/>
              </w:rPr>
            </w:pPr>
            <w:bookmarkStart w:id="14" w:name="zndm1"/>
            <w:r>
              <w:rPr>
                <w:rFonts w:ascii="宋体" w:eastAsia="宋体" w:hAnsi="宋体" w:cs="宋体"/>
                <w:sz w:val="24"/>
              </w:rPr>
              <w:t>1010401-精准医学创新发展联合基金培育项目</w:t>
            </w:r>
            <w:bookmarkEnd w:id="14"/>
          </w:p>
        </w:tc>
        <w:tc>
          <w:tcPr>
            <w:tcW w:w="1395" w:type="dxa"/>
            <w:gridSpan w:val="2"/>
            <w:vAlign w:val="center"/>
          </w:tcPr>
          <w:p w:rsidR="00941868" w14:paraId="574A3F45" w14:textId="77777777">
            <w:pPr>
              <w:wordWrap w:val="0"/>
              <w:jc w:val="center"/>
              <w:rPr>
                <w:sz w:val="24"/>
              </w:rPr>
            </w:pPr>
            <w:r>
              <w:rPr>
                <w:rFonts w:hint="eastAsia"/>
                <w:sz w:val="24"/>
              </w:rPr>
              <w:t>科技活动</w:t>
            </w:r>
          </w:p>
          <w:p w:rsidR="00941868" w14:paraId="566A1328" w14:textId="77777777">
            <w:pPr>
              <w:wordWrap w:val="0"/>
              <w:jc w:val="center"/>
              <w:rPr>
                <w:sz w:val="24"/>
              </w:rPr>
            </w:pPr>
            <w:r>
              <w:rPr>
                <w:rFonts w:hint="eastAsia"/>
                <w:sz w:val="24"/>
              </w:rPr>
              <w:t>类型</w:t>
            </w:r>
          </w:p>
        </w:tc>
        <w:tc>
          <w:tcPr>
            <w:tcW w:w="3117" w:type="dxa"/>
            <w:gridSpan w:val="3"/>
            <w:vAlign w:val="center"/>
          </w:tcPr>
          <w:p w:rsidR="00941868" w14:paraId="3E6DBE3F" w14:textId="77777777">
            <w:pPr>
              <w:wordWrap w:val="0"/>
              <w:jc w:val="left"/>
              <w:rPr>
                <w:rFonts w:ascii="宋体" w:eastAsia="宋体" w:hAnsi="宋体" w:cs="宋体"/>
                <w:sz w:val="24"/>
              </w:rPr>
            </w:pPr>
            <w:bookmarkStart w:id="15" w:name="kjhdlx"/>
            <w:r>
              <w:rPr>
                <w:rFonts w:ascii="宋体" w:eastAsia="宋体" w:hAnsi="宋体" w:cs="宋体"/>
                <w:sz w:val="24"/>
              </w:rPr>
              <w:t>基础研究</w:t>
            </w:r>
            <w:bookmarkEnd w:id="15"/>
          </w:p>
        </w:tc>
      </w:tr>
      <w:tr w14:paraId="5A2BA634" w14:textId="77777777">
        <w:tblPrEx>
          <w:tblW w:w="10531" w:type="dxa"/>
          <w:jc w:val="center"/>
          <w:tblLayout w:type="fixed"/>
          <w:tblLook w:val="04A0"/>
        </w:tblPrEx>
        <w:trPr>
          <w:cantSplit/>
          <w:trHeight w:val="548"/>
          <w:jc w:val="center"/>
        </w:trPr>
        <w:tc>
          <w:tcPr>
            <w:tcW w:w="1766" w:type="dxa"/>
            <w:gridSpan w:val="2"/>
            <w:vAlign w:val="center"/>
          </w:tcPr>
          <w:p w:rsidR="00941868" w14:paraId="0D09BD1B" w14:textId="77777777">
            <w:pPr>
              <w:wordWrap w:val="0"/>
              <w:jc w:val="center"/>
              <w:rPr>
                <w:sz w:val="24"/>
              </w:rPr>
            </w:pPr>
            <w:r>
              <w:rPr>
                <w:rFonts w:hint="eastAsia"/>
                <w:sz w:val="24"/>
              </w:rPr>
              <w:t>应用行业</w:t>
            </w:r>
          </w:p>
        </w:tc>
        <w:tc>
          <w:tcPr>
            <w:tcW w:w="4253" w:type="dxa"/>
            <w:gridSpan w:val="8"/>
            <w:vAlign w:val="center"/>
          </w:tcPr>
          <w:p w:rsidR="00941868" w14:paraId="49A87D6A" w14:textId="77777777">
            <w:pPr>
              <w:wordWrap w:val="0"/>
              <w:rPr>
                <w:rFonts w:ascii="宋体" w:eastAsia="宋体" w:hAnsi="宋体" w:cs="宋体"/>
                <w:sz w:val="24"/>
              </w:rPr>
            </w:pPr>
            <w:bookmarkStart w:id="16" w:name="yyhy"/>
            <w:r>
              <w:rPr>
                <w:rFonts w:ascii="宋体" w:eastAsia="宋体" w:hAnsi="宋体" w:cs="宋体"/>
                <w:sz w:val="24"/>
              </w:rPr>
              <w:t>医院</w:t>
            </w:r>
            <w:bookmarkEnd w:id="16"/>
          </w:p>
        </w:tc>
        <w:tc>
          <w:tcPr>
            <w:tcW w:w="1395" w:type="dxa"/>
            <w:gridSpan w:val="2"/>
            <w:vAlign w:val="center"/>
          </w:tcPr>
          <w:p w:rsidR="00941868" w14:paraId="5FE025B8" w14:textId="77777777">
            <w:pPr>
              <w:wordWrap w:val="0"/>
              <w:jc w:val="center"/>
              <w:rPr>
                <w:sz w:val="24"/>
              </w:rPr>
            </w:pPr>
            <w:r>
              <w:rPr>
                <w:rFonts w:hint="eastAsia"/>
                <w:sz w:val="24"/>
              </w:rPr>
              <w:t>技术领域</w:t>
            </w:r>
          </w:p>
        </w:tc>
        <w:tc>
          <w:tcPr>
            <w:tcW w:w="3117" w:type="dxa"/>
            <w:gridSpan w:val="3"/>
            <w:vAlign w:val="center"/>
          </w:tcPr>
          <w:p w:rsidR="00941868" w14:paraId="3513F85C" w14:textId="77777777">
            <w:pPr>
              <w:wordWrap w:val="0"/>
              <w:jc w:val="left"/>
              <w:rPr>
                <w:rFonts w:ascii="宋体" w:eastAsia="宋体" w:hAnsi="宋体" w:cs="宋体"/>
                <w:sz w:val="24"/>
              </w:rPr>
            </w:pPr>
            <w:bookmarkStart w:id="17" w:name="jsly"/>
            <w:r>
              <w:rPr>
                <w:rFonts w:ascii="宋体" w:eastAsia="宋体" w:hAnsi="宋体" w:cs="宋体"/>
                <w:sz w:val="24"/>
              </w:rPr>
              <w:t>医疗卫生技术</w:t>
            </w:r>
            <w:bookmarkEnd w:id="17"/>
          </w:p>
        </w:tc>
      </w:tr>
      <w:tr w14:paraId="47A81552" w14:textId="77777777">
        <w:tblPrEx>
          <w:tblW w:w="10531" w:type="dxa"/>
          <w:jc w:val="center"/>
          <w:tblLayout w:type="fixed"/>
          <w:tblLook w:val="04A0"/>
        </w:tblPrEx>
        <w:trPr>
          <w:cantSplit/>
          <w:trHeight w:val="541"/>
          <w:jc w:val="center"/>
        </w:trPr>
        <w:tc>
          <w:tcPr>
            <w:tcW w:w="1766" w:type="dxa"/>
            <w:gridSpan w:val="2"/>
            <w:vAlign w:val="center"/>
          </w:tcPr>
          <w:p w:rsidR="00941868" w14:paraId="57940F5A" w14:textId="77777777">
            <w:pPr>
              <w:wordWrap w:val="0"/>
              <w:jc w:val="center"/>
              <w:rPr>
                <w:sz w:val="24"/>
              </w:rPr>
            </w:pPr>
            <w:r>
              <w:rPr>
                <w:rFonts w:hint="eastAsia"/>
                <w:sz w:val="24"/>
              </w:rPr>
              <w:t>所属学科</w:t>
            </w:r>
            <w:r>
              <w:rPr>
                <w:rFonts w:hint="eastAsia"/>
                <w:sz w:val="24"/>
              </w:rPr>
              <w:t>1</w:t>
            </w:r>
          </w:p>
        </w:tc>
        <w:tc>
          <w:tcPr>
            <w:tcW w:w="4253" w:type="dxa"/>
            <w:gridSpan w:val="8"/>
            <w:vAlign w:val="center"/>
          </w:tcPr>
          <w:p w:rsidR="00941868" w14:paraId="661DD033" w14:textId="77777777">
            <w:pPr>
              <w:wordWrap w:val="0"/>
              <w:rPr>
                <w:rFonts w:ascii="宋体" w:eastAsia="宋体" w:hAnsi="宋体" w:cs="宋体"/>
                <w:sz w:val="24"/>
              </w:rPr>
            </w:pPr>
            <w:bookmarkStart w:id="18" w:name="ssxk1"/>
            <w:r>
              <w:rPr>
                <w:rFonts w:ascii="宋体" w:eastAsia="宋体" w:hAnsi="宋体" w:cs="宋体"/>
                <w:sz w:val="24"/>
              </w:rPr>
              <w:t>H1617-消化系统肿瘤</w:t>
            </w:r>
            <w:bookmarkEnd w:id="18"/>
          </w:p>
        </w:tc>
        <w:tc>
          <w:tcPr>
            <w:tcW w:w="1395" w:type="dxa"/>
            <w:gridSpan w:val="2"/>
            <w:vAlign w:val="center"/>
          </w:tcPr>
          <w:p w:rsidR="00941868" w14:paraId="20C932EF" w14:textId="77777777">
            <w:pPr>
              <w:wordWrap w:val="0"/>
              <w:jc w:val="center"/>
              <w:rPr>
                <w:sz w:val="24"/>
              </w:rPr>
            </w:pPr>
            <w:r>
              <w:rPr>
                <w:rFonts w:hint="eastAsia"/>
                <w:sz w:val="24"/>
              </w:rPr>
              <w:t>所属学科</w:t>
            </w:r>
            <w:r>
              <w:rPr>
                <w:rFonts w:hint="eastAsia"/>
                <w:sz w:val="24"/>
              </w:rPr>
              <w:t>2</w:t>
            </w:r>
          </w:p>
        </w:tc>
        <w:tc>
          <w:tcPr>
            <w:tcW w:w="3117" w:type="dxa"/>
            <w:gridSpan w:val="3"/>
            <w:vAlign w:val="center"/>
          </w:tcPr>
          <w:p w:rsidR="00941868" w14:paraId="61B3BEB5" w14:textId="77777777">
            <w:pPr>
              <w:wordWrap w:val="0"/>
              <w:jc w:val="left"/>
              <w:rPr>
                <w:rFonts w:ascii="宋体" w:eastAsia="宋体" w:hAnsi="宋体" w:cs="宋体"/>
                <w:sz w:val="24"/>
              </w:rPr>
            </w:pPr>
            <w:bookmarkStart w:id="19" w:name="ssxk2"/>
            <w:r>
              <w:rPr>
                <w:rFonts w:ascii="宋体" w:eastAsia="宋体" w:hAnsi="宋体" w:cs="宋体"/>
                <w:sz w:val="24"/>
              </w:rPr>
              <w:t>H1604-肿瘤免疫</w:t>
            </w:r>
            <w:bookmarkEnd w:id="19"/>
          </w:p>
        </w:tc>
      </w:tr>
      <w:tr w14:paraId="02DED460" w14:textId="77777777">
        <w:tblPrEx>
          <w:tblW w:w="10531" w:type="dxa"/>
          <w:jc w:val="center"/>
          <w:tblLayout w:type="fixed"/>
          <w:tblLook w:val="04A0"/>
        </w:tblPrEx>
        <w:trPr>
          <w:cantSplit/>
          <w:trHeight w:val="419"/>
          <w:jc w:val="center"/>
        </w:trPr>
        <w:tc>
          <w:tcPr>
            <w:tcW w:w="1766" w:type="dxa"/>
            <w:gridSpan w:val="2"/>
            <w:vAlign w:val="center"/>
          </w:tcPr>
          <w:p w:rsidR="00941868" w14:paraId="1646D664" w14:textId="77777777">
            <w:pPr>
              <w:wordWrap w:val="0"/>
              <w:jc w:val="center"/>
              <w:rPr>
                <w:sz w:val="24"/>
              </w:rPr>
            </w:pPr>
            <w:r>
              <w:rPr>
                <w:rFonts w:hint="eastAsia"/>
                <w:sz w:val="24"/>
              </w:rPr>
              <w:t>关键词</w:t>
            </w:r>
          </w:p>
        </w:tc>
        <w:tc>
          <w:tcPr>
            <w:tcW w:w="8765" w:type="dxa"/>
            <w:gridSpan w:val="13"/>
            <w:vAlign w:val="center"/>
          </w:tcPr>
          <w:p w:rsidR="00941868" w14:paraId="369B6783" w14:textId="77777777">
            <w:pPr>
              <w:wordWrap w:val="0"/>
              <w:jc w:val="left"/>
              <w:rPr>
                <w:rFonts w:ascii="宋体" w:eastAsia="宋体" w:hAnsi="宋体" w:cs="宋体"/>
                <w:sz w:val="24"/>
              </w:rPr>
            </w:pPr>
            <w:bookmarkStart w:id="20" w:name="gjc"/>
            <w:r>
              <w:rPr>
                <w:rFonts w:ascii="宋体" w:eastAsia="宋体" w:hAnsi="宋体" w:cs="宋体"/>
                <w:sz w:val="24"/>
              </w:rPr>
              <w:t>癌组织驻留肥大细胞,toll样受体,T细胞趋化,趋化因子CXCL9,食管胃结合部腺癌</w:t>
            </w:r>
            <w:bookmarkEnd w:id="20"/>
          </w:p>
        </w:tc>
      </w:tr>
      <w:tr w14:paraId="21721E9D" w14:textId="77777777">
        <w:tblPrEx>
          <w:tblW w:w="10531" w:type="dxa"/>
          <w:jc w:val="center"/>
          <w:tblLayout w:type="fixed"/>
          <w:tblLook w:val="04A0"/>
        </w:tblPrEx>
        <w:trPr>
          <w:cantSplit/>
          <w:trHeight w:val="419"/>
          <w:jc w:val="center"/>
        </w:trPr>
        <w:tc>
          <w:tcPr>
            <w:tcW w:w="490" w:type="dxa"/>
            <w:vMerge w:val="restart"/>
            <w:vAlign w:val="center"/>
          </w:tcPr>
          <w:p w:rsidR="00941868" w14:paraId="39861ACD" w14:textId="77777777">
            <w:pPr>
              <w:wordWrap w:val="0"/>
              <w:jc w:val="center"/>
              <w:rPr>
                <w:sz w:val="24"/>
              </w:rPr>
            </w:pPr>
            <w:r>
              <w:rPr>
                <w:rFonts w:cs="仿宋_GB2312" w:hint="eastAsia"/>
                <w:sz w:val="24"/>
              </w:rPr>
              <w:t>申报</w:t>
            </w:r>
            <w:r>
              <w:rPr>
                <w:rFonts w:hint="eastAsia"/>
                <w:sz w:val="24"/>
              </w:rPr>
              <w:t>人信息</w:t>
            </w:r>
          </w:p>
        </w:tc>
        <w:tc>
          <w:tcPr>
            <w:tcW w:w="1276" w:type="dxa"/>
            <w:vAlign w:val="center"/>
          </w:tcPr>
          <w:p w:rsidR="00941868" w14:paraId="68BEFF97" w14:textId="77777777">
            <w:pPr>
              <w:wordWrap w:val="0"/>
              <w:jc w:val="center"/>
              <w:rPr>
                <w:sz w:val="24"/>
              </w:rPr>
            </w:pPr>
            <w:r>
              <w:rPr>
                <w:rFonts w:hint="eastAsia"/>
                <w:sz w:val="24"/>
              </w:rPr>
              <w:t>姓名</w:t>
            </w:r>
          </w:p>
        </w:tc>
        <w:tc>
          <w:tcPr>
            <w:tcW w:w="1134" w:type="dxa"/>
            <w:gridSpan w:val="2"/>
            <w:vAlign w:val="center"/>
          </w:tcPr>
          <w:p w:rsidR="00941868" w14:paraId="026041E4" w14:textId="77777777">
            <w:pPr>
              <w:wordWrap w:val="0"/>
              <w:jc w:val="center"/>
              <w:rPr>
                <w:rFonts w:ascii="宋体" w:eastAsia="宋体" w:hAnsi="宋体" w:cs="宋体"/>
                <w:sz w:val="24"/>
              </w:rPr>
            </w:pPr>
            <w:bookmarkStart w:id="21" w:name="cddwfzr"/>
            <w:r>
              <w:rPr>
                <w:rFonts w:ascii="宋体" w:eastAsia="宋体" w:hAnsi="宋体" w:cs="宋体"/>
                <w:sz w:val="24"/>
              </w:rPr>
              <w:t>赵继东</w:t>
            </w:r>
            <w:bookmarkEnd w:id="21"/>
          </w:p>
        </w:tc>
        <w:tc>
          <w:tcPr>
            <w:tcW w:w="709" w:type="dxa"/>
            <w:gridSpan w:val="2"/>
            <w:vAlign w:val="center"/>
          </w:tcPr>
          <w:p w:rsidR="00941868" w14:paraId="41CC68DF" w14:textId="77777777">
            <w:pPr>
              <w:wordWrap w:val="0"/>
              <w:jc w:val="center"/>
              <w:rPr>
                <w:sz w:val="24"/>
              </w:rPr>
            </w:pPr>
            <w:r>
              <w:rPr>
                <w:rFonts w:hint="eastAsia"/>
                <w:sz w:val="24"/>
              </w:rPr>
              <w:t>性别</w:t>
            </w:r>
          </w:p>
        </w:tc>
        <w:tc>
          <w:tcPr>
            <w:tcW w:w="1537" w:type="dxa"/>
            <w:gridSpan w:val="2"/>
            <w:vAlign w:val="center"/>
          </w:tcPr>
          <w:p w:rsidR="00941868" w14:paraId="59E010D3" w14:textId="77777777">
            <w:pPr>
              <w:wordWrap w:val="0"/>
              <w:jc w:val="center"/>
              <w:rPr>
                <w:rFonts w:ascii="宋体" w:eastAsia="宋体" w:hAnsi="宋体" w:cs="宋体"/>
                <w:sz w:val="24"/>
              </w:rPr>
            </w:pPr>
            <w:bookmarkStart w:id="22" w:name="xb"/>
            <w:r>
              <w:rPr>
                <w:rFonts w:ascii="宋体" w:eastAsia="宋体" w:hAnsi="宋体" w:cs="宋体"/>
                <w:sz w:val="24"/>
              </w:rPr>
              <w:t>男</w:t>
            </w:r>
            <w:bookmarkEnd w:id="22"/>
          </w:p>
        </w:tc>
        <w:tc>
          <w:tcPr>
            <w:tcW w:w="873" w:type="dxa"/>
            <w:gridSpan w:val="2"/>
            <w:vAlign w:val="center"/>
          </w:tcPr>
          <w:p w:rsidR="00941868" w14:paraId="03F24905" w14:textId="77777777">
            <w:pPr>
              <w:wordWrap w:val="0"/>
              <w:jc w:val="center"/>
              <w:rPr>
                <w:sz w:val="24"/>
              </w:rPr>
            </w:pPr>
            <w:r>
              <w:rPr>
                <w:rFonts w:hint="eastAsia"/>
                <w:sz w:val="24"/>
              </w:rPr>
              <w:t>出生年月</w:t>
            </w:r>
          </w:p>
        </w:tc>
        <w:tc>
          <w:tcPr>
            <w:tcW w:w="1395" w:type="dxa"/>
            <w:gridSpan w:val="2"/>
            <w:vAlign w:val="center"/>
          </w:tcPr>
          <w:p w:rsidR="00941868" w14:paraId="00E7FA8B" w14:textId="77777777">
            <w:pPr>
              <w:wordWrap w:val="0"/>
              <w:jc w:val="center"/>
              <w:rPr>
                <w:rFonts w:ascii="宋体" w:eastAsia="宋体" w:hAnsi="宋体" w:cs="宋体"/>
                <w:sz w:val="24"/>
              </w:rPr>
            </w:pPr>
            <w:bookmarkStart w:id="23" w:name="csny"/>
            <w:r>
              <w:rPr>
                <w:rFonts w:ascii="宋体" w:eastAsia="宋体" w:hAnsi="宋体" w:cs="宋体"/>
                <w:sz w:val="24"/>
              </w:rPr>
              <w:t>1977-09</w:t>
            </w:r>
            <w:bookmarkEnd w:id="23"/>
          </w:p>
        </w:tc>
        <w:tc>
          <w:tcPr>
            <w:tcW w:w="993" w:type="dxa"/>
            <w:vAlign w:val="center"/>
          </w:tcPr>
          <w:p w:rsidR="00941868" w14:paraId="193F846F" w14:textId="77777777">
            <w:pPr>
              <w:jc w:val="center"/>
              <w:rPr>
                <w:sz w:val="24"/>
              </w:rPr>
            </w:pPr>
            <w:r>
              <w:rPr>
                <w:rFonts w:hint="eastAsia"/>
                <w:sz w:val="24"/>
              </w:rPr>
              <w:t>固定</w:t>
            </w:r>
          </w:p>
          <w:p w:rsidR="00941868" w14:paraId="5E836309" w14:textId="77777777">
            <w:pPr>
              <w:wordWrap w:val="0"/>
              <w:jc w:val="center"/>
              <w:rPr>
                <w:sz w:val="24"/>
              </w:rPr>
            </w:pPr>
            <w:r>
              <w:rPr>
                <w:rFonts w:hint="eastAsia"/>
                <w:sz w:val="24"/>
              </w:rPr>
              <w:t>电话</w:t>
            </w:r>
          </w:p>
        </w:tc>
        <w:tc>
          <w:tcPr>
            <w:tcW w:w="2124" w:type="dxa"/>
            <w:gridSpan w:val="2"/>
            <w:vAlign w:val="center"/>
          </w:tcPr>
          <w:p w:rsidR="00941868" w14:paraId="717B477B" w14:textId="77777777">
            <w:pPr>
              <w:wordWrap w:val="0"/>
              <w:jc w:val="center"/>
              <w:rPr>
                <w:rFonts w:ascii="宋体" w:eastAsia="宋体" w:hAnsi="宋体" w:cs="宋体"/>
                <w:sz w:val="24"/>
              </w:rPr>
            </w:pPr>
            <w:bookmarkStart w:id="24" w:name="cddwfzrdh"/>
            <w:r>
              <w:rPr>
                <w:rFonts w:ascii="宋体" w:eastAsia="宋体" w:hAnsi="宋体" w:cs="宋体"/>
                <w:sz w:val="24"/>
              </w:rPr>
              <w:t>0311-86095588</w:t>
            </w:r>
            <w:bookmarkEnd w:id="24"/>
          </w:p>
        </w:tc>
      </w:tr>
      <w:tr w14:paraId="6F3E6B54" w14:textId="77777777">
        <w:tblPrEx>
          <w:tblW w:w="10531" w:type="dxa"/>
          <w:jc w:val="center"/>
          <w:tblLayout w:type="fixed"/>
          <w:tblLook w:val="04A0"/>
        </w:tblPrEx>
        <w:trPr>
          <w:cantSplit/>
          <w:trHeight w:val="419"/>
          <w:jc w:val="center"/>
        </w:trPr>
        <w:tc>
          <w:tcPr>
            <w:tcW w:w="490" w:type="dxa"/>
            <w:vMerge/>
            <w:vAlign w:val="center"/>
          </w:tcPr>
          <w:p w:rsidR="00941868" w14:paraId="320D3A4A" w14:textId="77777777">
            <w:pPr>
              <w:wordWrap w:val="0"/>
              <w:jc w:val="center"/>
              <w:rPr>
                <w:sz w:val="24"/>
              </w:rPr>
            </w:pPr>
          </w:p>
        </w:tc>
        <w:tc>
          <w:tcPr>
            <w:tcW w:w="1276" w:type="dxa"/>
            <w:vAlign w:val="center"/>
          </w:tcPr>
          <w:p w:rsidR="00941868" w14:paraId="4081E6C6" w14:textId="77777777">
            <w:pPr>
              <w:wordWrap w:val="0"/>
              <w:jc w:val="center"/>
              <w:rPr>
                <w:sz w:val="24"/>
              </w:rPr>
            </w:pPr>
            <w:r>
              <w:rPr>
                <w:rFonts w:hint="eastAsia"/>
                <w:sz w:val="24"/>
              </w:rPr>
              <w:t>学位</w:t>
            </w:r>
          </w:p>
        </w:tc>
        <w:tc>
          <w:tcPr>
            <w:tcW w:w="1134" w:type="dxa"/>
            <w:gridSpan w:val="2"/>
            <w:vAlign w:val="center"/>
          </w:tcPr>
          <w:p w:rsidR="00941868" w14:paraId="527F151E" w14:textId="77777777">
            <w:pPr>
              <w:wordWrap w:val="0"/>
              <w:jc w:val="center"/>
              <w:rPr>
                <w:rFonts w:ascii="宋体" w:eastAsia="宋体" w:hAnsi="宋体" w:cs="宋体"/>
                <w:sz w:val="24"/>
              </w:rPr>
            </w:pPr>
            <w:bookmarkStart w:id="25" w:name="xw"/>
            <w:r>
              <w:rPr>
                <w:rFonts w:ascii="宋体" w:eastAsia="宋体" w:hAnsi="宋体" w:cs="宋体"/>
                <w:sz w:val="24"/>
              </w:rPr>
              <w:t>博士</w:t>
            </w:r>
            <w:bookmarkEnd w:id="25"/>
          </w:p>
        </w:tc>
        <w:tc>
          <w:tcPr>
            <w:tcW w:w="709" w:type="dxa"/>
            <w:gridSpan w:val="2"/>
            <w:vAlign w:val="center"/>
          </w:tcPr>
          <w:p w:rsidR="00941868" w14:paraId="7059FBE8" w14:textId="77777777">
            <w:pPr>
              <w:wordWrap w:val="0"/>
              <w:jc w:val="center"/>
              <w:rPr>
                <w:sz w:val="24"/>
              </w:rPr>
            </w:pPr>
            <w:r>
              <w:rPr>
                <w:rFonts w:hint="eastAsia"/>
                <w:sz w:val="24"/>
              </w:rPr>
              <w:t>职称</w:t>
            </w:r>
          </w:p>
        </w:tc>
        <w:tc>
          <w:tcPr>
            <w:tcW w:w="1537" w:type="dxa"/>
            <w:gridSpan w:val="2"/>
            <w:vAlign w:val="center"/>
          </w:tcPr>
          <w:p w:rsidR="00941868" w14:paraId="4721F595" w14:textId="77777777">
            <w:pPr>
              <w:wordWrap w:val="0"/>
              <w:jc w:val="center"/>
              <w:rPr>
                <w:rFonts w:ascii="宋体" w:eastAsia="宋体" w:hAnsi="宋体" w:cs="宋体"/>
                <w:sz w:val="24"/>
              </w:rPr>
            </w:pPr>
            <w:bookmarkStart w:id="26" w:name="zc"/>
            <w:r>
              <w:rPr>
                <w:rFonts w:ascii="宋体" w:eastAsia="宋体" w:hAnsi="宋体" w:cs="宋体"/>
                <w:sz w:val="24"/>
              </w:rPr>
              <w:t>副主任医师</w:t>
            </w:r>
            <w:bookmarkEnd w:id="26"/>
          </w:p>
        </w:tc>
        <w:tc>
          <w:tcPr>
            <w:tcW w:w="873" w:type="dxa"/>
            <w:gridSpan w:val="2"/>
            <w:vAlign w:val="center"/>
          </w:tcPr>
          <w:p w:rsidR="00941868" w14:paraId="7CD72A2B" w14:textId="77777777">
            <w:pPr>
              <w:wordWrap w:val="0"/>
              <w:jc w:val="center"/>
              <w:rPr>
                <w:sz w:val="24"/>
              </w:rPr>
            </w:pPr>
            <w:r>
              <w:rPr>
                <w:rFonts w:hint="eastAsia"/>
                <w:sz w:val="24"/>
              </w:rPr>
              <w:t>民族</w:t>
            </w:r>
          </w:p>
        </w:tc>
        <w:tc>
          <w:tcPr>
            <w:tcW w:w="1395" w:type="dxa"/>
            <w:gridSpan w:val="2"/>
            <w:vAlign w:val="center"/>
          </w:tcPr>
          <w:p w:rsidR="00941868" w14:paraId="6579BA0A" w14:textId="77777777">
            <w:pPr>
              <w:wordWrap w:val="0"/>
              <w:jc w:val="center"/>
              <w:rPr>
                <w:rFonts w:ascii="宋体" w:eastAsia="宋体" w:hAnsi="宋体" w:cs="宋体"/>
                <w:sz w:val="24"/>
              </w:rPr>
            </w:pPr>
            <w:bookmarkStart w:id="27" w:name="mz"/>
            <w:r>
              <w:rPr>
                <w:rFonts w:ascii="宋体" w:eastAsia="宋体" w:hAnsi="宋体" w:cs="宋体"/>
                <w:sz w:val="24"/>
              </w:rPr>
              <w:t>汉族</w:t>
            </w:r>
            <w:bookmarkEnd w:id="27"/>
          </w:p>
        </w:tc>
        <w:tc>
          <w:tcPr>
            <w:tcW w:w="993" w:type="dxa"/>
            <w:vAlign w:val="center"/>
          </w:tcPr>
          <w:p w:rsidR="00941868" w14:paraId="076179FF" w14:textId="77777777">
            <w:pPr>
              <w:wordWrap w:val="0"/>
              <w:jc w:val="center"/>
              <w:rPr>
                <w:sz w:val="24"/>
              </w:rPr>
            </w:pPr>
            <w:r>
              <w:rPr>
                <w:rFonts w:hint="eastAsia"/>
                <w:sz w:val="24"/>
              </w:rPr>
              <w:t>移动</w:t>
            </w:r>
          </w:p>
          <w:p w:rsidR="00941868" w14:paraId="09E30CBE" w14:textId="77777777">
            <w:pPr>
              <w:wordWrap w:val="0"/>
              <w:jc w:val="center"/>
              <w:rPr>
                <w:sz w:val="24"/>
              </w:rPr>
            </w:pPr>
            <w:r>
              <w:rPr>
                <w:rFonts w:hint="eastAsia"/>
                <w:sz w:val="24"/>
              </w:rPr>
              <w:t>电话</w:t>
            </w:r>
          </w:p>
        </w:tc>
        <w:tc>
          <w:tcPr>
            <w:tcW w:w="2124" w:type="dxa"/>
            <w:gridSpan w:val="2"/>
            <w:vAlign w:val="center"/>
          </w:tcPr>
          <w:p w:rsidR="00941868" w14:paraId="666C9935" w14:textId="77777777">
            <w:pPr>
              <w:wordWrap w:val="0"/>
              <w:jc w:val="center"/>
              <w:rPr>
                <w:rFonts w:ascii="宋体" w:eastAsia="宋体" w:hAnsi="宋体" w:cs="宋体"/>
                <w:sz w:val="24"/>
              </w:rPr>
            </w:pPr>
            <w:bookmarkStart w:id="28" w:name="cddwfzrsj"/>
            <w:r>
              <w:rPr>
                <w:rFonts w:ascii="宋体" w:eastAsia="宋体" w:hAnsi="宋体" w:cs="宋体"/>
                <w:sz w:val="24"/>
              </w:rPr>
              <w:t>13373529583</w:t>
            </w:r>
            <w:bookmarkEnd w:id="28"/>
          </w:p>
        </w:tc>
      </w:tr>
      <w:tr w14:paraId="10AA0730" w14:textId="77777777">
        <w:tblPrEx>
          <w:tblW w:w="10531" w:type="dxa"/>
          <w:jc w:val="center"/>
          <w:tblLayout w:type="fixed"/>
          <w:tblLook w:val="04A0"/>
        </w:tblPrEx>
        <w:trPr>
          <w:cantSplit/>
          <w:trHeight w:val="419"/>
          <w:jc w:val="center"/>
        </w:trPr>
        <w:tc>
          <w:tcPr>
            <w:tcW w:w="490" w:type="dxa"/>
            <w:vMerge/>
            <w:vAlign w:val="center"/>
          </w:tcPr>
          <w:p w:rsidR="00941868" w14:paraId="48A876FE" w14:textId="77777777">
            <w:pPr>
              <w:wordWrap w:val="0"/>
              <w:jc w:val="center"/>
              <w:rPr>
                <w:sz w:val="24"/>
              </w:rPr>
            </w:pPr>
          </w:p>
        </w:tc>
        <w:tc>
          <w:tcPr>
            <w:tcW w:w="1276" w:type="dxa"/>
            <w:vAlign w:val="center"/>
          </w:tcPr>
          <w:p w:rsidR="00941868" w14:paraId="01E9C352" w14:textId="77777777">
            <w:pPr>
              <w:wordWrap w:val="0"/>
              <w:jc w:val="center"/>
              <w:rPr>
                <w:sz w:val="24"/>
              </w:rPr>
            </w:pPr>
            <w:r>
              <w:rPr>
                <w:rFonts w:hint="eastAsia"/>
                <w:sz w:val="24"/>
              </w:rPr>
              <w:t>证件名称</w:t>
            </w:r>
          </w:p>
        </w:tc>
        <w:tc>
          <w:tcPr>
            <w:tcW w:w="1134" w:type="dxa"/>
            <w:gridSpan w:val="2"/>
            <w:vAlign w:val="center"/>
          </w:tcPr>
          <w:p w:rsidR="00941868" w14:paraId="7FF6DA7B" w14:textId="77777777">
            <w:pPr>
              <w:wordWrap w:val="0"/>
              <w:jc w:val="center"/>
              <w:rPr>
                <w:rFonts w:ascii="宋体" w:eastAsia="宋体" w:hAnsi="宋体" w:cs="宋体"/>
                <w:sz w:val="24"/>
              </w:rPr>
            </w:pPr>
            <w:bookmarkStart w:id="29" w:name="zjmc"/>
            <w:r>
              <w:rPr>
                <w:rFonts w:ascii="宋体" w:eastAsia="宋体" w:hAnsi="宋体" w:cs="宋体"/>
                <w:sz w:val="24"/>
              </w:rPr>
              <w:t>身份证</w:t>
            </w:r>
            <w:bookmarkEnd w:id="29"/>
          </w:p>
        </w:tc>
        <w:tc>
          <w:tcPr>
            <w:tcW w:w="709" w:type="dxa"/>
            <w:gridSpan w:val="2"/>
            <w:vAlign w:val="center"/>
          </w:tcPr>
          <w:p w:rsidR="00941868" w14:paraId="3C289BA5" w14:textId="77777777">
            <w:pPr>
              <w:wordWrap w:val="0"/>
              <w:jc w:val="center"/>
              <w:rPr>
                <w:sz w:val="24"/>
              </w:rPr>
            </w:pPr>
            <w:r>
              <w:rPr>
                <w:rFonts w:hint="eastAsia"/>
                <w:sz w:val="24"/>
              </w:rPr>
              <w:t>证件号码</w:t>
            </w:r>
          </w:p>
        </w:tc>
        <w:tc>
          <w:tcPr>
            <w:tcW w:w="3805" w:type="dxa"/>
            <w:gridSpan w:val="6"/>
            <w:vAlign w:val="center"/>
          </w:tcPr>
          <w:p w:rsidR="00941868" w14:paraId="7CE7D630" w14:textId="77777777">
            <w:pPr>
              <w:wordWrap w:val="0"/>
              <w:jc w:val="left"/>
              <w:rPr>
                <w:rFonts w:ascii="宋体" w:eastAsia="宋体" w:hAnsi="宋体" w:cs="宋体"/>
                <w:sz w:val="24"/>
              </w:rPr>
            </w:pPr>
            <w:bookmarkStart w:id="30" w:name="zjhm"/>
            <w:r>
              <w:rPr>
                <w:rFonts w:ascii="宋体" w:eastAsia="宋体" w:hAnsi="宋体" w:cs="宋体"/>
                <w:sz w:val="24"/>
              </w:rPr>
              <w:t>13060319770911181x</w:t>
            </w:r>
            <w:bookmarkEnd w:id="30"/>
          </w:p>
        </w:tc>
        <w:tc>
          <w:tcPr>
            <w:tcW w:w="993" w:type="dxa"/>
            <w:vAlign w:val="center"/>
          </w:tcPr>
          <w:p w:rsidR="00941868" w14:paraId="133A97F2" w14:textId="77777777">
            <w:pPr>
              <w:wordWrap w:val="0"/>
              <w:jc w:val="center"/>
              <w:rPr>
                <w:sz w:val="24"/>
              </w:rPr>
            </w:pPr>
            <w:r>
              <w:rPr>
                <w:rFonts w:hint="eastAsia"/>
                <w:sz w:val="24"/>
              </w:rPr>
              <w:t>电子</w:t>
            </w:r>
          </w:p>
          <w:p w:rsidR="00941868" w14:paraId="6510FA0E" w14:textId="77777777">
            <w:pPr>
              <w:wordWrap w:val="0"/>
              <w:jc w:val="center"/>
              <w:rPr>
                <w:sz w:val="24"/>
              </w:rPr>
            </w:pPr>
            <w:r>
              <w:rPr>
                <w:rFonts w:hint="eastAsia"/>
                <w:sz w:val="24"/>
              </w:rPr>
              <w:t>邮箱</w:t>
            </w:r>
          </w:p>
        </w:tc>
        <w:tc>
          <w:tcPr>
            <w:tcW w:w="2124" w:type="dxa"/>
            <w:gridSpan w:val="2"/>
            <w:vAlign w:val="center"/>
          </w:tcPr>
          <w:p w:rsidR="00941868" w14:paraId="5755C66C" w14:textId="77777777">
            <w:pPr>
              <w:wordWrap w:val="0"/>
              <w:jc w:val="center"/>
              <w:rPr>
                <w:rFonts w:ascii="宋体" w:eastAsia="宋体" w:hAnsi="宋体" w:cs="宋体"/>
                <w:sz w:val="24"/>
              </w:rPr>
            </w:pPr>
            <w:bookmarkStart w:id="31" w:name="cddwfzryx"/>
            <w:r>
              <w:rPr>
                <w:rFonts w:ascii="宋体" w:eastAsia="宋体" w:hAnsi="宋体" w:cs="宋体"/>
                <w:sz w:val="24"/>
              </w:rPr>
              <w:t>jidongzhao2002@hotmail.com</w:t>
            </w:r>
            <w:bookmarkEnd w:id="31"/>
          </w:p>
        </w:tc>
      </w:tr>
      <w:tr w14:paraId="62748A8B" w14:textId="77777777">
        <w:tblPrEx>
          <w:tblW w:w="10531" w:type="dxa"/>
          <w:jc w:val="center"/>
          <w:tblLayout w:type="fixed"/>
          <w:tblLook w:val="04A0"/>
        </w:tblPrEx>
        <w:trPr>
          <w:cantSplit/>
          <w:trHeight w:val="419"/>
          <w:jc w:val="center"/>
        </w:trPr>
        <w:tc>
          <w:tcPr>
            <w:tcW w:w="490" w:type="dxa"/>
            <w:vMerge/>
            <w:vAlign w:val="center"/>
          </w:tcPr>
          <w:p w:rsidR="00941868" w14:paraId="65E269C4" w14:textId="77777777">
            <w:pPr>
              <w:wordWrap w:val="0"/>
              <w:jc w:val="center"/>
              <w:rPr>
                <w:sz w:val="24"/>
              </w:rPr>
            </w:pPr>
          </w:p>
        </w:tc>
        <w:tc>
          <w:tcPr>
            <w:tcW w:w="1276" w:type="dxa"/>
            <w:vAlign w:val="center"/>
          </w:tcPr>
          <w:p w:rsidR="00941868" w14:paraId="3A008049" w14:textId="77777777">
            <w:pPr>
              <w:wordWrap w:val="0"/>
              <w:jc w:val="center"/>
              <w:rPr>
                <w:sz w:val="24"/>
              </w:rPr>
            </w:pPr>
            <w:r>
              <w:rPr>
                <w:rFonts w:hint="eastAsia"/>
                <w:sz w:val="24"/>
              </w:rPr>
              <w:t>工作单位</w:t>
            </w:r>
          </w:p>
        </w:tc>
        <w:tc>
          <w:tcPr>
            <w:tcW w:w="5648" w:type="dxa"/>
            <w:gridSpan w:val="10"/>
            <w:vAlign w:val="center"/>
          </w:tcPr>
          <w:p w:rsidR="00941868" w14:paraId="56B3D382" w14:textId="77777777">
            <w:pPr>
              <w:wordWrap w:val="0"/>
              <w:jc w:val="left"/>
              <w:rPr>
                <w:rFonts w:ascii="宋体" w:eastAsia="宋体" w:hAnsi="宋体" w:cs="宋体"/>
                <w:sz w:val="24"/>
              </w:rPr>
            </w:pPr>
            <w:bookmarkStart w:id="32" w:name="sbrdwmc"/>
            <w:r>
              <w:rPr>
                <w:rFonts w:ascii="宋体" w:eastAsia="宋体" w:hAnsi="宋体" w:cs="宋体"/>
                <w:sz w:val="24"/>
              </w:rPr>
              <w:t>河北医科大学第四医院</w:t>
            </w:r>
            <w:bookmarkEnd w:id="32"/>
          </w:p>
        </w:tc>
        <w:tc>
          <w:tcPr>
            <w:tcW w:w="993" w:type="dxa"/>
            <w:vAlign w:val="center"/>
          </w:tcPr>
          <w:p w:rsidR="00941868" w14:paraId="6E8E03EE" w14:textId="77777777">
            <w:pPr>
              <w:wordWrap w:val="0"/>
              <w:jc w:val="center"/>
              <w:rPr>
                <w:sz w:val="24"/>
              </w:rPr>
            </w:pPr>
            <w:r>
              <w:rPr>
                <w:rFonts w:hint="eastAsia"/>
                <w:sz w:val="24"/>
              </w:rPr>
              <w:t>申报人</w:t>
            </w:r>
          </w:p>
          <w:p w:rsidR="00941868" w14:paraId="4BC60D13" w14:textId="77777777">
            <w:pPr>
              <w:wordWrap w:val="0"/>
              <w:jc w:val="center"/>
              <w:rPr>
                <w:sz w:val="24"/>
              </w:rPr>
            </w:pPr>
            <w:r>
              <w:rPr>
                <w:rFonts w:hint="eastAsia"/>
                <w:sz w:val="24"/>
              </w:rPr>
              <w:t>类型</w:t>
            </w:r>
          </w:p>
        </w:tc>
        <w:tc>
          <w:tcPr>
            <w:tcW w:w="2124" w:type="dxa"/>
            <w:gridSpan w:val="2"/>
            <w:vAlign w:val="center"/>
          </w:tcPr>
          <w:p w:rsidR="00941868" w14:paraId="40464291" w14:textId="77777777">
            <w:pPr>
              <w:jc w:val="center"/>
              <w:rPr>
                <w:rFonts w:ascii="宋体" w:eastAsia="宋体" w:hAnsi="宋体" w:cs="宋体"/>
                <w:sz w:val="24"/>
              </w:rPr>
            </w:pPr>
            <w:bookmarkStart w:id="33" w:name="sbrlb"/>
            <w:r>
              <w:rPr>
                <w:rFonts w:ascii="宋体" w:eastAsia="宋体" w:hAnsi="宋体" w:cs="宋体"/>
                <w:sz w:val="24"/>
              </w:rPr>
              <w:t>在冀全职人员</w:t>
            </w:r>
            <w:bookmarkEnd w:id="33"/>
          </w:p>
        </w:tc>
      </w:tr>
      <w:tr w14:paraId="3C486B07" w14:textId="77777777">
        <w:tblPrEx>
          <w:tblW w:w="10531" w:type="dxa"/>
          <w:jc w:val="center"/>
          <w:tblLayout w:type="fixed"/>
          <w:tblLook w:val="04A0"/>
        </w:tblPrEx>
        <w:trPr>
          <w:cantSplit/>
          <w:trHeight w:val="419"/>
          <w:jc w:val="center"/>
        </w:trPr>
        <w:tc>
          <w:tcPr>
            <w:tcW w:w="490" w:type="dxa"/>
            <w:vMerge/>
            <w:vAlign w:val="center"/>
          </w:tcPr>
          <w:p w:rsidR="00941868" w14:paraId="2BF3D67B" w14:textId="77777777">
            <w:pPr>
              <w:wordWrap w:val="0"/>
              <w:jc w:val="center"/>
              <w:rPr>
                <w:sz w:val="24"/>
              </w:rPr>
            </w:pPr>
          </w:p>
        </w:tc>
        <w:tc>
          <w:tcPr>
            <w:tcW w:w="1276" w:type="dxa"/>
            <w:vAlign w:val="center"/>
          </w:tcPr>
          <w:p w:rsidR="00941868" w14:paraId="4477FA4F" w14:textId="77777777">
            <w:pPr>
              <w:wordWrap w:val="0"/>
              <w:jc w:val="center"/>
              <w:rPr>
                <w:sz w:val="24"/>
              </w:rPr>
            </w:pPr>
            <w:r>
              <w:rPr>
                <w:rFonts w:hint="eastAsia"/>
                <w:sz w:val="24"/>
              </w:rPr>
              <w:t>个人通讯地址</w:t>
            </w:r>
          </w:p>
        </w:tc>
        <w:tc>
          <w:tcPr>
            <w:tcW w:w="5648" w:type="dxa"/>
            <w:gridSpan w:val="10"/>
            <w:vAlign w:val="center"/>
          </w:tcPr>
          <w:p w:rsidR="00941868" w14:paraId="49CA896E" w14:textId="77777777">
            <w:pPr>
              <w:wordWrap w:val="0"/>
              <w:jc w:val="left"/>
              <w:rPr>
                <w:rFonts w:ascii="宋体" w:eastAsia="宋体" w:hAnsi="宋体" w:cs="宋体"/>
                <w:sz w:val="24"/>
              </w:rPr>
            </w:pPr>
            <w:bookmarkStart w:id="34" w:name="txdz"/>
            <w:r>
              <w:rPr>
                <w:rFonts w:ascii="宋体" w:eastAsia="宋体" w:hAnsi="宋体" w:cs="宋体"/>
                <w:sz w:val="24"/>
              </w:rPr>
              <w:t>河北省石家庄市健康路12号</w:t>
            </w:r>
            <w:bookmarkEnd w:id="34"/>
          </w:p>
        </w:tc>
        <w:tc>
          <w:tcPr>
            <w:tcW w:w="993" w:type="dxa"/>
            <w:vAlign w:val="center"/>
          </w:tcPr>
          <w:p w:rsidR="00941868" w14:paraId="437E3E56" w14:textId="77777777">
            <w:pPr>
              <w:wordWrap w:val="0"/>
              <w:jc w:val="center"/>
              <w:rPr>
                <w:sz w:val="24"/>
              </w:rPr>
            </w:pPr>
            <w:r>
              <w:rPr>
                <w:rFonts w:hint="eastAsia"/>
                <w:sz w:val="24"/>
              </w:rPr>
              <w:t>邮政</w:t>
            </w:r>
          </w:p>
          <w:p w:rsidR="00941868" w14:paraId="7A072DE7" w14:textId="77777777">
            <w:pPr>
              <w:wordWrap w:val="0"/>
              <w:jc w:val="center"/>
              <w:rPr>
                <w:sz w:val="24"/>
              </w:rPr>
            </w:pPr>
            <w:r>
              <w:rPr>
                <w:rFonts w:hint="eastAsia"/>
                <w:sz w:val="24"/>
              </w:rPr>
              <w:t>编码</w:t>
            </w:r>
          </w:p>
        </w:tc>
        <w:tc>
          <w:tcPr>
            <w:tcW w:w="2124" w:type="dxa"/>
            <w:gridSpan w:val="2"/>
            <w:vAlign w:val="center"/>
          </w:tcPr>
          <w:p w:rsidR="00941868" w14:paraId="0078FB2C" w14:textId="77777777">
            <w:pPr>
              <w:wordWrap w:val="0"/>
              <w:jc w:val="center"/>
              <w:rPr>
                <w:rFonts w:ascii="宋体" w:eastAsia="宋体" w:hAnsi="宋体" w:cs="宋体"/>
                <w:sz w:val="24"/>
              </w:rPr>
            </w:pPr>
            <w:bookmarkStart w:id="35" w:name="yzbm"/>
            <w:r>
              <w:rPr>
                <w:rFonts w:ascii="宋体" w:eastAsia="宋体" w:hAnsi="宋体" w:cs="宋体"/>
                <w:sz w:val="24"/>
              </w:rPr>
              <w:t>050011</w:t>
            </w:r>
            <w:bookmarkEnd w:id="35"/>
          </w:p>
        </w:tc>
      </w:tr>
      <w:tr w14:paraId="2D2DBE4B" w14:textId="77777777">
        <w:tblPrEx>
          <w:tblW w:w="10531" w:type="dxa"/>
          <w:jc w:val="center"/>
          <w:tblLayout w:type="fixed"/>
          <w:tblLook w:val="04A0"/>
        </w:tblPrEx>
        <w:trPr>
          <w:cantSplit/>
          <w:trHeight w:val="419"/>
          <w:jc w:val="center"/>
        </w:trPr>
        <w:tc>
          <w:tcPr>
            <w:tcW w:w="490" w:type="dxa"/>
            <w:vMerge/>
            <w:vAlign w:val="center"/>
          </w:tcPr>
          <w:p w:rsidR="00941868" w14:paraId="413EAD2E" w14:textId="77777777">
            <w:pPr>
              <w:wordWrap w:val="0"/>
              <w:jc w:val="center"/>
              <w:rPr>
                <w:sz w:val="24"/>
              </w:rPr>
            </w:pPr>
          </w:p>
        </w:tc>
        <w:tc>
          <w:tcPr>
            <w:tcW w:w="1276" w:type="dxa"/>
            <w:vAlign w:val="center"/>
          </w:tcPr>
          <w:p w:rsidR="00941868" w14:paraId="1C86A783" w14:textId="77777777">
            <w:pPr>
              <w:wordWrap w:val="0"/>
              <w:jc w:val="center"/>
              <w:rPr>
                <w:sz w:val="24"/>
              </w:rPr>
            </w:pPr>
            <w:r>
              <w:rPr>
                <w:rFonts w:hint="eastAsia"/>
                <w:sz w:val="24"/>
              </w:rPr>
              <w:t>主要研究领域</w:t>
            </w:r>
          </w:p>
        </w:tc>
        <w:tc>
          <w:tcPr>
            <w:tcW w:w="8765" w:type="dxa"/>
            <w:gridSpan w:val="13"/>
            <w:vAlign w:val="center"/>
          </w:tcPr>
          <w:p w:rsidR="00941868" w14:paraId="74D51258" w14:textId="77777777">
            <w:pPr>
              <w:wordWrap w:val="0"/>
              <w:jc w:val="left"/>
              <w:rPr>
                <w:rFonts w:ascii="宋体" w:eastAsia="宋体" w:hAnsi="宋体" w:cs="宋体"/>
                <w:sz w:val="24"/>
              </w:rPr>
            </w:pPr>
            <w:bookmarkStart w:id="36" w:name="zyyjly"/>
            <w:r>
              <w:rPr>
                <w:rFonts w:ascii="宋体" w:eastAsia="宋体" w:hAnsi="宋体" w:cs="宋体"/>
                <w:sz w:val="24"/>
              </w:rPr>
              <w:t>胸部恶性肿瘤免疫微环境特点；食管癌淋巴结转移机制；食管癌新辅助治疗方式；肺癌分子学特点。</w:t>
            </w:r>
            <w:bookmarkEnd w:id="36"/>
          </w:p>
        </w:tc>
      </w:tr>
      <w:tr w14:paraId="5A9F03CB" w14:textId="77777777">
        <w:tblPrEx>
          <w:tblW w:w="10531" w:type="dxa"/>
          <w:jc w:val="center"/>
          <w:tblLayout w:type="fixed"/>
          <w:tblLook w:val="04A0"/>
        </w:tblPrEx>
        <w:trPr>
          <w:cantSplit/>
          <w:trHeight w:val="539"/>
          <w:jc w:val="center"/>
        </w:trPr>
        <w:tc>
          <w:tcPr>
            <w:tcW w:w="490" w:type="dxa"/>
            <w:vMerge w:val="restart"/>
          </w:tcPr>
          <w:p w:rsidR="00941868" w14:paraId="4EEA14B1" w14:textId="77777777">
            <w:pPr>
              <w:wordWrap w:val="0"/>
              <w:rPr>
                <w:sz w:val="24"/>
              </w:rPr>
            </w:pPr>
          </w:p>
          <w:p w:rsidR="00941868" w14:paraId="0528B527" w14:textId="77777777">
            <w:pPr>
              <w:wordWrap w:val="0"/>
              <w:rPr>
                <w:sz w:val="24"/>
              </w:rPr>
            </w:pPr>
          </w:p>
          <w:p w:rsidR="00941868" w14:paraId="05BA4D66" w14:textId="77777777">
            <w:pPr>
              <w:wordWrap w:val="0"/>
              <w:rPr>
                <w:sz w:val="24"/>
              </w:rPr>
            </w:pPr>
          </w:p>
          <w:p w:rsidR="00941868" w14:paraId="5737E652" w14:textId="77777777">
            <w:pPr>
              <w:wordWrap w:val="0"/>
              <w:rPr>
                <w:sz w:val="24"/>
              </w:rPr>
            </w:pPr>
          </w:p>
          <w:p w:rsidR="00941868" w14:paraId="168BAE56" w14:textId="77777777">
            <w:pPr>
              <w:wordWrap w:val="0"/>
              <w:rPr>
                <w:sz w:val="24"/>
              </w:rPr>
            </w:pPr>
          </w:p>
          <w:p w:rsidR="00941868" w14:paraId="07ABC4DB" w14:textId="77777777">
            <w:pPr>
              <w:wordWrap w:val="0"/>
              <w:rPr>
                <w:sz w:val="24"/>
              </w:rPr>
            </w:pPr>
          </w:p>
          <w:p w:rsidR="00941868" w14:paraId="63ABAE18" w14:textId="77777777">
            <w:pPr>
              <w:wordWrap w:val="0"/>
              <w:rPr>
                <w:sz w:val="24"/>
              </w:rPr>
            </w:pPr>
            <w:r>
              <w:rPr>
                <w:rFonts w:hint="eastAsia"/>
                <w:sz w:val="24"/>
              </w:rPr>
              <w:t>申报</w:t>
            </w:r>
          </w:p>
          <w:p w:rsidR="00941868" w14:paraId="4C42B2D3" w14:textId="77777777">
            <w:pPr>
              <w:wordWrap w:val="0"/>
              <w:rPr>
                <w:sz w:val="24"/>
              </w:rPr>
            </w:pPr>
            <w:r>
              <w:rPr>
                <w:rFonts w:hint="eastAsia"/>
                <w:sz w:val="24"/>
              </w:rPr>
              <w:t>单</w:t>
            </w:r>
          </w:p>
          <w:p w:rsidR="00941868" w14:paraId="35D315E8" w14:textId="77777777">
            <w:pPr>
              <w:wordWrap w:val="0"/>
              <w:rPr>
                <w:sz w:val="24"/>
              </w:rPr>
            </w:pPr>
            <w:r>
              <w:rPr>
                <w:rFonts w:hint="eastAsia"/>
                <w:sz w:val="24"/>
              </w:rPr>
              <w:t>位</w:t>
            </w:r>
          </w:p>
          <w:p w:rsidR="00941868" w14:paraId="7DFC232B" w14:textId="77777777">
            <w:pPr>
              <w:wordWrap w:val="0"/>
              <w:rPr>
                <w:sz w:val="24"/>
              </w:rPr>
            </w:pPr>
            <w:r>
              <w:rPr>
                <w:rFonts w:hint="eastAsia"/>
                <w:sz w:val="24"/>
              </w:rPr>
              <w:t>概</w:t>
            </w:r>
          </w:p>
          <w:p w:rsidR="00941868" w14:paraId="4CDE2A2C" w14:textId="77777777">
            <w:pPr>
              <w:wordWrap w:val="0"/>
              <w:rPr>
                <w:sz w:val="24"/>
              </w:rPr>
            </w:pPr>
            <w:r>
              <w:rPr>
                <w:rFonts w:hint="eastAsia"/>
                <w:sz w:val="24"/>
              </w:rPr>
              <w:t>况</w:t>
            </w:r>
          </w:p>
          <w:p w:rsidR="00941868" w14:paraId="0204B613" w14:textId="77777777">
            <w:pPr>
              <w:wordWrap w:val="0"/>
              <w:rPr>
                <w:sz w:val="24"/>
              </w:rPr>
            </w:pPr>
          </w:p>
          <w:p w:rsidR="00941868" w14:paraId="09C9B373" w14:textId="77777777">
            <w:pPr>
              <w:wordWrap w:val="0"/>
              <w:rPr>
                <w:sz w:val="24"/>
              </w:rPr>
            </w:pPr>
          </w:p>
          <w:p w:rsidR="00941868" w14:paraId="19F5ED44" w14:textId="77777777">
            <w:pPr>
              <w:wordWrap w:val="0"/>
              <w:rPr>
                <w:sz w:val="24"/>
              </w:rPr>
            </w:pPr>
          </w:p>
        </w:tc>
        <w:tc>
          <w:tcPr>
            <w:tcW w:w="1276" w:type="dxa"/>
            <w:vAlign w:val="center"/>
          </w:tcPr>
          <w:p w:rsidR="00941868" w14:paraId="0A9C13CD" w14:textId="77777777">
            <w:pPr>
              <w:wordWrap w:val="0"/>
              <w:jc w:val="center"/>
              <w:rPr>
                <w:sz w:val="24"/>
              </w:rPr>
            </w:pPr>
            <w:r>
              <w:rPr>
                <w:rFonts w:hint="eastAsia"/>
                <w:sz w:val="24"/>
              </w:rPr>
              <w:t>单位名称</w:t>
            </w:r>
          </w:p>
        </w:tc>
        <w:tc>
          <w:tcPr>
            <w:tcW w:w="4253" w:type="dxa"/>
            <w:gridSpan w:val="8"/>
            <w:vAlign w:val="center"/>
          </w:tcPr>
          <w:p w:rsidR="00941868" w14:paraId="20B05C5B" w14:textId="77777777">
            <w:pPr>
              <w:wordWrap w:val="0"/>
              <w:jc w:val="left"/>
              <w:rPr>
                <w:rFonts w:ascii="宋体" w:eastAsia="宋体" w:hAnsi="宋体" w:cs="宋体"/>
                <w:sz w:val="24"/>
              </w:rPr>
            </w:pPr>
            <w:bookmarkStart w:id="37" w:name="cddwmc"/>
            <w:r>
              <w:rPr>
                <w:rFonts w:ascii="宋体" w:eastAsia="宋体" w:hAnsi="宋体" w:cs="宋体"/>
                <w:sz w:val="24"/>
              </w:rPr>
              <w:t>河北医科大学第四医院</w:t>
            </w:r>
            <w:bookmarkEnd w:id="37"/>
          </w:p>
        </w:tc>
        <w:tc>
          <w:tcPr>
            <w:tcW w:w="1395" w:type="dxa"/>
            <w:gridSpan w:val="2"/>
            <w:vAlign w:val="center"/>
          </w:tcPr>
          <w:p w:rsidR="00941868" w14:paraId="28D3C5B8" w14:textId="77777777">
            <w:pPr>
              <w:wordWrap w:val="0"/>
              <w:jc w:val="center"/>
              <w:rPr>
                <w:sz w:val="24"/>
              </w:rPr>
            </w:pPr>
            <w:r>
              <w:rPr>
                <w:rFonts w:hint="eastAsia"/>
                <w:sz w:val="24"/>
              </w:rPr>
              <w:t>法定代表人</w:t>
            </w:r>
          </w:p>
        </w:tc>
        <w:tc>
          <w:tcPr>
            <w:tcW w:w="3117" w:type="dxa"/>
            <w:gridSpan w:val="3"/>
            <w:vAlign w:val="center"/>
          </w:tcPr>
          <w:p w:rsidR="00941868" w14:paraId="5F54FDF2" w14:textId="77777777">
            <w:pPr>
              <w:wordWrap w:val="0"/>
              <w:jc w:val="center"/>
              <w:rPr>
                <w:rFonts w:ascii="宋体" w:eastAsia="宋体" w:hAnsi="宋体" w:cs="宋体"/>
                <w:sz w:val="24"/>
              </w:rPr>
            </w:pPr>
            <w:bookmarkStart w:id="38" w:name="cddwfr1"/>
            <w:r>
              <w:rPr>
                <w:rFonts w:ascii="宋体" w:eastAsia="宋体" w:hAnsi="宋体" w:cs="宋体"/>
                <w:sz w:val="24"/>
              </w:rPr>
              <w:t>赵宗茂</w:t>
            </w:r>
            <w:bookmarkEnd w:id="38"/>
          </w:p>
        </w:tc>
      </w:tr>
      <w:tr w14:paraId="67389968" w14:textId="77777777">
        <w:tblPrEx>
          <w:tblW w:w="10531" w:type="dxa"/>
          <w:jc w:val="center"/>
          <w:tblLayout w:type="fixed"/>
          <w:tblLook w:val="04A0"/>
        </w:tblPrEx>
        <w:trPr>
          <w:cantSplit/>
          <w:trHeight w:val="561"/>
          <w:jc w:val="center"/>
        </w:trPr>
        <w:tc>
          <w:tcPr>
            <w:tcW w:w="490" w:type="dxa"/>
            <w:vMerge/>
          </w:tcPr>
          <w:p w:rsidR="00941868" w14:paraId="216160DC" w14:textId="77777777">
            <w:pPr>
              <w:wordWrap w:val="0"/>
              <w:rPr>
                <w:sz w:val="24"/>
              </w:rPr>
            </w:pPr>
          </w:p>
        </w:tc>
        <w:tc>
          <w:tcPr>
            <w:tcW w:w="1276" w:type="dxa"/>
            <w:vAlign w:val="center"/>
          </w:tcPr>
          <w:p w:rsidR="00941868" w14:paraId="2FCD90CB" w14:textId="77777777">
            <w:pPr>
              <w:wordWrap w:val="0"/>
              <w:jc w:val="center"/>
              <w:rPr>
                <w:sz w:val="24"/>
              </w:rPr>
            </w:pPr>
            <w:r>
              <w:rPr>
                <w:rFonts w:hint="eastAsia"/>
                <w:sz w:val="24"/>
              </w:rPr>
              <w:t>单位地址</w:t>
            </w:r>
          </w:p>
        </w:tc>
        <w:tc>
          <w:tcPr>
            <w:tcW w:w="4253" w:type="dxa"/>
            <w:gridSpan w:val="8"/>
            <w:vAlign w:val="center"/>
          </w:tcPr>
          <w:p w:rsidR="00941868" w14:paraId="7C389069" w14:textId="77777777">
            <w:pPr>
              <w:wordWrap w:val="0"/>
              <w:jc w:val="left"/>
              <w:rPr>
                <w:rFonts w:ascii="宋体" w:eastAsia="宋体" w:hAnsi="宋体" w:cs="宋体"/>
                <w:sz w:val="24"/>
              </w:rPr>
            </w:pPr>
            <w:bookmarkStart w:id="39" w:name="cddwdz1"/>
            <w:r>
              <w:rPr>
                <w:rFonts w:ascii="宋体" w:eastAsia="宋体" w:hAnsi="宋体" w:cs="宋体"/>
                <w:sz w:val="24"/>
              </w:rPr>
              <w:t>石家庄市健康路12号</w:t>
            </w:r>
            <w:bookmarkEnd w:id="39"/>
          </w:p>
        </w:tc>
        <w:tc>
          <w:tcPr>
            <w:tcW w:w="1395" w:type="dxa"/>
            <w:gridSpan w:val="2"/>
            <w:vAlign w:val="center"/>
          </w:tcPr>
          <w:p w:rsidR="00941868" w14:paraId="21091617" w14:textId="77777777">
            <w:pPr>
              <w:wordWrap w:val="0"/>
              <w:jc w:val="center"/>
              <w:rPr>
                <w:sz w:val="24"/>
              </w:rPr>
            </w:pPr>
            <w:r>
              <w:rPr>
                <w:rFonts w:hint="eastAsia"/>
                <w:sz w:val="24"/>
              </w:rPr>
              <w:t>注册（纳税）地区</w:t>
            </w:r>
          </w:p>
        </w:tc>
        <w:tc>
          <w:tcPr>
            <w:tcW w:w="3117" w:type="dxa"/>
            <w:gridSpan w:val="3"/>
            <w:vAlign w:val="center"/>
          </w:tcPr>
          <w:p w:rsidR="00941868" w14:paraId="74A13343" w14:textId="77777777">
            <w:pPr>
              <w:wordWrap w:val="0"/>
              <w:jc w:val="center"/>
              <w:rPr>
                <w:rFonts w:ascii="宋体" w:eastAsia="宋体" w:hAnsi="宋体" w:cs="宋体"/>
                <w:sz w:val="24"/>
              </w:rPr>
            </w:pPr>
            <w:bookmarkStart w:id="40" w:name="cddwssdq"/>
            <w:r>
              <w:rPr>
                <w:rFonts w:ascii="宋体" w:eastAsia="宋体" w:hAnsi="宋体" w:cs="宋体"/>
                <w:sz w:val="24"/>
              </w:rPr>
              <w:t>河北省-石家庄市-长安区</w:t>
            </w:r>
            <w:bookmarkEnd w:id="40"/>
          </w:p>
        </w:tc>
      </w:tr>
      <w:tr w14:paraId="5EEA6F6C" w14:textId="77777777">
        <w:tblPrEx>
          <w:tblW w:w="10531" w:type="dxa"/>
          <w:jc w:val="center"/>
          <w:tblLayout w:type="fixed"/>
          <w:tblLook w:val="04A0"/>
        </w:tblPrEx>
        <w:trPr>
          <w:cantSplit/>
          <w:trHeight w:val="492"/>
          <w:jc w:val="center"/>
        </w:trPr>
        <w:tc>
          <w:tcPr>
            <w:tcW w:w="490" w:type="dxa"/>
            <w:vMerge/>
          </w:tcPr>
          <w:p w:rsidR="00941868" w14:paraId="01622598" w14:textId="77777777">
            <w:pPr>
              <w:wordWrap w:val="0"/>
              <w:rPr>
                <w:sz w:val="24"/>
              </w:rPr>
            </w:pPr>
          </w:p>
        </w:tc>
        <w:tc>
          <w:tcPr>
            <w:tcW w:w="1276" w:type="dxa"/>
            <w:vAlign w:val="center"/>
          </w:tcPr>
          <w:p w:rsidR="00941868" w14:paraId="2D48E088" w14:textId="77777777">
            <w:pPr>
              <w:wordWrap w:val="0"/>
              <w:rPr>
                <w:sz w:val="24"/>
              </w:rPr>
            </w:pPr>
            <w:r>
              <w:rPr>
                <w:sz w:val="24"/>
              </w:rPr>
              <w:t>统一社会信用代码</w:t>
            </w:r>
          </w:p>
        </w:tc>
        <w:tc>
          <w:tcPr>
            <w:tcW w:w="8765" w:type="dxa"/>
            <w:gridSpan w:val="13"/>
            <w:vAlign w:val="center"/>
          </w:tcPr>
          <w:p w:rsidR="00941868" w14:paraId="5FDA909B" w14:textId="77777777">
            <w:pPr>
              <w:wordWrap w:val="0"/>
              <w:rPr>
                <w:rFonts w:ascii="宋体" w:eastAsia="宋体" w:hAnsi="宋体" w:cs="宋体"/>
                <w:sz w:val="24"/>
              </w:rPr>
            </w:pPr>
            <w:bookmarkStart w:id="41" w:name="cddwxydm"/>
            <w:r>
              <w:rPr>
                <w:rFonts w:ascii="宋体" w:eastAsia="宋体" w:hAnsi="宋体" w:cs="宋体"/>
                <w:sz w:val="24"/>
              </w:rPr>
              <w:t>121300004017003821</w:t>
            </w:r>
            <w:bookmarkEnd w:id="41"/>
          </w:p>
        </w:tc>
      </w:tr>
      <w:tr w14:paraId="443EE75F" w14:textId="77777777">
        <w:tblPrEx>
          <w:tblW w:w="10531" w:type="dxa"/>
          <w:jc w:val="center"/>
          <w:tblLayout w:type="fixed"/>
          <w:tblLook w:val="04A0"/>
        </w:tblPrEx>
        <w:trPr>
          <w:cantSplit/>
          <w:trHeight w:val="402"/>
          <w:jc w:val="center"/>
        </w:trPr>
        <w:tc>
          <w:tcPr>
            <w:tcW w:w="490" w:type="dxa"/>
            <w:vMerge/>
          </w:tcPr>
          <w:p w:rsidR="00941868" w14:paraId="62C173F9" w14:textId="77777777">
            <w:pPr>
              <w:wordWrap w:val="0"/>
              <w:rPr>
                <w:sz w:val="24"/>
              </w:rPr>
            </w:pPr>
          </w:p>
        </w:tc>
        <w:tc>
          <w:tcPr>
            <w:tcW w:w="1276" w:type="dxa"/>
            <w:vAlign w:val="center"/>
          </w:tcPr>
          <w:p w:rsidR="00941868" w14:paraId="328B0D52" w14:textId="77777777">
            <w:pPr>
              <w:wordWrap w:val="0"/>
              <w:jc w:val="center"/>
              <w:rPr>
                <w:sz w:val="24"/>
              </w:rPr>
            </w:pPr>
            <w:r>
              <w:rPr>
                <w:rFonts w:hint="eastAsia"/>
                <w:sz w:val="24"/>
              </w:rPr>
              <w:t>开户名称</w:t>
            </w:r>
          </w:p>
        </w:tc>
        <w:tc>
          <w:tcPr>
            <w:tcW w:w="4165" w:type="dxa"/>
            <w:gridSpan w:val="7"/>
            <w:vAlign w:val="center"/>
          </w:tcPr>
          <w:p w:rsidR="00941868" w14:paraId="1B8AD1EA" w14:textId="77777777">
            <w:pPr>
              <w:wordWrap w:val="0"/>
              <w:rPr>
                <w:rFonts w:ascii="宋体" w:eastAsia="宋体" w:hAnsi="宋体" w:cs="宋体"/>
                <w:sz w:val="24"/>
              </w:rPr>
            </w:pPr>
            <w:bookmarkStart w:id="42" w:name="cddwkhmc"/>
            <w:r>
              <w:rPr>
                <w:rFonts w:ascii="宋体" w:eastAsia="宋体" w:hAnsi="宋体" w:cs="宋体"/>
                <w:sz w:val="24"/>
              </w:rPr>
              <w:t>河北医科大学第四医院</w:t>
            </w:r>
            <w:bookmarkEnd w:id="42"/>
          </w:p>
        </w:tc>
        <w:tc>
          <w:tcPr>
            <w:tcW w:w="1483" w:type="dxa"/>
            <w:gridSpan w:val="3"/>
            <w:vAlign w:val="center"/>
          </w:tcPr>
          <w:p w:rsidR="00941868" w14:paraId="37A3D0A8" w14:textId="77777777">
            <w:pPr>
              <w:wordWrap w:val="0"/>
              <w:jc w:val="center"/>
              <w:rPr>
                <w:sz w:val="24"/>
              </w:rPr>
            </w:pPr>
            <w:r>
              <w:rPr>
                <w:sz w:val="24"/>
              </w:rPr>
              <w:t>开户银行</w:t>
            </w:r>
          </w:p>
          <w:p w:rsidR="00941868" w14:paraId="22887DEC" w14:textId="77777777">
            <w:pPr>
              <w:wordWrap w:val="0"/>
              <w:jc w:val="center"/>
              <w:rPr>
                <w:sz w:val="24"/>
              </w:rPr>
            </w:pPr>
            <w:r>
              <w:rPr>
                <w:sz w:val="24"/>
              </w:rPr>
              <w:t>行号</w:t>
            </w:r>
          </w:p>
        </w:tc>
        <w:tc>
          <w:tcPr>
            <w:tcW w:w="3117" w:type="dxa"/>
            <w:gridSpan w:val="3"/>
            <w:vAlign w:val="center"/>
          </w:tcPr>
          <w:p w:rsidR="00941868" w14:paraId="695385BF" w14:textId="77777777">
            <w:pPr>
              <w:wordWrap w:val="0"/>
              <w:rPr>
                <w:rFonts w:ascii="宋体" w:eastAsia="宋体" w:hAnsi="宋体" w:cs="宋体"/>
                <w:sz w:val="24"/>
              </w:rPr>
            </w:pPr>
            <w:bookmarkStart w:id="43" w:name="cddwhh"/>
            <w:r>
              <w:rPr>
                <w:rFonts w:ascii="宋体" w:eastAsia="宋体" w:hAnsi="宋体" w:cs="宋体"/>
                <w:sz w:val="24"/>
              </w:rPr>
              <w:t>102121000070</w:t>
            </w:r>
            <w:bookmarkEnd w:id="43"/>
          </w:p>
        </w:tc>
      </w:tr>
      <w:tr w14:paraId="28EDE3FF" w14:textId="77777777">
        <w:tblPrEx>
          <w:tblW w:w="10531" w:type="dxa"/>
          <w:jc w:val="center"/>
          <w:tblLayout w:type="fixed"/>
          <w:tblLook w:val="04A0"/>
        </w:tblPrEx>
        <w:trPr>
          <w:cantSplit/>
          <w:trHeight w:val="543"/>
          <w:jc w:val="center"/>
        </w:trPr>
        <w:tc>
          <w:tcPr>
            <w:tcW w:w="490" w:type="dxa"/>
            <w:vMerge/>
          </w:tcPr>
          <w:p w:rsidR="00941868" w14:paraId="3C3F126F" w14:textId="77777777">
            <w:pPr>
              <w:wordWrap w:val="0"/>
              <w:rPr>
                <w:sz w:val="24"/>
              </w:rPr>
            </w:pPr>
          </w:p>
        </w:tc>
        <w:tc>
          <w:tcPr>
            <w:tcW w:w="1276" w:type="dxa"/>
            <w:vAlign w:val="center"/>
          </w:tcPr>
          <w:p w:rsidR="00941868" w14:paraId="5AB30DE1" w14:textId="77777777">
            <w:pPr>
              <w:wordWrap w:val="0"/>
              <w:jc w:val="center"/>
              <w:rPr>
                <w:sz w:val="24"/>
              </w:rPr>
            </w:pPr>
            <w:r>
              <w:rPr>
                <w:rFonts w:hint="eastAsia"/>
                <w:sz w:val="24"/>
              </w:rPr>
              <w:t>开户银行</w:t>
            </w:r>
          </w:p>
        </w:tc>
        <w:tc>
          <w:tcPr>
            <w:tcW w:w="4165" w:type="dxa"/>
            <w:gridSpan w:val="7"/>
            <w:vAlign w:val="center"/>
          </w:tcPr>
          <w:p w:rsidR="00941868" w14:paraId="22285D9C" w14:textId="77777777">
            <w:pPr>
              <w:wordWrap w:val="0"/>
              <w:jc w:val="center"/>
              <w:rPr>
                <w:rFonts w:ascii="宋体" w:eastAsia="宋体" w:hAnsi="宋体" w:cs="宋体"/>
                <w:sz w:val="24"/>
              </w:rPr>
            </w:pPr>
            <w:bookmarkStart w:id="44" w:name="cddwkhh"/>
            <w:r>
              <w:rPr>
                <w:rFonts w:ascii="宋体" w:eastAsia="宋体" w:hAnsi="宋体" w:cs="宋体"/>
                <w:sz w:val="24"/>
              </w:rPr>
              <w:t>工行长安支行</w:t>
            </w:r>
            <w:bookmarkEnd w:id="44"/>
          </w:p>
        </w:tc>
        <w:tc>
          <w:tcPr>
            <w:tcW w:w="1483" w:type="dxa"/>
            <w:gridSpan w:val="3"/>
            <w:vAlign w:val="center"/>
          </w:tcPr>
          <w:p w:rsidR="00941868" w14:paraId="019C0098" w14:textId="77777777">
            <w:pPr>
              <w:wordWrap w:val="0"/>
              <w:jc w:val="center"/>
              <w:rPr>
                <w:sz w:val="24"/>
              </w:rPr>
            </w:pPr>
            <w:r>
              <w:rPr>
                <w:rFonts w:hint="eastAsia"/>
                <w:sz w:val="24"/>
              </w:rPr>
              <w:t>帐号</w:t>
            </w:r>
          </w:p>
        </w:tc>
        <w:tc>
          <w:tcPr>
            <w:tcW w:w="3117" w:type="dxa"/>
            <w:gridSpan w:val="3"/>
            <w:vAlign w:val="center"/>
          </w:tcPr>
          <w:p w:rsidR="00941868" w14:paraId="58CF6F4E" w14:textId="77777777">
            <w:pPr>
              <w:wordWrap w:val="0"/>
              <w:rPr>
                <w:rFonts w:ascii="宋体" w:eastAsia="宋体" w:hAnsi="宋体" w:cs="宋体"/>
                <w:sz w:val="24"/>
              </w:rPr>
            </w:pPr>
            <w:bookmarkStart w:id="45" w:name="cddwzh"/>
            <w:r>
              <w:rPr>
                <w:rFonts w:ascii="宋体" w:eastAsia="宋体" w:hAnsi="宋体" w:cs="宋体"/>
                <w:sz w:val="24"/>
              </w:rPr>
              <w:t>0402020409249057623</w:t>
            </w:r>
            <w:bookmarkEnd w:id="45"/>
          </w:p>
        </w:tc>
      </w:tr>
      <w:tr w14:paraId="228CE95A" w14:textId="77777777">
        <w:tblPrEx>
          <w:tblW w:w="10531" w:type="dxa"/>
          <w:jc w:val="center"/>
          <w:tblLayout w:type="fixed"/>
          <w:tblLook w:val="04A0"/>
        </w:tblPrEx>
        <w:trPr>
          <w:cantSplit/>
          <w:trHeight w:val="135"/>
          <w:jc w:val="center"/>
        </w:trPr>
        <w:tc>
          <w:tcPr>
            <w:tcW w:w="490" w:type="dxa"/>
            <w:vMerge/>
          </w:tcPr>
          <w:p w:rsidR="00941868" w14:paraId="495078B7" w14:textId="77777777">
            <w:pPr>
              <w:wordWrap w:val="0"/>
              <w:rPr>
                <w:sz w:val="24"/>
              </w:rPr>
            </w:pPr>
          </w:p>
        </w:tc>
        <w:tc>
          <w:tcPr>
            <w:tcW w:w="1276" w:type="dxa"/>
            <w:tcBorders>
              <w:bottom w:val="single" w:sz="4" w:space="0" w:color="auto"/>
            </w:tcBorders>
            <w:vAlign w:val="center"/>
          </w:tcPr>
          <w:p w:rsidR="00941868" w14:paraId="2F33DE78" w14:textId="77777777">
            <w:pPr>
              <w:wordWrap w:val="0"/>
              <w:jc w:val="center"/>
              <w:rPr>
                <w:sz w:val="24"/>
              </w:rPr>
            </w:pPr>
            <w:r>
              <w:rPr>
                <w:rFonts w:hint="eastAsia"/>
                <w:sz w:val="24"/>
              </w:rPr>
              <w:t>职工总数</w:t>
            </w:r>
          </w:p>
        </w:tc>
        <w:tc>
          <w:tcPr>
            <w:tcW w:w="1418" w:type="dxa"/>
            <w:gridSpan w:val="3"/>
            <w:tcBorders>
              <w:bottom w:val="single" w:sz="4" w:space="0" w:color="auto"/>
            </w:tcBorders>
            <w:vAlign w:val="center"/>
          </w:tcPr>
          <w:p w:rsidR="00941868" w14:paraId="73EA8133" w14:textId="77777777">
            <w:pPr>
              <w:wordWrap w:val="0"/>
              <w:jc w:val="center"/>
              <w:rPr>
                <w:sz w:val="24"/>
              </w:rPr>
            </w:pPr>
            <w:bookmarkStart w:id="46" w:name="cddwzrs"/>
            <w:r>
              <w:rPr>
                <w:rFonts w:ascii="宋体" w:eastAsia="宋体" w:hAnsi="宋体" w:cs="宋体" w:hint="eastAsia"/>
                <w:sz w:val="24"/>
              </w:rPr>
              <w:t>4481</w:t>
            </w:r>
            <w:bookmarkEnd w:id="46"/>
            <w:r>
              <w:rPr>
                <w:rFonts w:hint="eastAsia"/>
                <w:sz w:val="24"/>
              </w:rPr>
              <w:t>人</w:t>
            </w:r>
          </w:p>
        </w:tc>
        <w:tc>
          <w:tcPr>
            <w:tcW w:w="1559" w:type="dxa"/>
            <w:gridSpan w:val="2"/>
            <w:tcBorders>
              <w:bottom w:val="single" w:sz="4" w:space="0" w:color="auto"/>
            </w:tcBorders>
            <w:vAlign w:val="center"/>
          </w:tcPr>
          <w:p w:rsidR="00941868" w14:paraId="066B790B" w14:textId="77777777">
            <w:pPr>
              <w:wordWrap w:val="0"/>
              <w:jc w:val="center"/>
              <w:rPr>
                <w:sz w:val="24"/>
              </w:rPr>
            </w:pPr>
            <w:r>
              <w:rPr>
                <w:rFonts w:hint="eastAsia"/>
                <w:sz w:val="24"/>
              </w:rPr>
              <w:t>技术人员数</w:t>
            </w:r>
          </w:p>
        </w:tc>
        <w:tc>
          <w:tcPr>
            <w:tcW w:w="1188" w:type="dxa"/>
            <w:gridSpan w:val="2"/>
            <w:tcBorders>
              <w:bottom w:val="single" w:sz="4" w:space="0" w:color="auto"/>
            </w:tcBorders>
            <w:vAlign w:val="center"/>
          </w:tcPr>
          <w:p w:rsidR="00941868" w14:paraId="640F43AE" w14:textId="77777777">
            <w:pPr>
              <w:wordWrap w:val="0"/>
              <w:jc w:val="center"/>
              <w:rPr>
                <w:sz w:val="24"/>
              </w:rPr>
            </w:pPr>
            <w:bookmarkStart w:id="47" w:name="cddwjjsry"/>
            <w:r>
              <w:rPr>
                <w:rFonts w:ascii="宋体" w:eastAsia="宋体" w:hAnsi="宋体" w:cs="宋体" w:hint="eastAsia"/>
                <w:sz w:val="24"/>
              </w:rPr>
              <w:t>1613</w:t>
            </w:r>
            <w:bookmarkEnd w:id="47"/>
            <w:r>
              <w:rPr>
                <w:rFonts w:hint="eastAsia"/>
                <w:sz w:val="24"/>
              </w:rPr>
              <w:t>人</w:t>
            </w:r>
          </w:p>
        </w:tc>
        <w:tc>
          <w:tcPr>
            <w:tcW w:w="1483" w:type="dxa"/>
            <w:gridSpan w:val="3"/>
            <w:tcBorders>
              <w:bottom w:val="single" w:sz="4" w:space="0" w:color="auto"/>
            </w:tcBorders>
            <w:vAlign w:val="center"/>
          </w:tcPr>
          <w:p w:rsidR="00941868" w14:paraId="38A45C41" w14:textId="77777777">
            <w:pPr>
              <w:wordWrap w:val="0"/>
              <w:ind w:left="480" w:hanging="480" w:hangingChars="200"/>
              <w:jc w:val="center"/>
              <w:rPr>
                <w:sz w:val="24"/>
              </w:rPr>
            </w:pPr>
            <w:r>
              <w:rPr>
                <w:rFonts w:hint="eastAsia"/>
                <w:sz w:val="24"/>
              </w:rPr>
              <w:t>中高级</w:t>
            </w:r>
          </w:p>
          <w:p w:rsidR="00941868" w14:paraId="1473EEA0" w14:textId="77777777">
            <w:pPr>
              <w:wordWrap w:val="0"/>
              <w:ind w:left="480" w:hanging="480" w:hangingChars="200"/>
              <w:jc w:val="center"/>
              <w:rPr>
                <w:sz w:val="24"/>
              </w:rPr>
            </w:pPr>
            <w:r>
              <w:rPr>
                <w:rFonts w:hint="eastAsia"/>
                <w:sz w:val="24"/>
              </w:rPr>
              <w:t>技术人员数</w:t>
            </w:r>
          </w:p>
        </w:tc>
        <w:tc>
          <w:tcPr>
            <w:tcW w:w="3117" w:type="dxa"/>
            <w:gridSpan w:val="3"/>
            <w:tcBorders>
              <w:bottom w:val="single" w:sz="4" w:space="0" w:color="auto"/>
            </w:tcBorders>
            <w:vAlign w:val="center"/>
          </w:tcPr>
          <w:p w:rsidR="00941868" w14:paraId="3E962EC4" w14:textId="77777777">
            <w:pPr>
              <w:wordWrap w:val="0"/>
              <w:jc w:val="center"/>
              <w:rPr>
                <w:sz w:val="24"/>
              </w:rPr>
            </w:pPr>
            <w:bookmarkStart w:id="48" w:name="cddwzgjry"/>
            <w:r>
              <w:rPr>
                <w:rFonts w:ascii="宋体" w:eastAsia="宋体" w:hAnsi="宋体" w:cs="宋体" w:hint="eastAsia"/>
                <w:sz w:val="24"/>
              </w:rPr>
              <w:t>1037</w:t>
            </w:r>
            <w:bookmarkEnd w:id="48"/>
            <w:r>
              <w:rPr>
                <w:rFonts w:hint="eastAsia"/>
                <w:sz w:val="24"/>
              </w:rPr>
              <w:t>人</w:t>
            </w:r>
          </w:p>
        </w:tc>
      </w:tr>
      <w:tr w14:paraId="358FCF12" w14:textId="77777777">
        <w:tblPrEx>
          <w:tblW w:w="10531" w:type="dxa"/>
          <w:jc w:val="center"/>
          <w:tblLayout w:type="fixed"/>
          <w:tblLook w:val="04A0"/>
        </w:tblPrEx>
        <w:trPr>
          <w:cantSplit/>
          <w:trHeight w:val="135"/>
          <w:jc w:val="center"/>
        </w:trPr>
        <w:tc>
          <w:tcPr>
            <w:tcW w:w="490" w:type="dxa"/>
            <w:vMerge/>
          </w:tcPr>
          <w:p w:rsidR="00941868" w14:paraId="12E0D480" w14:textId="77777777">
            <w:pPr>
              <w:wordWrap w:val="0"/>
              <w:rPr>
                <w:sz w:val="24"/>
              </w:rPr>
            </w:pPr>
          </w:p>
        </w:tc>
        <w:tc>
          <w:tcPr>
            <w:tcW w:w="1276" w:type="dxa"/>
            <w:tcBorders>
              <w:bottom w:val="single" w:sz="4" w:space="0" w:color="auto"/>
            </w:tcBorders>
            <w:vAlign w:val="center"/>
          </w:tcPr>
          <w:p w:rsidR="00941868" w14:paraId="5644EBD2" w14:textId="77777777">
            <w:pPr>
              <w:wordWrap w:val="0"/>
              <w:jc w:val="center"/>
              <w:rPr>
                <w:sz w:val="24"/>
              </w:rPr>
            </w:pPr>
            <w:r>
              <w:rPr>
                <w:rFonts w:hint="eastAsia"/>
                <w:sz w:val="24"/>
              </w:rPr>
              <w:t>是否为省级以上高新技术</w:t>
            </w:r>
          </w:p>
          <w:p w:rsidR="00941868" w14:paraId="2D17AF68" w14:textId="77777777">
            <w:pPr>
              <w:wordWrap w:val="0"/>
              <w:jc w:val="center"/>
              <w:rPr>
                <w:sz w:val="24"/>
              </w:rPr>
            </w:pPr>
            <w:r>
              <w:rPr>
                <w:rFonts w:hint="eastAsia"/>
                <w:sz w:val="24"/>
              </w:rPr>
              <w:t>企业</w:t>
            </w:r>
          </w:p>
        </w:tc>
        <w:tc>
          <w:tcPr>
            <w:tcW w:w="1418" w:type="dxa"/>
            <w:gridSpan w:val="3"/>
            <w:tcBorders>
              <w:bottom w:val="single" w:sz="4" w:space="0" w:color="auto"/>
            </w:tcBorders>
            <w:vAlign w:val="center"/>
          </w:tcPr>
          <w:p w:rsidR="00941868" w14:paraId="00B0F3A4" w14:textId="77777777">
            <w:pPr>
              <w:wordWrap w:val="0"/>
              <w:jc w:val="center"/>
              <w:rPr>
                <w:rFonts w:ascii="宋体" w:eastAsia="宋体" w:hAnsi="宋体" w:cs="宋体"/>
                <w:sz w:val="24"/>
              </w:rPr>
            </w:pPr>
            <w:bookmarkStart w:id="49" w:name="cddwgx"/>
            <w:r>
              <w:rPr>
                <w:rFonts w:ascii="宋体" w:eastAsia="宋体" w:hAnsi="宋体" w:cs="宋体"/>
                <w:sz w:val="24"/>
              </w:rPr>
              <w:t>否</w:t>
            </w:r>
            <w:bookmarkEnd w:id="49"/>
          </w:p>
        </w:tc>
        <w:tc>
          <w:tcPr>
            <w:tcW w:w="1559" w:type="dxa"/>
            <w:gridSpan w:val="2"/>
            <w:tcBorders>
              <w:bottom w:val="single" w:sz="4" w:space="0" w:color="auto"/>
            </w:tcBorders>
            <w:vAlign w:val="center"/>
          </w:tcPr>
          <w:p w:rsidR="00941868" w14:paraId="1F7F794D" w14:textId="77777777">
            <w:pPr>
              <w:wordWrap w:val="0"/>
              <w:jc w:val="center"/>
              <w:rPr>
                <w:sz w:val="24"/>
              </w:rPr>
            </w:pPr>
            <w:r>
              <w:rPr>
                <w:rFonts w:hint="eastAsia"/>
                <w:sz w:val="24"/>
              </w:rPr>
              <w:t>是否为省级以上科技型中小企业</w:t>
            </w:r>
          </w:p>
        </w:tc>
        <w:tc>
          <w:tcPr>
            <w:tcW w:w="1188" w:type="dxa"/>
            <w:gridSpan w:val="2"/>
            <w:tcBorders>
              <w:bottom w:val="single" w:sz="4" w:space="0" w:color="auto"/>
            </w:tcBorders>
            <w:vAlign w:val="center"/>
          </w:tcPr>
          <w:p w:rsidR="00941868" w14:paraId="785D4494" w14:textId="77777777">
            <w:pPr>
              <w:wordWrap w:val="0"/>
              <w:jc w:val="center"/>
              <w:rPr>
                <w:rFonts w:ascii="宋体" w:eastAsia="宋体" w:hAnsi="宋体" w:cs="宋体"/>
                <w:sz w:val="24"/>
              </w:rPr>
            </w:pPr>
            <w:bookmarkStart w:id="50" w:name="cddwkx"/>
            <w:r>
              <w:rPr>
                <w:rFonts w:ascii="宋体" w:eastAsia="宋体" w:hAnsi="宋体" w:cs="宋体"/>
                <w:sz w:val="24"/>
              </w:rPr>
              <w:t>否</w:t>
            </w:r>
            <w:bookmarkEnd w:id="50"/>
          </w:p>
        </w:tc>
        <w:tc>
          <w:tcPr>
            <w:tcW w:w="1483" w:type="dxa"/>
            <w:gridSpan w:val="3"/>
            <w:tcBorders>
              <w:bottom w:val="single" w:sz="4" w:space="0" w:color="auto"/>
            </w:tcBorders>
            <w:vAlign w:val="center"/>
          </w:tcPr>
          <w:p w:rsidR="00941868" w14:paraId="2D1CE3A8" w14:textId="77777777">
            <w:pPr>
              <w:wordWrap w:val="0"/>
              <w:ind w:left="480" w:hanging="480" w:hangingChars="200"/>
              <w:jc w:val="center"/>
              <w:rPr>
                <w:sz w:val="24"/>
              </w:rPr>
            </w:pPr>
            <w:r>
              <w:rPr>
                <w:rFonts w:hint="eastAsia"/>
                <w:sz w:val="24"/>
              </w:rPr>
              <w:t>所属园区</w:t>
            </w:r>
          </w:p>
        </w:tc>
        <w:tc>
          <w:tcPr>
            <w:tcW w:w="3117" w:type="dxa"/>
            <w:gridSpan w:val="3"/>
            <w:tcBorders>
              <w:bottom w:val="single" w:sz="4" w:space="0" w:color="auto"/>
            </w:tcBorders>
            <w:vAlign w:val="center"/>
          </w:tcPr>
          <w:p w:rsidR="00941868" w14:paraId="485665E5" w14:textId="77777777">
            <w:pPr>
              <w:wordWrap w:val="0"/>
              <w:jc w:val="center"/>
              <w:rPr>
                <w:rFonts w:ascii="宋体" w:eastAsia="宋体" w:hAnsi="宋体" w:cs="宋体"/>
                <w:sz w:val="24"/>
              </w:rPr>
            </w:pPr>
            <w:bookmarkStart w:id="51" w:name="cddwyq"/>
            <w:bookmarkEnd w:id="51"/>
          </w:p>
        </w:tc>
      </w:tr>
      <w:tr w14:paraId="41755199" w14:textId="77777777">
        <w:tblPrEx>
          <w:tblW w:w="10531" w:type="dxa"/>
          <w:jc w:val="center"/>
          <w:tblLayout w:type="fixed"/>
          <w:tblLook w:val="04A0"/>
        </w:tblPrEx>
        <w:trPr>
          <w:cantSplit/>
          <w:trHeight w:val="574"/>
          <w:jc w:val="center"/>
        </w:trPr>
        <w:tc>
          <w:tcPr>
            <w:tcW w:w="490" w:type="dxa"/>
            <w:vMerge/>
          </w:tcPr>
          <w:p w:rsidR="00941868" w14:paraId="6907A6F3" w14:textId="77777777">
            <w:pPr>
              <w:wordWrap w:val="0"/>
              <w:rPr>
                <w:sz w:val="24"/>
              </w:rPr>
            </w:pPr>
          </w:p>
        </w:tc>
        <w:tc>
          <w:tcPr>
            <w:tcW w:w="2694" w:type="dxa"/>
            <w:gridSpan w:val="4"/>
            <w:vAlign w:val="center"/>
          </w:tcPr>
          <w:p w:rsidR="00941868" w14:paraId="659CA812" w14:textId="77777777">
            <w:pPr>
              <w:wordWrap w:val="0"/>
              <w:jc w:val="center"/>
              <w:rPr>
                <w:sz w:val="24"/>
              </w:rPr>
            </w:pPr>
            <w:r>
              <w:rPr>
                <w:rFonts w:hint="eastAsia"/>
                <w:sz w:val="24"/>
              </w:rPr>
              <w:t>上年度单位研发投入</w:t>
            </w:r>
          </w:p>
        </w:tc>
        <w:tc>
          <w:tcPr>
            <w:tcW w:w="2747" w:type="dxa"/>
            <w:gridSpan w:val="4"/>
            <w:vAlign w:val="center"/>
          </w:tcPr>
          <w:p w:rsidR="00941868" w14:paraId="45E894AE" w14:textId="77777777">
            <w:pPr>
              <w:wordWrap w:val="0"/>
              <w:jc w:val="center"/>
              <w:rPr>
                <w:sz w:val="24"/>
              </w:rPr>
            </w:pPr>
            <w:r>
              <w:rPr>
                <w:rFonts w:hint="eastAsia"/>
                <w:sz w:val="24"/>
              </w:rPr>
              <w:t>上年度单位销售收入</w:t>
            </w:r>
          </w:p>
        </w:tc>
        <w:tc>
          <w:tcPr>
            <w:tcW w:w="4600" w:type="dxa"/>
            <w:gridSpan w:val="6"/>
            <w:vAlign w:val="center"/>
          </w:tcPr>
          <w:p w:rsidR="00941868" w14:paraId="069C9E66" w14:textId="77777777">
            <w:pPr>
              <w:wordWrap w:val="0"/>
              <w:jc w:val="center"/>
              <w:rPr>
                <w:sz w:val="24"/>
              </w:rPr>
            </w:pPr>
            <w:r>
              <w:rPr>
                <w:rFonts w:hint="eastAsia"/>
                <w:sz w:val="24"/>
              </w:rPr>
              <w:t>上年度单位研发投入</w:t>
            </w:r>
            <w:r>
              <w:rPr>
                <w:rFonts w:hint="eastAsia"/>
                <w:sz w:val="24"/>
              </w:rPr>
              <w:t xml:space="preserve"> / </w:t>
            </w:r>
            <w:r>
              <w:rPr>
                <w:rFonts w:hint="eastAsia"/>
                <w:sz w:val="24"/>
              </w:rPr>
              <w:t>销售收入</w:t>
            </w:r>
          </w:p>
        </w:tc>
      </w:tr>
      <w:tr w14:paraId="418CFC21" w14:textId="77777777">
        <w:tblPrEx>
          <w:tblW w:w="10531" w:type="dxa"/>
          <w:jc w:val="center"/>
          <w:tblLayout w:type="fixed"/>
          <w:tblLook w:val="04A0"/>
        </w:tblPrEx>
        <w:trPr>
          <w:cantSplit/>
          <w:trHeight w:val="499"/>
          <w:jc w:val="center"/>
        </w:trPr>
        <w:tc>
          <w:tcPr>
            <w:tcW w:w="490" w:type="dxa"/>
            <w:vMerge/>
          </w:tcPr>
          <w:p w:rsidR="00941868" w14:paraId="4CC82A4E" w14:textId="77777777">
            <w:pPr>
              <w:wordWrap w:val="0"/>
              <w:rPr>
                <w:sz w:val="24"/>
              </w:rPr>
            </w:pPr>
          </w:p>
        </w:tc>
        <w:tc>
          <w:tcPr>
            <w:tcW w:w="2694" w:type="dxa"/>
            <w:gridSpan w:val="4"/>
            <w:vAlign w:val="center"/>
          </w:tcPr>
          <w:p w:rsidR="00941868" w14:paraId="360BD65E" w14:textId="77777777">
            <w:pPr>
              <w:wordWrap w:val="0"/>
              <w:jc w:val="center"/>
              <w:rPr>
                <w:sz w:val="24"/>
              </w:rPr>
            </w:pPr>
            <w:bookmarkStart w:id="52" w:name="cddwyftr"/>
            <w:r>
              <w:rPr>
                <w:rFonts w:ascii="宋体" w:eastAsia="宋体" w:hAnsi="宋体" w:cs="宋体" w:hint="eastAsia"/>
                <w:sz w:val="24"/>
              </w:rPr>
              <w:t>298.0</w:t>
            </w:r>
            <w:bookmarkEnd w:id="52"/>
            <w:r>
              <w:rPr>
                <w:rFonts w:hint="eastAsia"/>
                <w:sz w:val="24"/>
              </w:rPr>
              <w:t>万元</w:t>
            </w:r>
          </w:p>
        </w:tc>
        <w:tc>
          <w:tcPr>
            <w:tcW w:w="2747" w:type="dxa"/>
            <w:gridSpan w:val="4"/>
            <w:vAlign w:val="center"/>
          </w:tcPr>
          <w:p w:rsidR="00941868" w14:paraId="7F2B9A6D" w14:textId="77777777">
            <w:pPr>
              <w:wordWrap w:val="0"/>
              <w:jc w:val="center"/>
              <w:rPr>
                <w:sz w:val="24"/>
              </w:rPr>
            </w:pPr>
            <w:bookmarkStart w:id="53" w:name="cddwxssr"/>
            <w:r>
              <w:rPr>
                <w:rFonts w:ascii="宋体" w:eastAsia="宋体" w:hAnsi="宋体" w:cs="宋体" w:hint="eastAsia"/>
                <w:sz w:val="24"/>
              </w:rPr>
              <w:t>332511.97</w:t>
            </w:r>
            <w:bookmarkEnd w:id="53"/>
            <w:r>
              <w:rPr>
                <w:rFonts w:hint="eastAsia"/>
                <w:sz w:val="24"/>
              </w:rPr>
              <w:t>万元</w:t>
            </w:r>
          </w:p>
        </w:tc>
        <w:tc>
          <w:tcPr>
            <w:tcW w:w="4600" w:type="dxa"/>
            <w:gridSpan w:val="6"/>
            <w:vAlign w:val="center"/>
          </w:tcPr>
          <w:p w:rsidR="00941868" w14:paraId="46D05656" w14:textId="77777777">
            <w:pPr>
              <w:wordWrap w:val="0"/>
              <w:jc w:val="center"/>
              <w:rPr>
                <w:sz w:val="24"/>
              </w:rPr>
            </w:pPr>
            <w:bookmarkStart w:id="54" w:name="cddwbl"/>
            <w:r>
              <w:rPr>
                <w:rFonts w:ascii="宋体" w:eastAsia="宋体" w:hAnsi="宋体" w:cs="宋体" w:hint="eastAsia"/>
                <w:sz w:val="24"/>
              </w:rPr>
              <w:t>0.09</w:t>
            </w:r>
            <w:bookmarkEnd w:id="54"/>
            <w:r>
              <w:rPr>
                <w:rFonts w:hint="eastAsia"/>
                <w:sz w:val="24"/>
              </w:rPr>
              <w:t>%</w:t>
            </w:r>
          </w:p>
        </w:tc>
      </w:tr>
      <w:tr w14:paraId="21B59496" w14:textId="77777777">
        <w:tblPrEx>
          <w:tblW w:w="10531" w:type="dxa"/>
          <w:jc w:val="center"/>
          <w:tblLayout w:type="fixed"/>
          <w:tblLook w:val="04A0"/>
        </w:tblPrEx>
        <w:trPr>
          <w:cantSplit/>
          <w:trHeight w:val="450"/>
          <w:jc w:val="center"/>
        </w:trPr>
        <w:tc>
          <w:tcPr>
            <w:tcW w:w="490" w:type="dxa"/>
            <w:vMerge/>
          </w:tcPr>
          <w:p w:rsidR="00941868" w14:paraId="58B1647D" w14:textId="77777777">
            <w:pPr>
              <w:wordWrap w:val="0"/>
              <w:rPr>
                <w:sz w:val="24"/>
              </w:rPr>
            </w:pPr>
          </w:p>
        </w:tc>
        <w:tc>
          <w:tcPr>
            <w:tcW w:w="2694" w:type="dxa"/>
            <w:gridSpan w:val="4"/>
            <w:vAlign w:val="center"/>
          </w:tcPr>
          <w:p w:rsidR="00941868" w14:paraId="2868FBD5" w14:textId="77777777">
            <w:pPr>
              <w:wordWrap w:val="0"/>
              <w:jc w:val="center"/>
              <w:rPr>
                <w:sz w:val="24"/>
              </w:rPr>
            </w:pPr>
            <w:r>
              <w:rPr>
                <w:rFonts w:hint="eastAsia"/>
                <w:sz w:val="24"/>
              </w:rPr>
              <w:t>注册资本</w:t>
            </w:r>
          </w:p>
        </w:tc>
        <w:tc>
          <w:tcPr>
            <w:tcW w:w="1962" w:type="dxa"/>
            <w:gridSpan w:val="3"/>
            <w:vAlign w:val="center"/>
          </w:tcPr>
          <w:p w:rsidR="00941868" w14:paraId="5E91EDD9" w14:textId="77777777">
            <w:pPr>
              <w:wordWrap w:val="0"/>
              <w:jc w:val="center"/>
              <w:rPr>
                <w:sz w:val="24"/>
              </w:rPr>
            </w:pPr>
            <w:bookmarkStart w:id="55" w:name="cddwzczb"/>
            <w:r>
              <w:rPr>
                <w:rFonts w:ascii="宋体" w:eastAsia="宋体" w:hAnsi="宋体" w:cs="宋体" w:hint="eastAsia"/>
                <w:sz w:val="24"/>
              </w:rPr>
              <w:t>208930.0</w:t>
            </w:r>
            <w:bookmarkEnd w:id="55"/>
            <w:r>
              <w:rPr>
                <w:rFonts w:hint="eastAsia"/>
                <w:sz w:val="24"/>
              </w:rPr>
              <w:t>万元</w:t>
            </w:r>
          </w:p>
        </w:tc>
        <w:tc>
          <w:tcPr>
            <w:tcW w:w="785" w:type="dxa"/>
            <w:vAlign w:val="center"/>
          </w:tcPr>
          <w:p w:rsidR="00941868" w14:paraId="1F5E8503" w14:textId="77777777">
            <w:pPr>
              <w:wordWrap w:val="0"/>
              <w:jc w:val="center"/>
              <w:rPr>
                <w:sz w:val="24"/>
              </w:rPr>
            </w:pPr>
            <w:r>
              <w:rPr>
                <w:rFonts w:hint="eastAsia"/>
                <w:sz w:val="24"/>
              </w:rPr>
              <w:t>注册时间</w:t>
            </w:r>
          </w:p>
        </w:tc>
        <w:tc>
          <w:tcPr>
            <w:tcW w:w="1483" w:type="dxa"/>
            <w:gridSpan w:val="3"/>
            <w:vAlign w:val="center"/>
          </w:tcPr>
          <w:p w:rsidR="00941868" w14:paraId="08217C24" w14:textId="77777777">
            <w:pPr>
              <w:wordWrap w:val="0"/>
              <w:jc w:val="center"/>
              <w:rPr>
                <w:rFonts w:ascii="宋体" w:eastAsia="宋体" w:hAnsi="宋体" w:cs="宋体"/>
                <w:sz w:val="24"/>
              </w:rPr>
            </w:pPr>
            <w:bookmarkStart w:id="56" w:name="cddwzcsj"/>
            <w:r>
              <w:rPr>
                <w:rFonts w:ascii="宋体" w:eastAsia="宋体" w:hAnsi="宋体" w:cs="宋体"/>
                <w:sz w:val="24"/>
              </w:rPr>
              <w:t>2018-03-20</w:t>
            </w:r>
            <w:bookmarkEnd w:id="56"/>
          </w:p>
        </w:tc>
        <w:tc>
          <w:tcPr>
            <w:tcW w:w="1276" w:type="dxa"/>
            <w:gridSpan w:val="2"/>
            <w:vAlign w:val="center"/>
          </w:tcPr>
          <w:p w:rsidR="00941868" w14:paraId="07A41F76" w14:textId="77777777">
            <w:pPr>
              <w:wordWrap w:val="0"/>
              <w:jc w:val="center"/>
              <w:rPr>
                <w:sz w:val="24"/>
              </w:rPr>
            </w:pPr>
            <w:r>
              <w:rPr>
                <w:rFonts w:hint="eastAsia"/>
                <w:sz w:val="24"/>
              </w:rPr>
              <w:t>拥有专利</w:t>
            </w:r>
          </w:p>
          <w:p w:rsidR="00941868" w14:paraId="3E57B60D" w14:textId="77777777">
            <w:pPr>
              <w:wordWrap w:val="0"/>
              <w:jc w:val="center"/>
              <w:rPr>
                <w:sz w:val="24"/>
              </w:rPr>
            </w:pPr>
            <w:r>
              <w:rPr>
                <w:rFonts w:hint="eastAsia"/>
                <w:sz w:val="24"/>
              </w:rPr>
              <w:t>数量</w:t>
            </w:r>
          </w:p>
        </w:tc>
        <w:tc>
          <w:tcPr>
            <w:tcW w:w="1841" w:type="dxa"/>
            <w:vAlign w:val="center"/>
          </w:tcPr>
          <w:p w:rsidR="00941868" w14:paraId="45EFF5CD" w14:textId="77777777">
            <w:pPr>
              <w:wordWrap w:val="0"/>
              <w:jc w:val="center"/>
              <w:rPr>
                <w:rFonts w:ascii="宋体" w:eastAsia="宋体" w:hAnsi="宋体" w:cs="宋体"/>
                <w:sz w:val="24"/>
              </w:rPr>
            </w:pPr>
            <w:bookmarkStart w:id="57" w:name="cddwzls"/>
            <w:r>
              <w:rPr>
                <w:rFonts w:ascii="宋体" w:eastAsia="宋体" w:hAnsi="宋体" w:cs="宋体"/>
                <w:sz w:val="24"/>
              </w:rPr>
              <w:t>24</w:t>
            </w:r>
            <w:bookmarkEnd w:id="57"/>
          </w:p>
        </w:tc>
      </w:tr>
      <w:tr w14:paraId="73302DAE" w14:textId="77777777">
        <w:tblPrEx>
          <w:tblW w:w="10531" w:type="dxa"/>
          <w:jc w:val="center"/>
          <w:tblLayout w:type="fixed"/>
          <w:tblLook w:val="04A0"/>
        </w:tblPrEx>
        <w:trPr>
          <w:cantSplit/>
          <w:trHeight w:val="552"/>
          <w:jc w:val="center"/>
        </w:trPr>
        <w:tc>
          <w:tcPr>
            <w:tcW w:w="490" w:type="dxa"/>
            <w:vMerge/>
          </w:tcPr>
          <w:p w:rsidR="00941868" w14:paraId="4E121389" w14:textId="77777777">
            <w:pPr>
              <w:wordWrap w:val="0"/>
              <w:rPr>
                <w:sz w:val="24"/>
              </w:rPr>
            </w:pPr>
          </w:p>
        </w:tc>
        <w:tc>
          <w:tcPr>
            <w:tcW w:w="2694" w:type="dxa"/>
            <w:gridSpan w:val="4"/>
            <w:vAlign w:val="center"/>
          </w:tcPr>
          <w:p w:rsidR="00941868" w14:paraId="26844ED4" w14:textId="77777777">
            <w:pPr>
              <w:wordWrap w:val="0"/>
              <w:jc w:val="center"/>
              <w:rPr>
                <w:sz w:val="24"/>
              </w:rPr>
            </w:pPr>
            <w:r>
              <w:rPr>
                <w:rFonts w:hint="eastAsia"/>
                <w:sz w:val="24"/>
              </w:rPr>
              <w:t>单位性质</w:t>
            </w:r>
          </w:p>
        </w:tc>
        <w:tc>
          <w:tcPr>
            <w:tcW w:w="1962" w:type="dxa"/>
            <w:gridSpan w:val="3"/>
            <w:vAlign w:val="center"/>
          </w:tcPr>
          <w:p w:rsidR="00941868" w14:paraId="3CD0EF9C" w14:textId="77777777">
            <w:pPr>
              <w:wordWrap w:val="0"/>
              <w:jc w:val="center"/>
              <w:rPr>
                <w:rFonts w:ascii="宋体" w:eastAsia="宋体" w:hAnsi="宋体" w:cs="宋体"/>
                <w:sz w:val="24"/>
              </w:rPr>
            </w:pPr>
            <w:bookmarkStart w:id="58" w:name="cddwdwxz"/>
            <w:r>
              <w:rPr>
                <w:rFonts w:ascii="宋体" w:eastAsia="宋体" w:hAnsi="宋体" w:cs="宋体"/>
                <w:sz w:val="24"/>
              </w:rPr>
              <w:t>医疗机构（非企业）</w:t>
            </w:r>
            <w:bookmarkEnd w:id="58"/>
          </w:p>
        </w:tc>
        <w:tc>
          <w:tcPr>
            <w:tcW w:w="785" w:type="dxa"/>
            <w:vAlign w:val="center"/>
          </w:tcPr>
          <w:p w:rsidR="00941868" w14:paraId="36851049" w14:textId="77777777">
            <w:pPr>
              <w:wordWrap w:val="0"/>
              <w:jc w:val="center"/>
              <w:rPr>
                <w:sz w:val="24"/>
              </w:rPr>
            </w:pPr>
            <w:r>
              <w:rPr>
                <w:rFonts w:hint="eastAsia"/>
                <w:sz w:val="24"/>
              </w:rPr>
              <w:t>单位规模</w:t>
            </w:r>
          </w:p>
        </w:tc>
        <w:tc>
          <w:tcPr>
            <w:tcW w:w="4600" w:type="dxa"/>
            <w:gridSpan w:val="6"/>
            <w:vAlign w:val="center"/>
          </w:tcPr>
          <w:p w:rsidR="00941868" w14:paraId="29CE877A" w14:textId="77777777">
            <w:pPr>
              <w:wordWrap w:val="0"/>
              <w:jc w:val="center"/>
              <w:rPr>
                <w:rFonts w:ascii="宋体" w:eastAsia="宋体" w:hAnsi="宋体" w:cs="宋体"/>
                <w:sz w:val="24"/>
              </w:rPr>
            </w:pPr>
            <w:bookmarkStart w:id="59" w:name="cddwdwgm"/>
            <w:r>
              <w:rPr>
                <w:rFonts w:ascii="宋体" w:eastAsia="宋体" w:hAnsi="宋体" w:cs="宋体"/>
                <w:sz w:val="24"/>
              </w:rPr>
              <w:t>地方重点院(校)所</w:t>
            </w:r>
            <w:bookmarkEnd w:id="59"/>
          </w:p>
        </w:tc>
      </w:tr>
      <w:tr w14:paraId="3B20F9A5" w14:textId="77777777">
        <w:tblPrEx>
          <w:tblW w:w="10531" w:type="dxa"/>
          <w:jc w:val="center"/>
          <w:tblLayout w:type="fixed"/>
          <w:tblLook w:val="04A0"/>
        </w:tblPrEx>
        <w:trPr>
          <w:cantSplit/>
          <w:trHeight w:val="552"/>
          <w:jc w:val="center"/>
        </w:trPr>
        <w:tc>
          <w:tcPr>
            <w:tcW w:w="490" w:type="dxa"/>
            <w:vMerge/>
          </w:tcPr>
          <w:p w:rsidR="00941868" w14:paraId="1A556EAA" w14:textId="77777777">
            <w:pPr>
              <w:wordWrap w:val="0"/>
              <w:rPr>
                <w:sz w:val="24"/>
              </w:rPr>
            </w:pPr>
          </w:p>
        </w:tc>
        <w:tc>
          <w:tcPr>
            <w:tcW w:w="2694" w:type="dxa"/>
            <w:gridSpan w:val="4"/>
            <w:vAlign w:val="center"/>
          </w:tcPr>
          <w:p w:rsidR="00941868" w14:paraId="5A832C60" w14:textId="77777777">
            <w:pPr>
              <w:wordWrap w:val="0"/>
              <w:jc w:val="center"/>
              <w:rPr>
                <w:sz w:val="24"/>
              </w:rPr>
            </w:pPr>
            <w:r>
              <w:rPr>
                <w:rFonts w:hint="eastAsia"/>
                <w:sz w:val="24"/>
              </w:rPr>
              <w:t>其它特征</w:t>
            </w:r>
          </w:p>
        </w:tc>
        <w:tc>
          <w:tcPr>
            <w:tcW w:w="7347" w:type="dxa"/>
            <w:gridSpan w:val="10"/>
            <w:vAlign w:val="center"/>
          </w:tcPr>
          <w:p w:rsidR="00941868" w14:paraId="754A36B0" w14:textId="77777777">
            <w:pPr>
              <w:wordWrap w:val="0"/>
              <w:jc w:val="left"/>
              <w:rPr>
                <w:rFonts w:ascii="宋体" w:eastAsia="宋体" w:hAnsi="宋体" w:cs="宋体"/>
                <w:sz w:val="24"/>
              </w:rPr>
            </w:pPr>
            <w:bookmarkStart w:id="60" w:name="cddwqt"/>
            <w:r>
              <w:rPr>
                <w:rFonts w:ascii="宋体" w:eastAsia="宋体" w:hAnsi="宋体" w:cs="宋体"/>
                <w:sz w:val="24"/>
              </w:rPr>
              <w:t>省重点实验室（工程技术研究中心）,国家国际科技合作基地,省国际科技合作基地,国家重点实验室（工程技术研究中心）</w:t>
            </w:r>
            <w:bookmarkEnd w:id="60"/>
          </w:p>
        </w:tc>
      </w:tr>
      <w:tr w14:paraId="16BAB993" w14:textId="77777777">
        <w:tblPrEx>
          <w:tblW w:w="10531" w:type="dxa"/>
          <w:jc w:val="center"/>
          <w:tblLayout w:type="fixed"/>
          <w:tblLook w:val="04A0"/>
        </w:tblPrEx>
        <w:trPr>
          <w:cantSplit/>
          <w:trHeight w:val="450"/>
          <w:jc w:val="center"/>
        </w:trPr>
        <w:tc>
          <w:tcPr>
            <w:tcW w:w="10531" w:type="dxa"/>
            <w:gridSpan w:val="15"/>
            <w:vAlign w:val="center"/>
          </w:tcPr>
          <w:p w:rsidR="00941868" w14:paraId="7B160495" w14:textId="77777777">
            <w:pPr>
              <w:wordWrap w:val="0"/>
              <w:jc w:val="center"/>
              <w:rPr>
                <w:sz w:val="24"/>
              </w:rPr>
            </w:pPr>
            <w:r>
              <w:rPr>
                <w:sz w:val="24"/>
              </w:rPr>
              <w:t>合作单位</w:t>
            </w:r>
            <w:r>
              <w:rPr>
                <w:rFonts w:hint="eastAsia"/>
                <w:sz w:val="24"/>
              </w:rPr>
              <w:t>概况</w:t>
            </w:r>
          </w:p>
        </w:tc>
      </w:tr>
      <w:tr w14:paraId="08006773" w14:textId="77777777">
        <w:tblPrEx>
          <w:tblW w:w="10531" w:type="dxa"/>
          <w:jc w:val="center"/>
          <w:tblLayout w:type="fixed"/>
          <w:tblLook w:val="04A0"/>
        </w:tblPrEx>
        <w:trPr>
          <w:cantSplit/>
          <w:trHeight w:val="450"/>
          <w:jc w:val="center"/>
        </w:trPr>
        <w:tc>
          <w:tcPr>
            <w:tcW w:w="1820" w:type="dxa"/>
            <w:gridSpan w:val="3"/>
            <w:vAlign w:val="center"/>
          </w:tcPr>
          <w:p w:rsidR="00941868" w14:paraId="146DF02E" w14:textId="77777777">
            <w:pPr>
              <w:wordWrap w:val="0"/>
              <w:jc w:val="center"/>
              <w:rPr>
                <w:sz w:val="24"/>
              </w:rPr>
            </w:pPr>
            <w:r>
              <w:rPr>
                <w:rFonts w:hint="eastAsia"/>
                <w:sz w:val="24"/>
              </w:rPr>
              <w:t>单位名称</w:t>
            </w:r>
          </w:p>
        </w:tc>
        <w:tc>
          <w:tcPr>
            <w:tcW w:w="1364" w:type="dxa"/>
            <w:gridSpan w:val="2"/>
            <w:vAlign w:val="center"/>
          </w:tcPr>
          <w:p w:rsidR="00941868" w14:paraId="58A3DBE4" w14:textId="77777777">
            <w:pPr>
              <w:wordWrap w:val="0"/>
              <w:jc w:val="center"/>
              <w:rPr>
                <w:sz w:val="24"/>
              </w:rPr>
            </w:pPr>
            <w:r>
              <w:rPr>
                <w:rFonts w:hint="eastAsia"/>
                <w:sz w:val="24"/>
              </w:rPr>
              <w:t>国别</w:t>
            </w:r>
          </w:p>
        </w:tc>
        <w:tc>
          <w:tcPr>
            <w:tcW w:w="1962" w:type="dxa"/>
            <w:gridSpan w:val="3"/>
            <w:vAlign w:val="center"/>
          </w:tcPr>
          <w:p w:rsidR="00941868" w14:paraId="2137A919" w14:textId="77777777">
            <w:pPr>
              <w:wordWrap w:val="0"/>
              <w:jc w:val="center"/>
              <w:rPr>
                <w:sz w:val="24"/>
              </w:rPr>
            </w:pPr>
            <w:r>
              <w:rPr>
                <w:rFonts w:hint="eastAsia"/>
                <w:sz w:val="24"/>
              </w:rPr>
              <w:t>所属地区</w:t>
            </w:r>
          </w:p>
        </w:tc>
        <w:tc>
          <w:tcPr>
            <w:tcW w:w="926" w:type="dxa"/>
            <w:gridSpan w:val="3"/>
            <w:vAlign w:val="center"/>
          </w:tcPr>
          <w:p w:rsidR="00941868" w14:paraId="6F5EF3CE" w14:textId="77777777">
            <w:pPr>
              <w:wordWrap w:val="0"/>
              <w:jc w:val="center"/>
              <w:rPr>
                <w:sz w:val="24"/>
              </w:rPr>
            </w:pPr>
            <w:r>
              <w:rPr>
                <w:rFonts w:hint="eastAsia"/>
                <w:sz w:val="24"/>
              </w:rPr>
              <w:t>单位地址</w:t>
            </w:r>
          </w:p>
        </w:tc>
        <w:tc>
          <w:tcPr>
            <w:tcW w:w="1342" w:type="dxa"/>
            <w:vAlign w:val="center"/>
          </w:tcPr>
          <w:p w:rsidR="00941868" w14:paraId="28BC09DE" w14:textId="77777777">
            <w:pPr>
              <w:wordWrap w:val="0"/>
              <w:jc w:val="center"/>
              <w:rPr>
                <w:sz w:val="24"/>
              </w:rPr>
            </w:pPr>
            <w:r>
              <w:rPr>
                <w:rFonts w:hint="eastAsia"/>
                <w:sz w:val="24"/>
              </w:rPr>
              <w:t>单位性质</w:t>
            </w:r>
          </w:p>
        </w:tc>
        <w:tc>
          <w:tcPr>
            <w:tcW w:w="1276" w:type="dxa"/>
            <w:gridSpan w:val="2"/>
            <w:vAlign w:val="center"/>
          </w:tcPr>
          <w:p w:rsidR="00941868" w14:paraId="50D35001" w14:textId="77777777">
            <w:pPr>
              <w:wordWrap w:val="0"/>
              <w:jc w:val="center"/>
              <w:rPr>
                <w:sz w:val="24"/>
              </w:rPr>
            </w:pPr>
            <w:r>
              <w:rPr>
                <w:rFonts w:hint="eastAsia"/>
                <w:sz w:val="24"/>
              </w:rPr>
              <w:t>联系人</w:t>
            </w:r>
          </w:p>
        </w:tc>
        <w:tc>
          <w:tcPr>
            <w:tcW w:w="1841" w:type="dxa"/>
            <w:vAlign w:val="center"/>
          </w:tcPr>
          <w:p w:rsidR="00941868" w14:paraId="55B125B5" w14:textId="77777777">
            <w:pPr>
              <w:wordWrap w:val="0"/>
              <w:jc w:val="center"/>
              <w:rPr>
                <w:sz w:val="24"/>
              </w:rPr>
            </w:pPr>
            <w:r>
              <w:rPr>
                <w:rFonts w:hint="eastAsia"/>
                <w:sz w:val="24"/>
              </w:rPr>
              <w:t>手机</w:t>
            </w:r>
          </w:p>
        </w:tc>
      </w:tr>
      <w:tr w14:paraId="47D85A82" w14:textId="77777777">
        <w:tblPrEx>
          <w:tblW w:w="10531" w:type="dxa"/>
          <w:jc w:val="center"/>
          <w:tblLayout w:type="fixed"/>
          <w:tblLook w:val="04A0"/>
        </w:tblPrEx>
        <w:trPr>
          <w:cantSplit/>
          <w:trHeight w:val="450"/>
          <w:jc w:val="center"/>
        </w:trPr>
        <w:tc>
          <w:tcPr>
            <w:tcW w:w="1820" w:type="dxa"/>
            <w:gridSpan w:val="3"/>
            <w:vAlign w:val="center"/>
          </w:tcPr>
          <w:p w:rsidR="00941868" w14:paraId="128D6053" w14:textId="77777777">
            <w:pPr>
              <w:wordWrap w:val="0"/>
              <w:rPr>
                <w:sz w:val="24"/>
              </w:rPr>
            </w:pPr>
          </w:p>
        </w:tc>
        <w:tc>
          <w:tcPr>
            <w:tcW w:w="1364" w:type="dxa"/>
            <w:gridSpan w:val="2"/>
            <w:vAlign w:val="center"/>
          </w:tcPr>
          <w:p w:rsidR="00941868" w14:paraId="54B516CF" w14:textId="77777777">
            <w:pPr>
              <w:wordWrap w:val="0"/>
              <w:jc w:val="center"/>
              <w:rPr>
                <w:sz w:val="24"/>
              </w:rPr>
            </w:pPr>
          </w:p>
        </w:tc>
        <w:tc>
          <w:tcPr>
            <w:tcW w:w="1962" w:type="dxa"/>
            <w:gridSpan w:val="3"/>
            <w:vAlign w:val="center"/>
          </w:tcPr>
          <w:p w:rsidR="00941868" w14:paraId="4238E80E" w14:textId="77777777">
            <w:pPr>
              <w:wordWrap w:val="0"/>
              <w:rPr>
                <w:sz w:val="24"/>
              </w:rPr>
            </w:pPr>
          </w:p>
        </w:tc>
        <w:tc>
          <w:tcPr>
            <w:tcW w:w="926" w:type="dxa"/>
            <w:gridSpan w:val="3"/>
            <w:vAlign w:val="center"/>
          </w:tcPr>
          <w:p w:rsidR="00941868" w14:paraId="1C2B274C" w14:textId="77777777">
            <w:pPr>
              <w:wordWrap w:val="0"/>
              <w:rPr>
                <w:sz w:val="24"/>
              </w:rPr>
            </w:pPr>
          </w:p>
        </w:tc>
        <w:tc>
          <w:tcPr>
            <w:tcW w:w="1342" w:type="dxa"/>
            <w:vAlign w:val="center"/>
          </w:tcPr>
          <w:p w:rsidR="00941868" w14:paraId="3E8F49A7" w14:textId="77777777">
            <w:pPr>
              <w:wordWrap w:val="0"/>
              <w:jc w:val="center"/>
              <w:rPr>
                <w:sz w:val="24"/>
              </w:rPr>
            </w:pPr>
          </w:p>
        </w:tc>
        <w:tc>
          <w:tcPr>
            <w:tcW w:w="1276" w:type="dxa"/>
            <w:gridSpan w:val="2"/>
            <w:vAlign w:val="center"/>
          </w:tcPr>
          <w:p w:rsidR="00941868" w14:paraId="1A096A9B" w14:textId="77777777">
            <w:pPr>
              <w:wordWrap w:val="0"/>
              <w:jc w:val="center"/>
              <w:rPr>
                <w:sz w:val="24"/>
              </w:rPr>
            </w:pPr>
          </w:p>
        </w:tc>
        <w:tc>
          <w:tcPr>
            <w:tcW w:w="1841" w:type="dxa"/>
            <w:vAlign w:val="center"/>
          </w:tcPr>
          <w:p w:rsidR="00941868" w14:paraId="764B751A" w14:textId="77777777">
            <w:pPr>
              <w:wordWrap w:val="0"/>
              <w:rPr>
                <w:sz w:val="24"/>
              </w:rPr>
            </w:pPr>
          </w:p>
        </w:tc>
      </w:tr>
      <w:tr w14:paraId="0DD390CC" w14:textId="77777777">
        <w:tblPrEx>
          <w:tblW w:w="10531" w:type="dxa"/>
          <w:jc w:val="center"/>
          <w:tblLayout w:type="fixed"/>
          <w:tblLook w:val="04A0"/>
        </w:tblPrEx>
        <w:trPr>
          <w:cantSplit/>
          <w:trHeight w:val="450"/>
          <w:jc w:val="center"/>
        </w:trPr>
        <w:tc>
          <w:tcPr>
            <w:tcW w:w="10531" w:type="dxa"/>
            <w:gridSpan w:val="15"/>
          </w:tcPr>
          <w:p w:rsidR="00941868" w14:paraId="52151500" w14:textId="77777777">
            <w:pPr>
              <w:wordWrap w:val="0"/>
              <w:jc w:val="center"/>
              <w:rPr>
                <w:b/>
                <w:sz w:val="36"/>
                <w:szCs w:val="36"/>
              </w:rPr>
            </w:pPr>
            <w:r>
              <w:rPr>
                <w:rFonts w:hint="eastAsia"/>
                <w:b/>
                <w:szCs w:val="28"/>
              </w:rPr>
              <w:t>项目立项背景及意义</w:t>
            </w:r>
          </w:p>
        </w:tc>
      </w:tr>
      <w:tr w14:paraId="6290ECA5" w14:textId="77777777">
        <w:tblPrEx>
          <w:tblW w:w="10531" w:type="dxa"/>
          <w:jc w:val="center"/>
          <w:tblLayout w:type="fixed"/>
          <w:tblLook w:val="04A0"/>
        </w:tblPrEx>
        <w:trPr>
          <w:jc w:val="center"/>
        </w:trPr>
        <w:tc>
          <w:tcPr>
            <w:tcW w:w="10531" w:type="dxa"/>
            <w:gridSpan w:val="15"/>
          </w:tcPr>
          <w:p w14:paraId="086695E3" w14:textId="77777777">
            <w:pPr>
              <w:widowControl/>
              <w:spacing w:before="0" w:after="0" w:line="360" w:lineRule="auto"/>
              <w:ind w:firstLine="480"/>
              <w:jc w:val="left"/>
              <w:rPr>
                <w:rFonts w:ascii="宋体" w:hAnsi="宋体" w:cs="宋体"/>
                <w:kern w:val="0"/>
                <w:sz w:val="24"/>
              </w:rPr>
            </w:pPr>
            <w:bookmarkStart w:id="61" w:name="lxbj"/>
            <w:r>
              <w:rPr>
                <w:rFonts w:ascii="宋体" w:hAnsi="宋体" w:cs="宋体"/>
                <w:color w:val="000000"/>
                <w:kern w:val="0"/>
                <w:sz w:val="24"/>
                <w:shd w:val="clear" w:color="auto" w:fill="FFFFFF"/>
              </w:rPr>
              <w:t>食管胃结合部腺癌是近年愈受重视的一类恶性肿瘤，</w:t>
            </w:r>
            <w:r>
              <w:rPr>
                <w:rFonts w:ascii="宋体" w:hAnsi="宋体" w:cs="宋体"/>
                <w:color w:val="000000"/>
                <w:kern w:val="0"/>
                <w:sz w:val="24"/>
                <w:shd w:val="clear" w:color="auto" w:fill="FFFFFF"/>
              </w:rPr>
              <w:t>易发生术后复发的肿瘤之一，预后差、死亡率高</w:t>
            </w:r>
            <w:r>
              <w:rPr>
                <w:rFonts w:ascii="宋体" w:hAnsi="宋体" w:cs="宋体"/>
                <w:color w:val="000000"/>
                <w:kern w:val="0"/>
                <w:sz w:val="24"/>
                <w:shd w:val="clear" w:color="auto" w:fill="FFFFFF"/>
              </w:rPr>
              <w:t>。抗</w:t>
            </w:r>
            <w:r>
              <w:rPr>
                <w:rFonts w:ascii="宋体" w:hAnsi="宋体" w:cs="宋体"/>
                <w:color w:val="000000"/>
                <w:kern w:val="0"/>
                <w:sz w:val="24"/>
                <w:shd w:val="clear" w:color="auto" w:fill="FFFFFF"/>
              </w:rPr>
              <w:t>PD-1/PD-L1</w:t>
            </w:r>
            <w:r>
              <w:rPr>
                <w:rFonts w:ascii="宋体" w:hAnsi="宋体" w:cs="宋体"/>
                <w:color w:val="000000"/>
                <w:kern w:val="0"/>
                <w:sz w:val="24"/>
                <w:shd w:val="clear" w:color="auto" w:fill="FFFFFF"/>
              </w:rPr>
              <w:t>等免疫检查点抑制剂</w:t>
            </w:r>
            <w:r>
              <w:rPr>
                <w:rFonts w:ascii="宋体" w:hAnsi="宋体" w:cs="宋体"/>
                <w:color w:val="000000"/>
                <w:kern w:val="0"/>
                <w:sz w:val="24"/>
                <w:shd w:val="clear" w:color="auto" w:fill="FFFFFF"/>
              </w:rPr>
              <w:t>治疗近年来取得突出成就，但是，仅</w:t>
            </w:r>
            <w:r>
              <w:rPr>
                <w:rFonts w:ascii="宋体" w:hAnsi="宋体" w:cs="宋体"/>
                <w:color w:val="000000"/>
                <w:kern w:val="0"/>
                <w:sz w:val="24"/>
                <w:shd w:val="clear" w:color="auto" w:fill="FFFFFF"/>
              </w:rPr>
              <w:t>20%</w:t>
            </w:r>
            <w:r>
              <w:rPr>
                <w:rFonts w:ascii="宋体" w:hAnsi="宋体" w:cs="宋体"/>
                <w:color w:val="000000"/>
                <w:kern w:val="0"/>
                <w:sz w:val="24"/>
                <w:shd w:val="clear" w:color="auto" w:fill="FFFFFF"/>
              </w:rPr>
              <w:t>左右患者获益、耐药和毒副作用等，使新型免疫治疗手段的开发迫在眉睫</w:t>
            </w:r>
            <w:r>
              <w:rPr>
                <w:rFonts w:ascii="宋体" w:hAnsi="宋体" w:cs="宋体"/>
                <w:color w:val="000000"/>
                <w:kern w:val="0"/>
                <w:sz w:val="24"/>
                <w:shd w:val="clear" w:color="auto" w:fill="FFFFFF"/>
              </w:rPr>
              <w:t>。</w:t>
            </w:r>
            <w:r>
              <w:rPr>
                <w:rFonts w:ascii="宋体" w:hAnsi="宋体" w:cs="宋体"/>
                <w:b/>
                <w:bCs/>
                <w:kern w:val="0"/>
                <w:sz w:val="24"/>
                <w:shd w:val="clear" w:color="auto" w:fill="FFFFFF"/>
              </w:rPr>
              <w:t>肥大细胞</w:t>
            </w:r>
            <w:r>
              <w:rPr>
                <w:rFonts w:ascii="宋体" w:hAnsi="宋体" w:cs="宋体"/>
                <w:kern w:val="0"/>
                <w:sz w:val="24"/>
                <w:shd w:val="clear" w:color="auto" w:fill="FFFFFF"/>
              </w:rPr>
              <w:t>(MC)</w:t>
            </w:r>
            <w:r>
              <w:rPr>
                <w:rFonts w:ascii="宋体" w:hAnsi="宋体" w:cs="宋体"/>
                <w:kern w:val="0"/>
                <w:sz w:val="24"/>
                <w:shd w:val="clear" w:color="auto" w:fill="FFFFFF"/>
              </w:rPr>
              <w:t>作为过敏反应的关键效应细胞被熟知，最新研究证实，</w:t>
            </w:r>
            <w:r>
              <w:rPr>
                <w:rFonts w:ascii="宋体" w:hAnsi="宋体" w:cs="宋体"/>
                <w:kern w:val="0"/>
                <w:sz w:val="24"/>
                <w:shd w:val="clear" w:color="auto" w:fill="FFFFFF"/>
              </w:rPr>
              <w:t>MC</w:t>
            </w:r>
            <w:r>
              <w:rPr>
                <w:rFonts w:ascii="宋体" w:hAnsi="宋体" w:cs="宋体"/>
                <w:kern w:val="0"/>
                <w:sz w:val="24"/>
                <w:shd w:val="clear" w:color="auto" w:fill="FFFFFF"/>
              </w:rPr>
              <w:t>是肿瘤微环境中重要的免疫细胞亚群，激活后的</w:t>
            </w:r>
            <w:r>
              <w:rPr>
                <w:rFonts w:ascii="宋体" w:hAnsi="宋体" w:cs="宋体"/>
                <w:kern w:val="0"/>
                <w:sz w:val="24"/>
                <w:shd w:val="clear" w:color="auto" w:fill="FFFFFF"/>
              </w:rPr>
              <w:t>MC</w:t>
            </w:r>
            <w:r>
              <w:rPr>
                <w:rFonts w:ascii="宋体" w:hAnsi="宋体" w:cs="宋体"/>
                <w:kern w:val="0"/>
                <w:sz w:val="24"/>
                <w:shd w:val="clear" w:color="auto" w:fill="FFFFFF"/>
              </w:rPr>
              <w:t>通过表达促炎细胞因子和趋化因子等，诱导效应</w:t>
            </w:r>
            <w:r>
              <w:rPr>
                <w:rFonts w:ascii="宋体" w:hAnsi="宋体" w:cs="宋体"/>
                <w:kern w:val="0"/>
                <w:sz w:val="24"/>
                <w:shd w:val="clear" w:color="auto" w:fill="FFFFFF"/>
              </w:rPr>
              <w:t>T</w:t>
            </w:r>
            <w:r>
              <w:rPr>
                <w:rFonts w:ascii="宋体" w:hAnsi="宋体" w:cs="宋体"/>
                <w:kern w:val="0"/>
                <w:sz w:val="24"/>
                <w:shd w:val="clear" w:color="auto" w:fill="FFFFFF"/>
              </w:rPr>
              <w:t>细胞的活化和浸润</w:t>
            </w:r>
            <w:r>
              <w:rPr>
                <w:rFonts w:ascii="宋体" w:hAnsi="宋体" w:cs="宋体"/>
                <w:kern w:val="0"/>
                <w:sz w:val="24"/>
                <w:shd w:val="clear" w:color="auto" w:fill="FFFFFF"/>
              </w:rPr>
              <w:t>。</w:t>
            </w:r>
            <w:r>
              <w:rPr>
                <w:rFonts w:ascii="宋体" w:hAnsi="宋体" w:cs="宋体"/>
                <w:b/>
                <w:bCs/>
                <w:kern w:val="0"/>
                <w:sz w:val="24"/>
                <w:shd w:val="clear" w:color="auto" w:fill="FFFFFF"/>
              </w:rPr>
              <w:t>通过激活</w:t>
            </w:r>
            <w:r>
              <w:rPr>
                <w:rFonts w:ascii="宋体" w:hAnsi="宋体" w:cs="宋体"/>
                <w:b/>
                <w:bCs/>
                <w:kern w:val="0"/>
                <w:sz w:val="24"/>
                <w:shd w:val="clear" w:color="auto" w:fill="FFFFFF"/>
              </w:rPr>
              <w:t>MC</w:t>
            </w:r>
            <w:r>
              <w:rPr>
                <w:rFonts w:ascii="宋体" w:hAnsi="宋体" w:cs="宋体"/>
                <w:b/>
                <w:bCs/>
                <w:kern w:val="0"/>
                <w:sz w:val="24"/>
                <w:shd w:val="clear" w:color="auto" w:fill="FFFFFF"/>
              </w:rPr>
              <w:t>来重塑肿瘤微环境，为肿瘤免疫治疗提供了新策略。</w:t>
            </w:r>
            <w:r>
              <w:rPr>
                <w:rFonts w:ascii="宋体" w:hAnsi="宋体" w:cs="宋体"/>
                <w:b/>
                <w:bCs/>
                <w:kern w:val="0"/>
                <w:sz w:val="24"/>
                <w:shd w:val="clear" w:color="auto" w:fill="FFFFFF"/>
              </w:rPr>
              <w:t>干扰素诱导解旋酶</w:t>
            </w:r>
            <w:r>
              <w:rPr>
                <w:rFonts w:ascii="宋体" w:hAnsi="宋体" w:cs="宋体"/>
                <w:b/>
                <w:bCs/>
                <w:kern w:val="0"/>
                <w:sz w:val="24"/>
                <w:shd w:val="clear" w:color="auto" w:fill="FFFFFF"/>
              </w:rPr>
              <w:t>1</w:t>
            </w:r>
            <w:r>
              <w:rPr>
                <w:rFonts w:ascii="宋体" w:hAnsi="宋体" w:cs="宋体"/>
                <w:kern w:val="0"/>
                <w:sz w:val="24"/>
                <w:shd w:val="clear" w:color="auto" w:fill="FFFFFF"/>
              </w:rPr>
              <w:t>( IFIH1)</w:t>
            </w:r>
            <w:r>
              <w:rPr>
                <w:rFonts w:ascii="宋体" w:hAnsi="宋体" w:cs="宋体"/>
                <w:kern w:val="0"/>
                <w:sz w:val="24"/>
                <w:shd w:val="clear" w:color="auto" w:fill="FFFFFF"/>
              </w:rPr>
              <w:t>是激活</w:t>
            </w:r>
            <w:r>
              <w:rPr>
                <w:rFonts w:ascii="宋体" w:hAnsi="宋体" w:cs="宋体"/>
                <w:kern w:val="0"/>
                <w:sz w:val="24"/>
                <w:shd w:val="clear" w:color="auto" w:fill="FFFFFF"/>
              </w:rPr>
              <w:t>I</w:t>
            </w:r>
            <w:r>
              <w:rPr>
                <w:rFonts w:ascii="宋体" w:hAnsi="宋体" w:cs="宋体"/>
                <w:kern w:val="0"/>
                <w:sz w:val="24"/>
                <w:shd w:val="clear" w:color="auto" w:fill="FFFFFF"/>
              </w:rPr>
              <w:t>型干扰素</w:t>
            </w:r>
            <w:r>
              <w:rPr>
                <w:rFonts w:ascii="宋体" w:hAnsi="宋体" w:cs="宋体"/>
                <w:kern w:val="0"/>
                <w:sz w:val="24"/>
                <w:shd w:val="clear" w:color="auto" w:fill="FFFFFF"/>
              </w:rPr>
              <w:t>( IFN-I)</w:t>
            </w:r>
            <w:r>
              <w:rPr>
                <w:rFonts w:ascii="宋体" w:hAnsi="宋体" w:cs="宋体"/>
                <w:kern w:val="0"/>
                <w:sz w:val="24"/>
                <w:shd w:val="clear" w:color="auto" w:fill="FFFFFF"/>
              </w:rPr>
              <w:t>通路的关键，通过活化免疫细胞的干扰素信号，发挥重要作用，</w:t>
            </w:r>
            <w:r>
              <w:rPr>
                <w:rFonts w:ascii="宋体" w:hAnsi="宋体" w:cs="宋体"/>
                <w:kern w:val="0"/>
                <w:sz w:val="24"/>
                <w:shd w:val="clear" w:color="auto" w:fill="FFFFFF"/>
              </w:rPr>
              <w:t>但</w:t>
            </w:r>
            <w:r>
              <w:rPr>
                <w:rFonts w:ascii="宋体" w:hAnsi="宋体" w:cs="宋体"/>
                <w:kern w:val="0"/>
                <w:sz w:val="24"/>
                <w:shd w:val="clear" w:color="auto" w:fill="FFFFFF"/>
              </w:rPr>
              <w:t>IFIH1</w:t>
            </w:r>
            <w:r>
              <w:rPr>
                <w:rFonts w:ascii="宋体" w:hAnsi="宋体" w:cs="宋体"/>
                <w:kern w:val="0"/>
                <w:sz w:val="24"/>
                <w:shd w:val="clear" w:color="auto" w:fill="FFFFFF"/>
              </w:rPr>
              <w:t>在</w:t>
            </w:r>
            <w:r>
              <w:rPr>
                <w:rFonts w:ascii="宋体" w:hAnsi="宋体" w:cs="宋体"/>
                <w:kern w:val="0"/>
                <w:sz w:val="24"/>
                <w:shd w:val="clear" w:color="auto" w:fill="FFFFFF"/>
              </w:rPr>
              <w:t>MC</w:t>
            </w:r>
            <w:r>
              <w:rPr>
                <w:rFonts w:ascii="宋体" w:hAnsi="宋体" w:cs="宋体"/>
                <w:kern w:val="0"/>
                <w:sz w:val="24"/>
                <w:shd w:val="clear" w:color="auto" w:fill="FFFFFF"/>
              </w:rPr>
              <w:t>中的作用和机制仍不明。</w:t>
            </w:r>
            <w:r>
              <w:rPr>
                <w:rFonts w:ascii="宋体" w:hAnsi="宋体" w:cs="宋体"/>
                <w:kern w:val="0"/>
                <w:sz w:val="24"/>
              </w:rPr>
              <w:t>针对上述问题，课题组以</w:t>
            </w:r>
            <w:r>
              <w:rPr>
                <w:rFonts w:ascii="宋体" w:hAnsi="宋体" w:cs="宋体"/>
                <w:kern w:val="0"/>
                <w:sz w:val="24"/>
                <w:shd w:val="clear" w:color="auto" w:fill="FFFFFF"/>
              </w:rPr>
              <w:t>构建的</w:t>
            </w:r>
            <w:r>
              <w:rPr>
                <w:rFonts w:ascii="宋体" w:hAnsi="宋体" w:cs="宋体"/>
                <w:kern w:val="0"/>
                <w:sz w:val="24"/>
                <w:shd w:val="clear" w:color="auto" w:fill="FFFFFF"/>
              </w:rPr>
              <w:t>nano-MC</w:t>
            </w:r>
            <w:r>
              <w:rPr>
                <w:rFonts w:ascii="宋体" w:hAnsi="宋体" w:cs="宋体"/>
                <w:kern w:val="0"/>
                <w:sz w:val="30"/>
                <w:szCs w:val="30"/>
                <w:shd w:val="clear" w:color="auto" w:fill="FFFFFF"/>
                <w:vertAlign w:val="superscript"/>
              </w:rPr>
              <w:t>CXCL9+anti-PD-1</w:t>
            </w:r>
            <w:r>
              <w:rPr>
                <w:rFonts w:ascii="宋体" w:hAnsi="宋体" w:cs="宋体"/>
                <w:kern w:val="0"/>
                <w:sz w:val="24"/>
                <w:shd w:val="clear" w:color="auto" w:fill="FFFFFF"/>
              </w:rPr>
              <w:t>纳米颗粒</w:t>
            </w:r>
            <w:r>
              <w:rPr>
                <w:rFonts w:ascii="宋体" w:hAnsi="宋体" w:cs="宋体"/>
                <w:kern w:val="0"/>
                <w:sz w:val="24"/>
              </w:rPr>
              <w:t>为突破口，将</w:t>
            </w:r>
            <w:r>
              <w:rPr>
                <w:rFonts w:ascii="宋体" w:hAnsi="宋体" w:cs="宋体"/>
                <w:kern w:val="0"/>
                <w:sz w:val="24"/>
              </w:rPr>
              <w:t>PD-1</w:t>
            </w:r>
            <w:r>
              <w:rPr>
                <w:rFonts w:ascii="宋体" w:hAnsi="宋体" w:cs="宋体"/>
                <w:kern w:val="0"/>
                <w:sz w:val="24"/>
              </w:rPr>
              <w:t>单抗与</w:t>
            </w:r>
            <w:r>
              <w:rPr>
                <w:rFonts w:ascii="宋体" w:hAnsi="宋体" w:cs="宋体"/>
                <w:kern w:val="0"/>
                <w:sz w:val="24"/>
              </w:rPr>
              <w:t>IFIH1</w:t>
            </w:r>
            <w:r>
              <w:rPr>
                <w:rFonts w:ascii="宋体" w:hAnsi="宋体" w:cs="宋体"/>
                <w:kern w:val="0"/>
                <w:sz w:val="24"/>
              </w:rPr>
              <w:t>激动剂联合，综合利用细胞功能实验、动物模型、多组学分析、前瞻性临床研究等，诱导效应</w:t>
            </w:r>
            <w:r>
              <w:rPr>
                <w:rFonts w:ascii="宋体" w:hAnsi="宋体" w:cs="宋体"/>
                <w:kern w:val="0"/>
                <w:sz w:val="24"/>
              </w:rPr>
              <w:t>T</w:t>
            </w:r>
            <w:r>
              <w:rPr>
                <w:rFonts w:ascii="宋体" w:hAnsi="宋体" w:cs="宋体"/>
                <w:kern w:val="0"/>
                <w:sz w:val="24"/>
              </w:rPr>
              <w:t>细胞活化、激活抗肿瘤免疫，提高</w:t>
            </w:r>
            <w:r>
              <w:rPr>
                <w:rFonts w:ascii="宋体" w:hAnsi="宋体" w:cs="宋体"/>
                <w:kern w:val="0"/>
                <w:sz w:val="24"/>
              </w:rPr>
              <w:t>PD-1</w:t>
            </w:r>
            <w:r>
              <w:rPr>
                <w:rFonts w:ascii="宋体" w:hAnsi="宋体" w:cs="宋体"/>
                <w:kern w:val="0"/>
                <w:sz w:val="24"/>
              </w:rPr>
              <w:t>单抗疗效，并阐明二者的协同作用机制，为食管胃结合部腺癌的</w:t>
            </w:r>
            <w:r>
              <w:rPr>
                <w:rFonts w:ascii="宋体" w:hAnsi="宋体" w:cs="宋体"/>
                <w:kern w:val="0"/>
                <w:sz w:val="24"/>
              </w:rPr>
              <w:t>治疗提供新参考。</w:t>
            </w:r>
          </w:p>
          <w:p>
            <w:pPr>
              <w:widowControl/>
              <w:spacing w:before="0" w:after="0"/>
              <w:jc w:val="left"/>
              <w:rPr>
                <w:rFonts w:ascii="宋体" w:hAnsi="宋体" w:cs="宋体"/>
                <w:kern w:val="0"/>
                <w:sz w:val="24"/>
              </w:rPr>
            </w:pPr>
          </w:p>
          <w:p w:rsidR="00941868">
            <w:pPr>
              <w:wordWrap w:val="0"/>
              <w:ind w:firstLine="480" w:firstLineChars="200"/>
              <w:jc w:val="left"/>
              <w:rPr>
                <w:sz w:val="24"/>
              </w:rPr>
            </w:pPr>
            <w:bookmarkEnd w:id="61"/>
          </w:p>
        </w:tc>
      </w:tr>
      <w:tr w14:paraId="04DE9858" w14:textId="77777777">
        <w:tblPrEx>
          <w:tblW w:w="10531" w:type="dxa"/>
          <w:jc w:val="center"/>
          <w:tblLayout w:type="fixed"/>
          <w:tblLook w:val="04A0"/>
        </w:tblPrEx>
        <w:trPr>
          <w:cantSplit/>
          <w:trHeight w:val="450"/>
          <w:jc w:val="center"/>
        </w:trPr>
        <w:tc>
          <w:tcPr>
            <w:tcW w:w="10531" w:type="dxa"/>
            <w:gridSpan w:val="15"/>
          </w:tcPr>
          <w:p w:rsidR="00941868" w14:paraId="6CD36535" w14:textId="77777777">
            <w:pPr>
              <w:wordWrap w:val="0"/>
              <w:jc w:val="center"/>
              <w:rPr>
                <w:b/>
                <w:szCs w:val="28"/>
              </w:rPr>
            </w:pPr>
            <w:r>
              <w:rPr>
                <w:rFonts w:hint="eastAsia"/>
                <w:b/>
                <w:szCs w:val="28"/>
              </w:rPr>
              <w:t>项目简介</w:t>
            </w:r>
          </w:p>
        </w:tc>
      </w:tr>
      <w:tr w14:paraId="5DBBA47F" w14:textId="77777777">
        <w:tblPrEx>
          <w:tblW w:w="10531" w:type="dxa"/>
          <w:jc w:val="center"/>
          <w:tblLayout w:type="fixed"/>
          <w:tblLook w:val="04A0"/>
        </w:tblPrEx>
        <w:trPr>
          <w:jc w:val="center"/>
        </w:trPr>
        <w:tc>
          <w:tcPr>
            <w:tcW w:w="10531" w:type="dxa"/>
            <w:gridSpan w:val="15"/>
          </w:tcPr>
          <w:p w14:paraId="6A8725A2" w14:textId="77777777">
            <w:pPr>
              <w:widowControl/>
              <w:spacing w:before="0" w:after="0"/>
              <w:ind w:firstLine="0"/>
              <w:jc w:val="left"/>
              <w:rPr>
                <w:rFonts w:ascii="宋体" w:hAnsi="宋体" w:cs="宋体"/>
                <w:kern w:val="0"/>
                <w:sz w:val="24"/>
              </w:rPr>
            </w:pPr>
            <w:bookmarkStart w:id="62" w:name="xmjj"/>
            <w:r>
              <w:rPr>
                <w:rFonts w:ascii="宋体" w:hAnsi="宋体" w:cs="宋体"/>
                <w:kern w:val="0"/>
                <w:sz w:val="24"/>
              </w:rPr>
              <w:t>   以</w:t>
            </w:r>
            <w:r>
              <w:rPr>
                <w:rFonts w:ascii="宋体" w:hAnsi="宋体" w:cs="宋体"/>
                <w:kern w:val="0"/>
                <w:sz w:val="24"/>
                <w:shd w:val="clear" w:color="auto" w:fill="FFFFFF"/>
              </w:rPr>
              <w:t>构建的</w:t>
            </w:r>
            <w:r>
              <w:rPr>
                <w:rFonts w:ascii="宋体" w:hAnsi="宋体" w:cs="宋体"/>
                <w:kern w:val="0"/>
                <w:sz w:val="24"/>
                <w:shd w:val="clear" w:color="auto" w:fill="FFFFFF"/>
              </w:rPr>
              <w:t>nano-MC</w:t>
            </w:r>
            <w:r>
              <w:rPr>
                <w:rFonts w:ascii="宋体" w:hAnsi="宋体" w:cs="宋体"/>
                <w:kern w:val="0"/>
                <w:sz w:val="30"/>
                <w:szCs w:val="30"/>
                <w:shd w:val="clear" w:color="auto" w:fill="FFFFFF"/>
                <w:vertAlign w:val="superscript"/>
              </w:rPr>
              <w:t>CXCL9+anti-PD-1</w:t>
            </w:r>
            <w:r>
              <w:rPr>
                <w:rFonts w:ascii="宋体" w:hAnsi="宋体" w:cs="宋体"/>
                <w:kern w:val="0"/>
                <w:sz w:val="24"/>
                <w:shd w:val="clear" w:color="auto" w:fill="FFFFFF"/>
              </w:rPr>
              <w:t>纳米生物颗粒</w:t>
            </w:r>
            <w:r>
              <w:rPr>
                <w:rFonts w:ascii="宋体" w:hAnsi="宋体" w:cs="宋体"/>
                <w:kern w:val="0"/>
                <w:sz w:val="24"/>
              </w:rPr>
              <w:t>为突破口，将</w:t>
            </w:r>
            <w:r>
              <w:rPr>
                <w:rFonts w:ascii="宋体" w:hAnsi="宋体" w:cs="宋体"/>
                <w:kern w:val="0"/>
                <w:sz w:val="24"/>
              </w:rPr>
              <w:t>PD-L1</w:t>
            </w:r>
            <w:r>
              <w:rPr>
                <w:rFonts w:ascii="宋体" w:hAnsi="宋体" w:cs="宋体"/>
                <w:kern w:val="0"/>
                <w:sz w:val="24"/>
              </w:rPr>
              <w:t>单抗与</w:t>
            </w:r>
            <w:r>
              <w:rPr>
                <w:rFonts w:ascii="宋体" w:hAnsi="宋体" w:cs="宋体"/>
                <w:kern w:val="0"/>
                <w:sz w:val="24"/>
              </w:rPr>
              <w:t>IFIH1</w:t>
            </w:r>
            <w:r>
              <w:rPr>
                <w:rFonts w:ascii="宋体" w:hAnsi="宋体" w:cs="宋体"/>
                <w:kern w:val="0"/>
                <w:sz w:val="24"/>
              </w:rPr>
              <w:t>激动剂</w:t>
            </w:r>
            <w:r>
              <w:rPr>
                <w:rFonts w:ascii="宋体" w:hAnsi="宋体" w:cs="宋体"/>
                <w:color w:val="101214"/>
                <w:kern w:val="0"/>
                <w:sz w:val="24"/>
                <w:shd w:val="clear" w:color="auto" w:fill="FFFFFF"/>
              </w:rPr>
              <w:t>polyI:C</w:t>
            </w:r>
            <w:r>
              <w:rPr>
                <w:rFonts w:ascii="宋体" w:hAnsi="宋体" w:cs="宋体"/>
                <w:kern w:val="0"/>
                <w:sz w:val="24"/>
              </w:rPr>
              <w:t>联合，综合利用细胞功能实验、动物模型、多组学分析等，分别阐明</w:t>
            </w:r>
            <w:r>
              <w:rPr>
                <w:rFonts w:ascii="宋体" w:hAnsi="宋体" w:cs="宋体"/>
                <w:b/>
                <w:bCs/>
                <w:kern w:val="0"/>
                <w:sz w:val="24"/>
              </w:rPr>
              <w:t>体外</w:t>
            </w:r>
            <w:r>
              <w:rPr>
                <w:rFonts w:ascii="宋体" w:hAnsi="宋体" w:cs="宋体"/>
                <w:b/>
                <w:bCs/>
                <w:kern w:val="0"/>
                <w:sz w:val="24"/>
              </w:rPr>
              <w:t>polyI:C</w:t>
            </w:r>
            <w:r>
              <w:rPr>
                <w:rFonts w:ascii="宋体" w:hAnsi="宋体" w:cs="宋体"/>
                <w:b/>
                <w:bCs/>
                <w:kern w:val="0"/>
                <w:sz w:val="24"/>
              </w:rPr>
              <w:t>活化</w:t>
            </w:r>
            <w:r>
              <w:rPr>
                <w:rFonts w:ascii="宋体" w:hAnsi="宋体" w:cs="宋体"/>
                <w:b/>
                <w:bCs/>
                <w:kern w:val="0"/>
                <w:sz w:val="24"/>
              </w:rPr>
              <w:t>MC</w:t>
            </w:r>
            <w:r>
              <w:rPr>
                <w:rFonts w:ascii="宋体" w:hAnsi="宋体" w:cs="宋体"/>
                <w:b/>
                <w:bCs/>
                <w:kern w:val="0"/>
                <w:sz w:val="24"/>
              </w:rPr>
              <w:t>、诱导效应</w:t>
            </w:r>
            <w:r>
              <w:rPr>
                <w:rFonts w:ascii="宋体" w:hAnsi="宋体" w:cs="宋体"/>
                <w:b/>
                <w:bCs/>
                <w:kern w:val="0"/>
                <w:sz w:val="24"/>
              </w:rPr>
              <w:t>T</w:t>
            </w:r>
            <w:r>
              <w:rPr>
                <w:rFonts w:ascii="宋体" w:hAnsi="宋体" w:cs="宋体"/>
                <w:b/>
                <w:bCs/>
                <w:kern w:val="0"/>
                <w:sz w:val="24"/>
              </w:rPr>
              <w:t>细胞的机制；</w:t>
            </w:r>
            <w:r>
              <w:rPr>
                <w:rFonts w:ascii="宋体" w:hAnsi="宋体" w:cs="宋体"/>
                <w:b/>
                <w:bCs/>
                <w:kern w:val="0"/>
                <w:sz w:val="24"/>
              </w:rPr>
              <w:t>体内</w:t>
            </w:r>
            <w:r>
              <w:rPr>
                <w:rFonts w:ascii="宋体" w:hAnsi="宋体" w:cs="宋体"/>
                <w:b/>
                <w:bCs/>
                <w:kern w:val="0"/>
                <w:sz w:val="24"/>
              </w:rPr>
              <w:t>polyI:C</w:t>
            </w:r>
            <w:r>
              <w:rPr>
                <w:rFonts w:ascii="宋体" w:hAnsi="宋体" w:cs="宋体"/>
                <w:b/>
                <w:bCs/>
                <w:color w:val="101214"/>
                <w:kern w:val="0"/>
                <w:sz w:val="24"/>
                <w:shd w:val="clear" w:color="auto" w:fill="FFFFFF"/>
              </w:rPr>
              <w:t>联合</w:t>
            </w:r>
            <w:r>
              <w:rPr>
                <w:rFonts w:ascii="宋体" w:hAnsi="宋体" w:cs="宋体"/>
                <w:b/>
                <w:bCs/>
                <w:kern w:val="0"/>
                <w:sz w:val="24"/>
              </w:rPr>
              <w:t>PD-1</w:t>
            </w:r>
            <w:r>
              <w:rPr>
                <w:rFonts w:ascii="宋体" w:hAnsi="宋体" w:cs="宋体"/>
                <w:b/>
                <w:bCs/>
                <w:color w:val="101214"/>
                <w:kern w:val="0"/>
                <w:sz w:val="24"/>
                <w:shd w:val="clear" w:color="auto" w:fill="FFFFFF"/>
              </w:rPr>
              <w:t>单抗的</w:t>
            </w:r>
            <w:r>
              <w:rPr>
                <w:rFonts w:ascii="宋体" w:hAnsi="宋体" w:cs="宋体"/>
                <w:b/>
                <w:bCs/>
                <w:kern w:val="0"/>
                <w:sz w:val="24"/>
              </w:rPr>
              <w:t>疗效和安全性；</w:t>
            </w:r>
            <w:r>
              <w:rPr>
                <w:rFonts w:ascii="宋体" w:hAnsi="宋体" w:cs="宋体"/>
                <w:b/>
                <w:bCs/>
                <w:kern w:val="0"/>
                <w:sz w:val="24"/>
              </w:rPr>
              <w:t>纳米生物颗粒的体内活性和机制</w:t>
            </w:r>
            <w:r>
              <w:rPr>
                <w:rFonts w:ascii="宋体" w:hAnsi="宋体" w:cs="宋体"/>
                <w:kern w:val="0"/>
                <w:sz w:val="24"/>
              </w:rPr>
              <w:t>，依次解释</w:t>
            </w:r>
            <w:r>
              <w:rPr>
                <w:rFonts w:ascii="宋体" w:hAnsi="宋体" w:cs="宋体"/>
                <w:kern w:val="0"/>
                <w:sz w:val="24"/>
              </w:rPr>
              <w:t>MC</w:t>
            </w:r>
            <w:r>
              <w:rPr>
                <w:rFonts w:ascii="宋体" w:hAnsi="宋体" w:cs="宋体"/>
                <w:kern w:val="0"/>
                <w:sz w:val="24"/>
              </w:rPr>
              <w:t>通过</w:t>
            </w:r>
            <w:r>
              <w:rPr>
                <w:rFonts w:ascii="宋体" w:hAnsi="宋体" w:cs="宋体"/>
                <w:kern w:val="0"/>
                <w:sz w:val="24"/>
                <w:shd w:val="clear" w:color="auto" w:fill="FFFFFF"/>
              </w:rPr>
              <w:t>CXCL9</w:t>
            </w:r>
            <w:r>
              <w:rPr>
                <w:rFonts w:ascii="宋体" w:hAnsi="宋体" w:cs="宋体"/>
                <w:kern w:val="0"/>
                <w:sz w:val="24"/>
                <w:shd w:val="clear" w:color="auto" w:fill="FFFFFF"/>
              </w:rPr>
              <w:t>和</w:t>
            </w:r>
            <w:r>
              <w:rPr>
                <w:rFonts w:ascii="宋体" w:hAnsi="宋体" w:cs="宋体"/>
                <w:kern w:val="0"/>
                <w:sz w:val="24"/>
                <w:shd w:val="clear" w:color="auto" w:fill="FFFFFF"/>
              </w:rPr>
              <w:t>IFN-</w:t>
            </w:r>
            <w:r>
              <w:rPr>
                <w:rFonts w:ascii="宋体" w:hAnsi="宋体" w:cs="宋体"/>
                <w:kern w:val="0"/>
                <w:sz w:val="24"/>
                <w:shd w:val="clear" w:color="auto" w:fill="FFFFFF"/>
              </w:rPr>
              <w:t>α</w:t>
            </w:r>
            <w:r>
              <w:rPr>
                <w:rFonts w:ascii="宋体" w:hAnsi="宋体" w:cs="宋体"/>
                <w:kern w:val="0"/>
                <w:sz w:val="24"/>
              </w:rPr>
              <w:t>活化肿瘤微环境、诱导效应</w:t>
            </w:r>
            <w:r>
              <w:rPr>
                <w:rFonts w:ascii="宋体" w:hAnsi="宋体" w:cs="宋体"/>
                <w:kern w:val="0"/>
                <w:sz w:val="24"/>
              </w:rPr>
              <w:t>T</w:t>
            </w:r>
            <w:r>
              <w:rPr>
                <w:rFonts w:ascii="宋体" w:hAnsi="宋体" w:cs="宋体"/>
                <w:kern w:val="0"/>
                <w:sz w:val="24"/>
              </w:rPr>
              <w:t>细胞、增强</w:t>
            </w:r>
            <w:r>
              <w:rPr>
                <w:rFonts w:ascii="宋体" w:hAnsi="宋体" w:cs="宋体"/>
                <w:kern w:val="0"/>
                <w:sz w:val="24"/>
              </w:rPr>
              <w:t>PD-1</w:t>
            </w:r>
            <w:r>
              <w:rPr>
                <w:rFonts w:ascii="宋体" w:hAnsi="宋体" w:cs="宋体"/>
                <w:kern w:val="0"/>
                <w:sz w:val="24"/>
              </w:rPr>
              <w:t>单抗抗肿瘤作用的分子机制，</w:t>
            </w:r>
            <w:r>
              <w:rPr>
                <w:rFonts w:ascii="宋体" w:hAnsi="宋体" w:cs="宋体"/>
                <w:kern w:val="0"/>
                <w:sz w:val="24"/>
              </w:rPr>
              <w:t>为食管胃结合部腺癌的</w:t>
            </w:r>
            <w:r>
              <w:rPr>
                <w:rFonts w:ascii="宋体" w:hAnsi="宋体" w:cs="宋体"/>
                <w:kern w:val="0"/>
                <w:sz w:val="24"/>
              </w:rPr>
              <w:t>临床治疗提供新参考。</w:t>
            </w:r>
          </w:p>
          <w:p w:rsidR="00941868">
            <w:pPr>
              <w:wordWrap w:val="0"/>
              <w:ind w:firstLine="480" w:firstLineChars="200"/>
              <w:jc w:val="left"/>
              <w:rPr>
                <w:sz w:val="24"/>
              </w:rPr>
            </w:pPr>
            <w:bookmarkEnd w:id="62"/>
          </w:p>
        </w:tc>
      </w:tr>
    </w:tbl>
    <w:p w:rsidR="00941868" w14:paraId="02A28484" w14:textId="77777777">
      <w:pPr>
        <w:wordWrap w:val="0"/>
        <w:spacing w:line="20" w:lineRule="exact"/>
        <w:rPr>
          <w:b/>
          <w:sz w:val="32"/>
        </w:rPr>
      </w:pPr>
    </w:p>
    <w:p w:rsidR="00941868" w14:paraId="0F45B9E7" w14:textId="77777777">
      <w:pPr>
        <w:wordWrap w:val="0"/>
        <w:spacing w:line="20" w:lineRule="exact"/>
      </w:pPr>
      <w:r>
        <w:br w:type="page"/>
      </w:r>
      <w:bookmarkStart w:id="63" w:name="zw"/>
      <w:bookmarkEnd w:id="63"/>
    </w:p>
    <w:p w:rsidR="007F7E2A" w14:paraId="3690F1CF" w14:textId="77777777">
      <w:pPr>
        <w:wordWrap w:val="0"/>
        <w:rPr>
          <w:rFonts w:ascii="宋体" w:hAnsi="宋体" w:hint="eastAsia"/>
          <w:b/>
          <w:color w:val="FF0000"/>
          <w:sz w:val="24"/>
          <w:szCs w:val="24"/>
        </w:rPr>
      </w:pPr>
      <w:r>
        <w:rPr>
          <w:rFonts w:ascii="宋体" w:hAnsi="宋体" w:hint="eastAsia"/>
          <w:color w:val="FF0000"/>
          <w:sz w:val="24"/>
          <w:szCs w:val="24"/>
        </w:rPr>
        <w:t>注：上传文件大小不超过5M，如正文上传后排版混乱，请检查正文中的图片环绕格式是否已设置为嵌入型或上下环绕型</w:t>
      </w:r>
      <w:r>
        <w:rPr>
          <w:rFonts w:ascii="宋体" w:hAnsi="宋体" w:hint="eastAsia"/>
          <w:color w:val="FF0000"/>
          <w:sz w:val="24"/>
        </w:rPr>
        <w:t>；如行间距有变化，请将正文中的图片改为.jpg格式（此句话可删除）。</w:t>
      </w:r>
    </w:p>
    <w:p w:rsidR="007F7E2A" w14:paraId="71995BDA" w14:textId="77777777">
      <w:pPr>
        <w:wordWrap w:val="0"/>
        <w:spacing w:line="440" w:lineRule="exact"/>
        <w:jc w:val="center"/>
        <w:outlineLvl w:val="0"/>
        <w:rPr>
          <w:rFonts w:ascii="宋体" w:hAnsi="宋体" w:hint="eastAsia"/>
          <w:b/>
          <w:sz w:val="32"/>
          <w:szCs w:val="32"/>
        </w:rPr>
      </w:pPr>
      <w:r>
        <w:rPr>
          <w:rFonts w:ascii="宋体" w:hAnsi="宋体" w:hint="eastAsia"/>
          <w:b/>
          <w:sz w:val="32"/>
          <w:szCs w:val="32"/>
        </w:rPr>
        <w:t>申请书正文部分</w:t>
      </w:r>
    </w:p>
    <w:p w:rsidR="007F7E2A" w14:paraId="2365A93E" w14:textId="77777777">
      <w:pPr>
        <w:wordWrap w:val="0"/>
        <w:spacing w:line="440" w:lineRule="exact"/>
        <w:jc w:val="center"/>
        <w:outlineLvl w:val="0"/>
        <w:rPr>
          <w:rFonts w:ascii="楷体" w:eastAsia="楷体" w:hAnsi="楷体" w:cs="宋体" w:hint="eastAsia"/>
          <w:b/>
          <w:kern w:val="0"/>
        </w:rPr>
      </w:pPr>
      <w:r>
        <w:rPr>
          <w:rFonts w:ascii="楷体" w:eastAsia="楷体" w:hAnsi="楷体" w:cs="楷体_GB2312" w:hint="eastAsia"/>
          <w:b/>
          <w:iCs/>
          <w:color w:val="0070C0"/>
        </w:rPr>
        <w:t>（请勿删除或改动下述提纲标题及括号中的文字）（此句话可删除）</w:t>
      </w:r>
    </w:p>
    <w:p w:rsidR="007F7E2A" w14:paraId="0E1A6A7F" w14:textId="77777777">
      <w:pPr>
        <w:wordWrap w:val="0"/>
        <w:spacing w:line="440" w:lineRule="exact"/>
        <w:jc w:val="center"/>
        <w:outlineLvl w:val="0"/>
        <w:rPr>
          <w:rFonts w:ascii="宋体" w:hAnsi="宋体" w:hint="eastAsia"/>
          <w:b/>
          <w:sz w:val="36"/>
          <w:szCs w:val="36"/>
        </w:rPr>
      </w:pPr>
    </w:p>
    <w:p w:rsidR="007F7E2A" w14:paraId="26743BBE" w14:textId="77777777">
      <w:pPr>
        <w:wordWrap w:val="0"/>
        <w:spacing w:line="440" w:lineRule="exact"/>
        <w:ind w:firstLine="560" w:firstLineChars="200"/>
        <w:outlineLvl w:val="0"/>
        <w:rPr>
          <w:rFonts w:ascii="楷体" w:eastAsia="楷体" w:hAnsi="楷体" w:cs="楷体" w:hint="eastAsia"/>
          <w:b/>
        </w:rPr>
      </w:pPr>
      <w:r>
        <w:rPr>
          <w:rFonts w:ascii="楷体" w:eastAsia="楷体" w:hAnsi="楷体" w:cs="楷体" w:hint="eastAsia"/>
          <w:b/>
        </w:rPr>
        <w:t>一、立论依据</w:t>
      </w:r>
    </w:p>
    <w:p w:rsidR="007F7E2A" w14:paraId="5424A4F0" w14:textId="77777777">
      <w:pPr>
        <w:wordWrap w:val="0"/>
        <w:spacing w:line="440" w:lineRule="exact"/>
        <w:ind w:firstLine="560" w:firstLineChars="200"/>
        <w:rPr>
          <w:rFonts w:ascii="楷体" w:eastAsia="楷体" w:hAnsi="楷体" w:cs="楷体" w:hint="eastAsia"/>
        </w:rPr>
      </w:pPr>
      <w:r>
        <w:rPr>
          <w:rFonts w:ascii="楷体" w:eastAsia="楷体" w:hAnsi="楷体" w:cs="楷体" w:hint="eastAsia"/>
        </w:rPr>
        <w:t>1.国内外研究现状及发展动态分析</w:t>
      </w:r>
    </w:p>
    <w:p w:rsidR="00981FA5" w:rsidRPr="008A74B1" w:rsidP="008A74B1" w14:paraId="401B5E03" w14:textId="77777777">
      <w:pPr>
        <w:wordWrap w:val="0"/>
        <w:spacing w:line="360" w:lineRule="auto"/>
        <w:ind w:firstLine="480" w:firstLineChars="200"/>
        <w:rPr>
          <w:rFonts w:hint="eastAsia"/>
          <w:sz w:val="24"/>
          <w:szCs w:val="24"/>
        </w:rPr>
      </w:pPr>
      <w:r w:rsidRPr="008A74B1">
        <w:rPr>
          <w:rFonts w:hint="eastAsia"/>
          <w:sz w:val="24"/>
          <w:szCs w:val="24"/>
        </w:rPr>
        <w:t>国内外研究现状及发展动态分析：</w:t>
      </w:r>
    </w:p>
    <w:p w:rsidR="00981FA5" w:rsidRPr="00A238E2" w:rsidP="008A74B1" w14:paraId="74F2782C" w14:textId="37818F8B">
      <w:pPr>
        <w:wordWrap w:val="0"/>
        <w:spacing w:line="360" w:lineRule="auto"/>
        <w:ind w:firstLine="480" w:firstLineChars="200"/>
        <w:rPr>
          <w:rFonts w:hint="eastAsia"/>
          <w:b/>
          <w:bCs/>
          <w:color w:val="0070C0"/>
          <w:sz w:val="24"/>
          <w:szCs w:val="24"/>
        </w:rPr>
      </w:pPr>
      <w:r w:rsidRPr="00A238E2">
        <w:rPr>
          <w:rFonts w:hint="eastAsia"/>
          <w:b/>
          <w:bCs/>
          <w:color w:val="0070C0"/>
          <w:sz w:val="24"/>
          <w:szCs w:val="24"/>
        </w:rPr>
        <w:t>食管</w:t>
      </w:r>
      <w:r w:rsidRPr="00A238E2">
        <w:rPr>
          <w:rFonts w:hint="eastAsia"/>
          <w:b/>
          <w:bCs/>
          <w:color w:val="0070C0"/>
          <w:sz w:val="24"/>
          <w:szCs w:val="24"/>
        </w:rPr>
        <w:t>胃结合</w:t>
      </w:r>
      <w:r w:rsidRPr="00A238E2">
        <w:rPr>
          <w:rFonts w:hint="eastAsia"/>
          <w:b/>
          <w:bCs/>
          <w:color w:val="0070C0"/>
          <w:sz w:val="24"/>
          <w:szCs w:val="24"/>
        </w:rPr>
        <w:t>部腺癌免疫治疗</w:t>
      </w:r>
      <w:r w:rsidRPr="00A238E2">
        <w:rPr>
          <w:rFonts w:hint="eastAsia"/>
          <w:b/>
          <w:bCs/>
          <w:color w:val="0070C0"/>
          <w:sz w:val="24"/>
          <w:szCs w:val="24"/>
        </w:rPr>
        <w:t>疗效局限，</w:t>
      </w:r>
      <w:r w:rsidRPr="00A238E2" w:rsidR="00327CF5">
        <w:rPr>
          <w:rFonts w:hint="eastAsia"/>
          <w:b/>
          <w:bCs/>
          <w:color w:val="0070C0"/>
          <w:sz w:val="24"/>
          <w:szCs w:val="24"/>
        </w:rPr>
        <w:t>肿瘤淋巴细胞浸润是改善免疫治疗的基础</w:t>
      </w:r>
    </w:p>
    <w:p w:rsidR="00981FA5" w:rsidRPr="008A74B1" w:rsidP="008A74B1" w14:paraId="14F91D15" w14:textId="2FE7E703">
      <w:pPr>
        <w:wordWrap w:val="0"/>
        <w:spacing w:line="360" w:lineRule="auto"/>
        <w:ind w:firstLine="480" w:firstLineChars="200"/>
        <w:rPr>
          <w:rFonts w:hint="eastAsia"/>
          <w:sz w:val="24"/>
          <w:szCs w:val="24"/>
        </w:rPr>
      </w:pPr>
      <w:r w:rsidRPr="008A74B1">
        <w:rPr>
          <w:rFonts w:hint="eastAsia"/>
          <w:sz w:val="24"/>
          <w:szCs w:val="24"/>
        </w:rPr>
        <w:t>食管</w:t>
      </w:r>
      <w:r w:rsidRPr="008A74B1">
        <w:rPr>
          <w:rFonts w:hint="eastAsia"/>
          <w:sz w:val="24"/>
          <w:szCs w:val="24"/>
        </w:rPr>
        <w:t>胃结合</w:t>
      </w:r>
      <w:r w:rsidRPr="008A74B1">
        <w:rPr>
          <w:rFonts w:hint="eastAsia"/>
          <w:sz w:val="24"/>
          <w:szCs w:val="24"/>
        </w:rPr>
        <w:t>部腺癌</w:t>
      </w:r>
      <w:r w:rsidRPr="008A74B1" w:rsidR="004D52A8">
        <w:rPr>
          <w:rFonts w:hint="eastAsia"/>
          <w:sz w:val="24"/>
          <w:szCs w:val="24"/>
        </w:rPr>
        <w:t>（</w:t>
      </w:r>
      <w:r w:rsidRPr="008A74B1" w:rsidR="004D52A8">
        <w:rPr>
          <w:rFonts w:hint="eastAsia"/>
          <w:sz w:val="24"/>
          <w:szCs w:val="24"/>
        </w:rPr>
        <w:t>adenocarcinoma of esophagogastric junction</w:t>
      </w:r>
      <w:r w:rsidRPr="008A74B1" w:rsidR="004D52A8">
        <w:rPr>
          <w:rFonts w:hint="eastAsia"/>
          <w:sz w:val="24"/>
          <w:szCs w:val="24"/>
        </w:rPr>
        <w:t>，</w:t>
      </w:r>
      <w:r w:rsidRPr="008A74B1" w:rsidR="004D52A8">
        <w:rPr>
          <w:rFonts w:hint="eastAsia"/>
          <w:sz w:val="24"/>
          <w:szCs w:val="24"/>
        </w:rPr>
        <w:t>AEG</w:t>
      </w:r>
      <w:r w:rsidRPr="008A74B1" w:rsidR="004D52A8">
        <w:rPr>
          <w:rFonts w:hint="eastAsia"/>
          <w:sz w:val="24"/>
          <w:szCs w:val="24"/>
        </w:rPr>
        <w:t>）</w:t>
      </w:r>
      <w:r w:rsidRPr="008A74B1">
        <w:rPr>
          <w:rFonts w:hint="eastAsia"/>
          <w:sz w:val="24"/>
          <w:szCs w:val="24"/>
        </w:rPr>
        <w:t>是累及食管下段和胃贲门部的恶性肿瘤，近年来在我省发病率明显提高，其</w:t>
      </w:r>
      <w:r w:rsidRPr="008A74B1" w:rsidR="007B41CF">
        <w:rPr>
          <w:rFonts w:hint="eastAsia"/>
          <w:sz w:val="24"/>
          <w:szCs w:val="24"/>
        </w:rPr>
        <w:t>5</w:t>
      </w:r>
      <w:r w:rsidRPr="008A74B1" w:rsidR="007B41CF">
        <w:rPr>
          <w:rFonts w:hint="eastAsia"/>
          <w:sz w:val="24"/>
          <w:szCs w:val="24"/>
        </w:rPr>
        <w:t>年生存率不足</w:t>
      </w:r>
      <w:r w:rsidRPr="008A74B1" w:rsidR="007B41CF">
        <w:rPr>
          <w:rFonts w:hint="eastAsia"/>
          <w:sz w:val="24"/>
          <w:szCs w:val="24"/>
        </w:rPr>
        <w:t>30%</w:t>
      </w:r>
      <w:r w:rsidRPr="008A74B1" w:rsidR="007B41CF">
        <w:rPr>
          <w:rFonts w:hint="eastAsia"/>
          <w:sz w:val="24"/>
          <w:szCs w:val="24"/>
        </w:rPr>
        <w:t>。新辅助治疗是改善</w:t>
      </w:r>
      <w:r w:rsidRPr="008A74B1" w:rsidR="007B41CF">
        <w:rPr>
          <w:rFonts w:hint="eastAsia"/>
          <w:sz w:val="24"/>
          <w:szCs w:val="24"/>
        </w:rPr>
        <w:t>AEG</w:t>
      </w:r>
      <w:r w:rsidRPr="008A74B1" w:rsidR="007B41CF">
        <w:rPr>
          <w:rFonts w:hint="eastAsia"/>
          <w:sz w:val="24"/>
          <w:szCs w:val="24"/>
        </w:rPr>
        <w:t>生存的重要手段，但新辅助化疗的病理完全缓解率</w:t>
      </w:r>
      <w:r w:rsidRPr="008A74B1" w:rsidR="005D4607">
        <w:rPr>
          <w:rFonts w:hint="eastAsia"/>
          <w:sz w:val="24"/>
          <w:szCs w:val="24"/>
        </w:rPr>
        <w:t>（</w:t>
      </w:r>
      <w:r w:rsidRPr="008A74B1" w:rsidR="005D4607">
        <w:rPr>
          <w:rFonts w:hint="eastAsia"/>
          <w:sz w:val="24"/>
          <w:szCs w:val="24"/>
        </w:rPr>
        <w:t>Pathological complete response</w:t>
      </w:r>
      <w:r w:rsidRPr="008A74B1" w:rsidR="005D4607">
        <w:rPr>
          <w:rFonts w:hint="eastAsia"/>
          <w:sz w:val="24"/>
          <w:szCs w:val="24"/>
        </w:rPr>
        <w:t>，</w:t>
      </w:r>
      <w:bookmarkStart w:id="64" w:name="OLE_LINK6"/>
      <w:r w:rsidRPr="008A74B1" w:rsidR="005D4607">
        <w:rPr>
          <w:rFonts w:hint="eastAsia"/>
          <w:sz w:val="24"/>
          <w:szCs w:val="24"/>
        </w:rPr>
        <w:t>pCR</w:t>
      </w:r>
      <w:bookmarkEnd w:id="64"/>
      <w:r w:rsidRPr="008A74B1" w:rsidR="005D4607">
        <w:rPr>
          <w:rFonts w:hint="eastAsia"/>
          <w:sz w:val="24"/>
          <w:szCs w:val="24"/>
        </w:rPr>
        <w:t>）</w:t>
      </w:r>
      <w:r w:rsidRPr="008A74B1" w:rsidR="007B41CF">
        <w:rPr>
          <w:rFonts w:hint="eastAsia"/>
          <w:sz w:val="24"/>
          <w:szCs w:val="24"/>
        </w:rPr>
        <w:t>仅为</w:t>
      </w:r>
      <w:r w:rsidRPr="008A74B1" w:rsidR="007B41CF">
        <w:rPr>
          <w:rFonts w:hint="eastAsia"/>
          <w:sz w:val="24"/>
          <w:szCs w:val="24"/>
        </w:rPr>
        <w:t>5-8%</w:t>
      </w:r>
      <w:r w:rsidRPr="008A74B1" w:rsidR="007B41CF">
        <w:rPr>
          <w:rFonts w:hint="eastAsia"/>
          <w:sz w:val="24"/>
          <w:szCs w:val="24"/>
        </w:rPr>
        <w:t>。</w:t>
      </w:r>
      <w:r w:rsidRPr="008A74B1" w:rsidR="000D0DCC">
        <w:rPr>
          <w:rFonts w:hint="eastAsia"/>
          <w:sz w:val="24"/>
          <w:szCs w:val="24"/>
        </w:rPr>
        <w:t>应用于</w:t>
      </w:r>
      <w:r w:rsidRPr="008A74B1" w:rsidR="000D0DCC">
        <w:rPr>
          <w:rFonts w:hint="eastAsia"/>
          <w:sz w:val="24"/>
          <w:szCs w:val="24"/>
        </w:rPr>
        <w:t>AEG</w:t>
      </w:r>
      <w:r w:rsidRPr="008A74B1" w:rsidR="000D0DCC">
        <w:rPr>
          <w:rFonts w:hint="eastAsia"/>
          <w:sz w:val="24"/>
          <w:szCs w:val="24"/>
        </w:rPr>
        <w:t>的化疗药物副作用明显，严重影响患者生活质量</w:t>
      </w:r>
      <w:r w:rsidRPr="008A74B1">
        <w:rPr>
          <w:rFonts w:hint="eastAsia"/>
          <w:sz w:val="24"/>
          <w:szCs w:val="24"/>
        </w:rPr>
        <w:t>，加之易出现耐药等，</w:t>
      </w:r>
      <w:r w:rsidRPr="008A74B1" w:rsidR="000D0DCC">
        <w:rPr>
          <w:rFonts w:hint="eastAsia"/>
          <w:sz w:val="24"/>
          <w:szCs w:val="24"/>
        </w:rPr>
        <w:t>治疗策略亟待改善</w:t>
      </w:r>
      <w:r w:rsidRPr="00A238E2">
        <w:rPr>
          <w:rFonts w:hint="eastAsia"/>
          <w:sz w:val="24"/>
          <w:szCs w:val="24"/>
          <w:vertAlign w:val="superscript"/>
        </w:rPr>
        <w:t>[</w:t>
      </w:r>
      <w:r w:rsidRPr="00A238E2" w:rsidR="00A775D0">
        <w:rPr>
          <w:rFonts w:hint="eastAsia"/>
          <w:sz w:val="24"/>
          <w:szCs w:val="24"/>
          <w:vertAlign w:val="superscript"/>
        </w:rPr>
        <w:t>1-2</w:t>
      </w:r>
      <w:r w:rsidRPr="00A238E2">
        <w:rPr>
          <w:rFonts w:hint="eastAsia"/>
          <w:sz w:val="24"/>
          <w:szCs w:val="24"/>
          <w:vertAlign w:val="superscript"/>
        </w:rPr>
        <w:t>]</w:t>
      </w:r>
      <w:r w:rsidRPr="008A74B1">
        <w:rPr>
          <w:rFonts w:hint="eastAsia"/>
          <w:sz w:val="24"/>
          <w:szCs w:val="24"/>
        </w:rPr>
        <w:t>。</w:t>
      </w:r>
    </w:p>
    <w:p w:rsidR="00981FA5" w:rsidRPr="008A74B1" w:rsidP="008A74B1" w14:paraId="33DD7417" w14:textId="14F26D88">
      <w:pPr>
        <w:wordWrap w:val="0"/>
        <w:spacing w:line="360" w:lineRule="auto"/>
        <w:ind w:firstLine="480" w:firstLineChars="200"/>
        <w:rPr>
          <w:rFonts w:hint="eastAsia"/>
          <w:sz w:val="24"/>
          <w:szCs w:val="24"/>
        </w:rPr>
      </w:pPr>
      <w:r w:rsidRPr="008A74B1">
        <w:rPr>
          <w:rFonts w:hint="eastAsia"/>
          <w:sz w:val="24"/>
          <w:szCs w:val="24"/>
        </w:rPr>
        <w:t>增加</w:t>
      </w:r>
      <w:r w:rsidRPr="008A74B1">
        <w:rPr>
          <w:rFonts w:hint="eastAsia"/>
          <w:sz w:val="24"/>
          <w:szCs w:val="24"/>
        </w:rPr>
        <w:t>局部</w:t>
      </w:r>
      <w:r w:rsidRPr="008A74B1">
        <w:rPr>
          <w:rFonts w:hint="eastAsia"/>
          <w:sz w:val="24"/>
          <w:szCs w:val="24"/>
        </w:rPr>
        <w:t>放射</w:t>
      </w:r>
      <w:r w:rsidRPr="008A74B1">
        <w:rPr>
          <w:rFonts w:hint="eastAsia"/>
          <w:sz w:val="24"/>
          <w:szCs w:val="24"/>
        </w:rPr>
        <w:t>治疗</w:t>
      </w:r>
      <w:r w:rsidRPr="008A74B1">
        <w:rPr>
          <w:rFonts w:hint="eastAsia"/>
          <w:sz w:val="24"/>
          <w:szCs w:val="24"/>
        </w:rPr>
        <w:t>曾是</w:t>
      </w:r>
      <w:r w:rsidR="00A775D0">
        <w:rPr>
          <w:rFonts w:hint="eastAsia"/>
          <w:sz w:val="24"/>
          <w:szCs w:val="24"/>
        </w:rPr>
        <w:t>AEG</w:t>
      </w:r>
      <w:r w:rsidRPr="008A74B1">
        <w:rPr>
          <w:rFonts w:hint="eastAsia"/>
          <w:sz w:val="24"/>
          <w:szCs w:val="24"/>
        </w:rPr>
        <w:t>临床研究热点</w:t>
      </w:r>
      <w:r w:rsidRPr="008A74B1">
        <w:rPr>
          <w:rFonts w:hint="eastAsia"/>
          <w:sz w:val="24"/>
          <w:szCs w:val="24"/>
        </w:rPr>
        <w:t>，</w:t>
      </w:r>
      <w:r w:rsidRPr="008A74B1">
        <w:rPr>
          <w:rFonts w:hint="eastAsia"/>
          <w:sz w:val="24"/>
          <w:szCs w:val="24"/>
        </w:rPr>
        <w:t>术前放疗一定程度上增加了肿瘤退缩率</w:t>
      </w:r>
      <w:r w:rsidRPr="00A238E2">
        <w:rPr>
          <w:rFonts w:hint="eastAsia"/>
          <w:sz w:val="24"/>
          <w:szCs w:val="24"/>
          <w:vertAlign w:val="superscript"/>
        </w:rPr>
        <w:t>[</w:t>
      </w:r>
      <w:r w:rsidRPr="00A238E2" w:rsidR="00A775D0">
        <w:rPr>
          <w:rFonts w:hint="eastAsia"/>
          <w:sz w:val="24"/>
          <w:szCs w:val="24"/>
          <w:vertAlign w:val="superscript"/>
        </w:rPr>
        <w:t>3</w:t>
      </w:r>
      <w:r w:rsidRPr="00A238E2">
        <w:rPr>
          <w:rFonts w:hint="eastAsia"/>
          <w:sz w:val="24"/>
          <w:szCs w:val="24"/>
          <w:vertAlign w:val="superscript"/>
        </w:rPr>
        <w:t>]</w:t>
      </w:r>
      <w:r w:rsidRPr="008A74B1">
        <w:rPr>
          <w:rFonts w:hint="eastAsia"/>
          <w:sz w:val="24"/>
          <w:szCs w:val="24"/>
        </w:rPr>
        <w:t>。但</w:t>
      </w:r>
      <w:r w:rsidRPr="008A74B1">
        <w:rPr>
          <w:rFonts w:hint="eastAsia"/>
          <w:sz w:val="24"/>
          <w:szCs w:val="24"/>
        </w:rPr>
        <w:t>腺癌对放射线的敏感性差和放疗增加吻合口漏的发生等问题使得局部放疗在</w:t>
      </w:r>
      <w:r w:rsidRPr="008A74B1">
        <w:rPr>
          <w:rFonts w:hint="eastAsia"/>
          <w:sz w:val="24"/>
          <w:szCs w:val="24"/>
        </w:rPr>
        <w:t>AEG</w:t>
      </w:r>
      <w:r w:rsidRPr="008A74B1">
        <w:rPr>
          <w:rFonts w:hint="eastAsia"/>
          <w:sz w:val="24"/>
          <w:szCs w:val="24"/>
        </w:rPr>
        <w:t>新辅助治疗中地位平平</w:t>
      </w:r>
      <w:r w:rsidRPr="00A238E2">
        <w:rPr>
          <w:rFonts w:hint="eastAsia"/>
          <w:sz w:val="24"/>
          <w:szCs w:val="24"/>
          <w:vertAlign w:val="superscript"/>
        </w:rPr>
        <w:t>[</w:t>
      </w:r>
      <w:r w:rsidRPr="00A238E2" w:rsidR="00CD754D">
        <w:rPr>
          <w:rFonts w:hint="eastAsia"/>
          <w:sz w:val="24"/>
          <w:szCs w:val="24"/>
          <w:vertAlign w:val="superscript"/>
        </w:rPr>
        <w:t>4</w:t>
      </w:r>
      <w:r w:rsidRPr="00A238E2">
        <w:rPr>
          <w:rFonts w:hint="eastAsia"/>
          <w:sz w:val="24"/>
          <w:szCs w:val="24"/>
          <w:vertAlign w:val="superscript"/>
        </w:rPr>
        <w:t>]</w:t>
      </w:r>
      <w:r w:rsidRPr="008A74B1">
        <w:rPr>
          <w:rFonts w:hint="eastAsia"/>
          <w:sz w:val="24"/>
          <w:szCs w:val="24"/>
        </w:rPr>
        <w:t>。</w:t>
      </w:r>
    </w:p>
    <w:p w:rsidR="00981FA5" w:rsidRPr="008A74B1" w:rsidP="008A74B1" w14:paraId="51BB5871" w14:textId="0A41B5CE">
      <w:pPr>
        <w:wordWrap w:val="0"/>
        <w:spacing w:line="360" w:lineRule="auto"/>
        <w:ind w:firstLine="480" w:firstLineChars="200"/>
        <w:rPr>
          <w:rFonts w:hint="eastAsia"/>
          <w:sz w:val="24"/>
          <w:szCs w:val="24"/>
        </w:rPr>
      </w:pPr>
      <w:r w:rsidRPr="008A74B1">
        <w:rPr>
          <w:rFonts w:hint="eastAsia"/>
          <w:sz w:val="24"/>
          <w:szCs w:val="24"/>
        </w:rPr>
        <w:t>血管内皮生长因子受体</w:t>
      </w:r>
      <w:r w:rsidRPr="008A74B1">
        <w:rPr>
          <w:rFonts w:hint="eastAsia"/>
          <w:sz w:val="24"/>
          <w:szCs w:val="24"/>
        </w:rPr>
        <w:t>酪氨酸激酶</w:t>
      </w:r>
      <w:r w:rsidRPr="008A74B1">
        <w:rPr>
          <w:rFonts w:hint="eastAsia"/>
          <w:sz w:val="24"/>
          <w:szCs w:val="24"/>
        </w:rPr>
        <w:t>抑制剂因分子量</w:t>
      </w:r>
      <w:r w:rsidRPr="008A74B1">
        <w:rPr>
          <w:rFonts w:hint="eastAsia"/>
          <w:sz w:val="24"/>
          <w:szCs w:val="24"/>
        </w:rPr>
        <w:t>相对小、能在一定程度上穿透血脑屏障、可抑制多个受体位点等，被认为是很具潜力的</w:t>
      </w:r>
      <w:r w:rsidRPr="008A74B1">
        <w:rPr>
          <w:rFonts w:hint="eastAsia"/>
          <w:sz w:val="24"/>
          <w:szCs w:val="24"/>
        </w:rPr>
        <w:t>晚期胃癌和</w:t>
      </w:r>
      <w:r w:rsidRPr="008A74B1">
        <w:rPr>
          <w:rFonts w:hint="eastAsia"/>
          <w:sz w:val="24"/>
          <w:szCs w:val="24"/>
        </w:rPr>
        <w:t>AEG</w:t>
      </w:r>
      <w:r w:rsidRPr="008A74B1">
        <w:rPr>
          <w:rFonts w:hint="eastAsia"/>
          <w:sz w:val="24"/>
          <w:szCs w:val="24"/>
        </w:rPr>
        <w:t>的</w:t>
      </w:r>
      <w:r w:rsidRPr="008A74B1">
        <w:rPr>
          <w:rFonts w:hint="eastAsia"/>
          <w:sz w:val="24"/>
          <w:szCs w:val="24"/>
        </w:rPr>
        <w:t>治疗药物</w:t>
      </w:r>
      <w:r w:rsidRPr="00A238E2">
        <w:rPr>
          <w:rFonts w:hint="eastAsia"/>
          <w:sz w:val="24"/>
          <w:szCs w:val="24"/>
          <w:vertAlign w:val="superscript"/>
        </w:rPr>
        <w:t>[</w:t>
      </w:r>
      <w:r w:rsidRPr="00A238E2" w:rsidR="00CD754D">
        <w:rPr>
          <w:rFonts w:hint="eastAsia"/>
          <w:sz w:val="24"/>
          <w:szCs w:val="24"/>
          <w:vertAlign w:val="superscript"/>
        </w:rPr>
        <w:t>5-6</w:t>
      </w:r>
      <w:r w:rsidRPr="00A238E2">
        <w:rPr>
          <w:rFonts w:hint="eastAsia"/>
          <w:sz w:val="24"/>
          <w:szCs w:val="24"/>
          <w:vertAlign w:val="superscript"/>
        </w:rPr>
        <w:t>]</w:t>
      </w:r>
      <w:r w:rsidRPr="008A74B1">
        <w:rPr>
          <w:rFonts w:hint="eastAsia"/>
          <w:sz w:val="24"/>
          <w:szCs w:val="24"/>
        </w:rPr>
        <w:t>。</w:t>
      </w:r>
      <w:r w:rsidRPr="008A74B1">
        <w:rPr>
          <w:rFonts w:hint="eastAsia"/>
          <w:sz w:val="24"/>
          <w:szCs w:val="24"/>
        </w:rPr>
        <w:t>阿</w:t>
      </w:r>
      <w:r w:rsidRPr="008A74B1">
        <w:rPr>
          <w:rFonts w:hint="eastAsia"/>
          <w:sz w:val="24"/>
          <w:szCs w:val="24"/>
        </w:rPr>
        <w:t>帕替尼</w:t>
      </w:r>
      <w:r w:rsidRPr="008A74B1">
        <w:rPr>
          <w:rFonts w:hint="eastAsia"/>
          <w:sz w:val="24"/>
          <w:szCs w:val="24"/>
        </w:rPr>
        <w:t>在治疗晚期</w:t>
      </w:r>
      <w:r w:rsidRPr="008A74B1">
        <w:rPr>
          <w:rFonts w:hint="eastAsia"/>
          <w:sz w:val="24"/>
          <w:szCs w:val="24"/>
        </w:rPr>
        <w:t>AEG</w:t>
      </w:r>
      <w:r w:rsidRPr="008A74B1">
        <w:rPr>
          <w:rFonts w:hint="eastAsia"/>
          <w:sz w:val="24"/>
          <w:szCs w:val="24"/>
        </w:rPr>
        <w:t>中明显提高了患者的生存获益；在联合化疗的新辅助治疗当中，小剂量阿</w:t>
      </w:r>
      <w:r w:rsidRPr="008A74B1">
        <w:rPr>
          <w:rFonts w:hint="eastAsia"/>
          <w:sz w:val="24"/>
          <w:szCs w:val="24"/>
        </w:rPr>
        <w:t>帕替尼</w:t>
      </w:r>
      <w:r w:rsidRPr="008A74B1">
        <w:rPr>
          <w:rFonts w:hint="eastAsia"/>
          <w:sz w:val="24"/>
          <w:szCs w:val="24"/>
        </w:rPr>
        <w:t>也提高了</w:t>
      </w:r>
      <w:r w:rsidRPr="008A74B1">
        <w:rPr>
          <w:rFonts w:hint="eastAsia"/>
          <w:sz w:val="24"/>
          <w:szCs w:val="24"/>
        </w:rPr>
        <w:t>AEG</w:t>
      </w:r>
      <w:r w:rsidRPr="008A74B1">
        <w:rPr>
          <w:rFonts w:hint="eastAsia"/>
          <w:sz w:val="24"/>
          <w:szCs w:val="24"/>
        </w:rPr>
        <w:t>患者的</w:t>
      </w:r>
      <w:r w:rsidRPr="008A74B1" w:rsidR="008A74B1">
        <w:rPr>
          <w:rFonts w:hint="eastAsia"/>
          <w:sz w:val="24"/>
          <w:szCs w:val="24"/>
        </w:rPr>
        <w:t>pCR</w:t>
      </w:r>
      <w:r w:rsidRPr="008A74B1">
        <w:rPr>
          <w:rFonts w:hint="eastAsia"/>
          <w:sz w:val="24"/>
          <w:szCs w:val="24"/>
        </w:rPr>
        <w:t>率</w:t>
      </w:r>
      <w:r w:rsidRPr="00A238E2">
        <w:rPr>
          <w:rFonts w:hint="eastAsia"/>
          <w:sz w:val="24"/>
          <w:szCs w:val="24"/>
          <w:vertAlign w:val="superscript"/>
        </w:rPr>
        <w:t>[</w:t>
      </w:r>
      <w:r w:rsidRPr="00A238E2" w:rsidR="00CD754D">
        <w:rPr>
          <w:rFonts w:hint="eastAsia"/>
          <w:sz w:val="24"/>
          <w:szCs w:val="24"/>
          <w:vertAlign w:val="superscript"/>
        </w:rPr>
        <w:t>7</w:t>
      </w:r>
      <w:r w:rsidRPr="00A238E2">
        <w:rPr>
          <w:rFonts w:hint="eastAsia"/>
          <w:sz w:val="24"/>
          <w:szCs w:val="24"/>
          <w:vertAlign w:val="superscript"/>
        </w:rPr>
        <w:t>]</w:t>
      </w:r>
      <w:r w:rsidRPr="008A74B1">
        <w:rPr>
          <w:rFonts w:hint="eastAsia"/>
          <w:sz w:val="24"/>
          <w:szCs w:val="24"/>
        </w:rPr>
        <w:t>。</w:t>
      </w:r>
      <w:r w:rsidRPr="008A74B1">
        <w:rPr>
          <w:rFonts w:hint="eastAsia"/>
          <w:sz w:val="24"/>
          <w:szCs w:val="24"/>
        </w:rPr>
        <w:t>但标准剂量的</w:t>
      </w:r>
      <w:r w:rsidRPr="008A74B1">
        <w:rPr>
          <w:rFonts w:hint="eastAsia"/>
          <w:sz w:val="24"/>
          <w:szCs w:val="24"/>
        </w:rPr>
        <w:t>VEGFR</w:t>
      </w:r>
      <w:r w:rsidRPr="008A74B1">
        <w:rPr>
          <w:rFonts w:hint="eastAsia"/>
          <w:sz w:val="24"/>
          <w:szCs w:val="24"/>
        </w:rPr>
        <w:t>抑制剂治疗过程中，其高血压、蛋白尿、水肿和出血倾向不容忽视。</w:t>
      </w:r>
    </w:p>
    <w:p w:rsidR="00981FA5" w:rsidRPr="008A74B1" w:rsidP="008A74B1" w14:paraId="1B3CC8D6" w14:textId="39F93C52">
      <w:pPr>
        <w:wordWrap w:val="0"/>
        <w:spacing w:line="360" w:lineRule="auto"/>
        <w:ind w:firstLine="480" w:firstLineChars="200"/>
        <w:rPr>
          <w:rFonts w:hint="eastAsia"/>
          <w:sz w:val="24"/>
          <w:szCs w:val="24"/>
        </w:rPr>
      </w:pPr>
      <w:r w:rsidRPr="008A74B1">
        <w:rPr>
          <w:rFonts w:hint="eastAsia"/>
          <w:sz w:val="24"/>
          <w:szCs w:val="24"/>
        </w:rPr>
        <w:t>免疫检查点抑制剂</w:t>
      </w:r>
      <w:r w:rsidRPr="008A74B1">
        <w:rPr>
          <w:rFonts w:hint="eastAsia"/>
          <w:sz w:val="24"/>
          <w:szCs w:val="24"/>
        </w:rPr>
        <w:t>PD-1/PD-L1</w:t>
      </w:r>
      <w:r w:rsidRPr="008A74B1">
        <w:rPr>
          <w:rFonts w:hint="eastAsia"/>
          <w:sz w:val="24"/>
          <w:szCs w:val="24"/>
        </w:rPr>
        <w:t>的加入使得实体肿瘤的治疗疗效明显提高，尤其在食管鳞癌的临床试验当中，联合了</w:t>
      </w:r>
      <w:r w:rsidRPr="008A74B1">
        <w:rPr>
          <w:rFonts w:hint="eastAsia"/>
          <w:sz w:val="24"/>
          <w:szCs w:val="24"/>
        </w:rPr>
        <w:t>PD-1/PD-L1</w:t>
      </w:r>
      <w:r w:rsidRPr="008A74B1">
        <w:rPr>
          <w:rFonts w:hint="eastAsia"/>
          <w:sz w:val="24"/>
          <w:szCs w:val="24"/>
        </w:rPr>
        <w:t>抑制剂的治疗策略在晚期患者中明显提高了生存时间；在新辅助治疗中，其</w:t>
      </w:r>
      <w:r w:rsidRPr="008A74B1">
        <w:rPr>
          <w:rFonts w:hint="eastAsia"/>
          <w:sz w:val="24"/>
          <w:szCs w:val="24"/>
        </w:rPr>
        <w:t>p</w:t>
      </w:r>
      <w:r w:rsidR="00CD754D">
        <w:rPr>
          <w:rFonts w:hint="eastAsia"/>
          <w:sz w:val="24"/>
          <w:szCs w:val="24"/>
        </w:rPr>
        <w:t>CR</w:t>
      </w:r>
      <w:r w:rsidR="00CD754D">
        <w:rPr>
          <w:rFonts w:hint="eastAsia"/>
          <w:sz w:val="24"/>
          <w:szCs w:val="24"/>
        </w:rPr>
        <w:t>率</w:t>
      </w:r>
      <w:r w:rsidRPr="008A74B1">
        <w:rPr>
          <w:rFonts w:hint="eastAsia"/>
          <w:sz w:val="24"/>
          <w:szCs w:val="24"/>
        </w:rPr>
        <w:t>由传统化疗的</w:t>
      </w:r>
      <w:r w:rsidRPr="008A74B1">
        <w:rPr>
          <w:rFonts w:hint="eastAsia"/>
          <w:sz w:val="24"/>
          <w:szCs w:val="24"/>
        </w:rPr>
        <w:t>8%</w:t>
      </w:r>
      <w:r w:rsidRPr="008A74B1">
        <w:rPr>
          <w:rFonts w:hint="eastAsia"/>
          <w:sz w:val="24"/>
          <w:szCs w:val="24"/>
        </w:rPr>
        <w:t>左右提高道</w:t>
      </w:r>
      <w:r w:rsidRPr="008A74B1">
        <w:rPr>
          <w:rFonts w:hint="eastAsia"/>
          <w:sz w:val="24"/>
          <w:szCs w:val="24"/>
        </w:rPr>
        <w:t>37-50%</w:t>
      </w:r>
      <w:r w:rsidRPr="00A238E2">
        <w:rPr>
          <w:rFonts w:hint="eastAsia"/>
          <w:sz w:val="24"/>
          <w:szCs w:val="24"/>
          <w:vertAlign w:val="superscript"/>
        </w:rPr>
        <w:t>[</w:t>
      </w:r>
      <w:r w:rsidRPr="00A238E2" w:rsidR="00CD754D">
        <w:rPr>
          <w:rFonts w:hint="eastAsia"/>
          <w:sz w:val="24"/>
          <w:szCs w:val="24"/>
          <w:vertAlign w:val="superscript"/>
        </w:rPr>
        <w:t>8</w:t>
      </w:r>
      <w:r w:rsidRPr="00A238E2">
        <w:rPr>
          <w:rFonts w:hint="eastAsia"/>
          <w:sz w:val="24"/>
          <w:szCs w:val="24"/>
          <w:vertAlign w:val="superscript"/>
        </w:rPr>
        <w:t>]</w:t>
      </w:r>
      <w:r w:rsidRPr="008A74B1">
        <w:rPr>
          <w:rFonts w:hint="eastAsia"/>
          <w:sz w:val="24"/>
          <w:szCs w:val="24"/>
        </w:rPr>
        <w:t>。</w:t>
      </w:r>
      <w:r w:rsidRPr="008A74B1">
        <w:rPr>
          <w:rFonts w:hint="eastAsia"/>
          <w:sz w:val="24"/>
          <w:szCs w:val="24"/>
        </w:rPr>
        <w:t>但是，联合</w:t>
      </w:r>
      <w:r w:rsidRPr="008A74B1">
        <w:rPr>
          <w:rFonts w:hint="eastAsia"/>
          <w:sz w:val="24"/>
          <w:szCs w:val="24"/>
        </w:rPr>
        <w:t>PD-1/PD-L1</w:t>
      </w:r>
      <w:r w:rsidRPr="008A74B1">
        <w:rPr>
          <w:rFonts w:hint="eastAsia"/>
          <w:sz w:val="24"/>
          <w:szCs w:val="24"/>
        </w:rPr>
        <w:t>抑制剂的</w:t>
      </w:r>
      <w:r w:rsidRPr="008A74B1">
        <w:rPr>
          <w:rFonts w:hint="eastAsia"/>
          <w:sz w:val="24"/>
          <w:szCs w:val="24"/>
        </w:rPr>
        <w:t>新辅助化疗</w:t>
      </w:r>
      <w:r w:rsidRPr="008A74B1">
        <w:rPr>
          <w:rFonts w:hint="eastAsia"/>
          <w:sz w:val="24"/>
          <w:szCs w:val="24"/>
        </w:rPr>
        <w:t>治疗</w:t>
      </w:r>
      <w:r w:rsidRPr="008A74B1">
        <w:rPr>
          <w:rFonts w:hint="eastAsia"/>
          <w:sz w:val="24"/>
          <w:szCs w:val="24"/>
        </w:rPr>
        <w:t>包括</w:t>
      </w:r>
      <w:r w:rsidRPr="008A74B1">
        <w:rPr>
          <w:rFonts w:hint="eastAsia"/>
          <w:sz w:val="24"/>
          <w:szCs w:val="24"/>
        </w:rPr>
        <w:t>AEG</w:t>
      </w:r>
      <w:r w:rsidRPr="008A74B1">
        <w:rPr>
          <w:rFonts w:hint="eastAsia"/>
          <w:sz w:val="24"/>
          <w:szCs w:val="24"/>
        </w:rPr>
        <w:t>在内的胃癌中，其</w:t>
      </w:r>
      <w:r w:rsidRPr="008A74B1" w:rsidR="008A74B1">
        <w:rPr>
          <w:rFonts w:hint="eastAsia"/>
          <w:sz w:val="24"/>
          <w:szCs w:val="24"/>
        </w:rPr>
        <w:t>pCR</w:t>
      </w:r>
      <w:r w:rsidR="00D13A77">
        <w:rPr>
          <w:rFonts w:hint="eastAsia"/>
          <w:sz w:val="24"/>
          <w:szCs w:val="24"/>
        </w:rPr>
        <w:t>率</w:t>
      </w:r>
      <w:r w:rsidRPr="008A74B1">
        <w:rPr>
          <w:rFonts w:hint="eastAsia"/>
          <w:sz w:val="24"/>
          <w:szCs w:val="24"/>
        </w:rPr>
        <w:t>不足</w:t>
      </w:r>
      <w:r w:rsidRPr="008A74B1">
        <w:rPr>
          <w:rFonts w:hint="eastAsia"/>
          <w:sz w:val="24"/>
          <w:szCs w:val="24"/>
        </w:rPr>
        <w:t>20%</w:t>
      </w:r>
      <w:r w:rsidRPr="00A238E2" w:rsidR="00D13A77">
        <w:rPr>
          <w:rFonts w:hint="eastAsia"/>
          <w:sz w:val="24"/>
          <w:szCs w:val="24"/>
          <w:vertAlign w:val="superscript"/>
        </w:rPr>
        <w:t>[9]</w:t>
      </w:r>
      <w:r w:rsidRPr="008A74B1">
        <w:rPr>
          <w:rFonts w:hint="eastAsia"/>
          <w:sz w:val="24"/>
          <w:szCs w:val="24"/>
        </w:rPr>
        <w:t>。</w:t>
      </w:r>
    </w:p>
    <w:p w:rsidR="00981FA5" w:rsidRPr="008A74B1" w:rsidP="008A74B1" w14:paraId="05F16ECC" w14:textId="3EF1F234">
      <w:pPr>
        <w:wordWrap w:val="0"/>
        <w:spacing w:line="360" w:lineRule="auto"/>
        <w:ind w:firstLine="480" w:firstLineChars="200"/>
        <w:rPr>
          <w:sz w:val="24"/>
          <w:szCs w:val="24"/>
        </w:rPr>
      </w:pPr>
      <w:r w:rsidRPr="008A74B1">
        <w:rPr>
          <w:rFonts w:hint="eastAsia"/>
          <w:sz w:val="24"/>
          <w:szCs w:val="24"/>
        </w:rPr>
        <w:t>抗体药物</w:t>
      </w:r>
      <w:r w:rsidRPr="008A74B1">
        <w:rPr>
          <w:rFonts w:hint="eastAsia"/>
          <w:sz w:val="24"/>
          <w:szCs w:val="24"/>
        </w:rPr>
        <w:t>耦联物</w:t>
      </w:r>
      <w:r w:rsidRPr="008A74B1">
        <w:rPr>
          <w:rFonts w:hint="eastAsia"/>
          <w:sz w:val="24"/>
          <w:szCs w:val="24"/>
        </w:rPr>
        <w:t xml:space="preserve">( ADC) </w:t>
      </w:r>
      <w:r w:rsidRPr="008A74B1">
        <w:rPr>
          <w:rFonts w:hint="eastAsia"/>
          <w:sz w:val="24"/>
          <w:szCs w:val="24"/>
        </w:rPr>
        <w:t>药能将针对目标抗原的抗体，通过连接子与细胞毒药物结合，利用抗体作为载体，将细胞毒药</w:t>
      </w:r>
      <w:r w:rsidRPr="008A74B1">
        <w:rPr>
          <w:rFonts w:hint="eastAsia"/>
          <w:sz w:val="24"/>
          <w:szCs w:val="24"/>
        </w:rPr>
        <w:t>物靶向</w:t>
      </w:r>
      <w:r w:rsidRPr="008A74B1">
        <w:rPr>
          <w:rFonts w:hint="eastAsia"/>
          <w:sz w:val="24"/>
          <w:szCs w:val="24"/>
        </w:rPr>
        <w:t>运至肿瘤细胞，临床治疗潜力大</w:t>
      </w:r>
      <w:r w:rsidRPr="00A238E2">
        <w:rPr>
          <w:rFonts w:hint="eastAsia"/>
          <w:sz w:val="24"/>
          <w:szCs w:val="24"/>
          <w:vertAlign w:val="superscript"/>
        </w:rPr>
        <w:t>[1</w:t>
      </w:r>
      <w:r w:rsidRPr="00A238E2" w:rsidR="00D13A77">
        <w:rPr>
          <w:rFonts w:hint="eastAsia"/>
          <w:sz w:val="24"/>
          <w:szCs w:val="24"/>
          <w:vertAlign w:val="superscript"/>
        </w:rPr>
        <w:t>0</w:t>
      </w:r>
      <w:r w:rsidRPr="00A238E2">
        <w:rPr>
          <w:rFonts w:hint="eastAsia"/>
          <w:sz w:val="24"/>
          <w:szCs w:val="24"/>
          <w:vertAlign w:val="superscript"/>
        </w:rPr>
        <w:t>]</w:t>
      </w:r>
      <w:r w:rsidRPr="008A74B1">
        <w:rPr>
          <w:rFonts w:hint="eastAsia"/>
          <w:sz w:val="24"/>
          <w:szCs w:val="24"/>
        </w:rPr>
        <w:t>。以</w:t>
      </w:r>
      <w:r w:rsidRPr="008A74B1">
        <w:rPr>
          <w:rFonts w:hint="eastAsia"/>
          <w:sz w:val="24"/>
          <w:szCs w:val="24"/>
        </w:rPr>
        <w:t>HER2</w:t>
      </w:r>
      <w:r w:rsidRPr="008A74B1">
        <w:rPr>
          <w:rFonts w:hint="eastAsia"/>
          <w:sz w:val="24"/>
          <w:szCs w:val="24"/>
        </w:rPr>
        <w:t>为靶点的</w:t>
      </w:r>
      <w:r w:rsidRPr="008A74B1">
        <w:rPr>
          <w:rFonts w:hint="eastAsia"/>
          <w:sz w:val="24"/>
          <w:szCs w:val="24"/>
        </w:rPr>
        <w:t>ADC</w:t>
      </w:r>
      <w:r w:rsidRPr="008A74B1">
        <w:rPr>
          <w:rFonts w:hint="eastAsia"/>
          <w:sz w:val="24"/>
          <w:szCs w:val="24"/>
        </w:rPr>
        <w:t>药物主要包括</w:t>
      </w:r>
      <w:r w:rsidRPr="008A74B1">
        <w:rPr>
          <w:rFonts w:hint="eastAsia"/>
          <w:sz w:val="24"/>
          <w:szCs w:val="24"/>
        </w:rPr>
        <w:t>T-DM1</w:t>
      </w:r>
      <w:r w:rsidRPr="008A74B1">
        <w:rPr>
          <w:rFonts w:hint="eastAsia"/>
          <w:sz w:val="24"/>
          <w:szCs w:val="24"/>
        </w:rPr>
        <w:t>和</w:t>
      </w:r>
      <w:r w:rsidRPr="008A74B1">
        <w:rPr>
          <w:rFonts w:hint="eastAsia"/>
          <w:sz w:val="24"/>
          <w:szCs w:val="24"/>
        </w:rPr>
        <w:t xml:space="preserve"> DS-8201</w:t>
      </w:r>
      <w:r w:rsidRPr="008A74B1">
        <w:rPr>
          <w:rFonts w:hint="eastAsia"/>
          <w:sz w:val="24"/>
          <w:szCs w:val="24"/>
        </w:rPr>
        <w:t>等，相关数据显示了</w:t>
      </w:r>
      <w:r w:rsidRPr="008A74B1" w:rsidR="00670CA0">
        <w:rPr>
          <w:rFonts w:hint="eastAsia"/>
          <w:sz w:val="24"/>
          <w:szCs w:val="24"/>
        </w:rPr>
        <w:t>胃癌</w:t>
      </w:r>
      <w:r w:rsidRPr="008A74B1">
        <w:rPr>
          <w:rFonts w:hint="eastAsia"/>
          <w:sz w:val="24"/>
          <w:szCs w:val="24"/>
        </w:rPr>
        <w:t>患者不同</w:t>
      </w:r>
      <w:r w:rsidRPr="008A74B1">
        <w:rPr>
          <w:rFonts w:hint="eastAsia"/>
          <w:sz w:val="24"/>
          <w:szCs w:val="24"/>
        </w:rPr>
        <w:t>程度的治疗作用，但仍需更多临床研究加以验证</w:t>
      </w:r>
      <w:r w:rsidRPr="00A238E2">
        <w:rPr>
          <w:rFonts w:hint="eastAsia"/>
          <w:sz w:val="24"/>
          <w:szCs w:val="24"/>
          <w:vertAlign w:val="superscript"/>
        </w:rPr>
        <w:t>[1</w:t>
      </w:r>
      <w:r w:rsidRPr="00A238E2" w:rsidR="00D13A77">
        <w:rPr>
          <w:rFonts w:hint="eastAsia"/>
          <w:sz w:val="24"/>
          <w:szCs w:val="24"/>
          <w:vertAlign w:val="superscript"/>
        </w:rPr>
        <w:t>1</w:t>
      </w:r>
      <w:r w:rsidRPr="00A238E2">
        <w:rPr>
          <w:rFonts w:hint="eastAsia"/>
          <w:sz w:val="24"/>
          <w:szCs w:val="24"/>
          <w:vertAlign w:val="superscript"/>
        </w:rPr>
        <w:t>,1</w:t>
      </w:r>
      <w:r w:rsidRPr="00A238E2" w:rsidR="00D13A77">
        <w:rPr>
          <w:rFonts w:hint="eastAsia"/>
          <w:sz w:val="24"/>
          <w:szCs w:val="24"/>
          <w:vertAlign w:val="superscript"/>
        </w:rPr>
        <w:t>2</w:t>
      </w:r>
      <w:r w:rsidRPr="00A238E2">
        <w:rPr>
          <w:rFonts w:hint="eastAsia"/>
          <w:sz w:val="24"/>
          <w:szCs w:val="24"/>
          <w:vertAlign w:val="superscript"/>
        </w:rPr>
        <w:t>]</w:t>
      </w:r>
      <w:r w:rsidRPr="008A74B1">
        <w:rPr>
          <w:rFonts w:hint="eastAsia"/>
          <w:sz w:val="24"/>
          <w:szCs w:val="24"/>
        </w:rPr>
        <w:t>。</w:t>
      </w:r>
    </w:p>
    <w:p w:rsidR="00327CF5" w:rsidRPr="008A74B1" w:rsidP="008A74B1" w14:paraId="53BE2E91" w14:textId="0A0EA349">
      <w:pPr>
        <w:wordWrap w:val="0"/>
        <w:spacing w:line="360" w:lineRule="auto"/>
        <w:ind w:firstLine="480" w:firstLineChars="200"/>
        <w:rPr>
          <w:sz w:val="24"/>
          <w:szCs w:val="24"/>
        </w:rPr>
      </w:pPr>
      <w:r w:rsidRPr="008A74B1">
        <w:rPr>
          <w:rFonts w:hint="eastAsia"/>
          <w:sz w:val="24"/>
          <w:szCs w:val="24"/>
        </w:rPr>
        <w:t>增加肿瘤淋巴细胞浸润是改善肿瘤免疫治疗疗效的关键。</w:t>
      </w:r>
      <w:r w:rsidRPr="008A74B1" w:rsidR="00EB0CFC">
        <w:rPr>
          <w:rFonts w:hint="eastAsia"/>
          <w:sz w:val="24"/>
          <w:szCs w:val="24"/>
        </w:rPr>
        <w:t>在针对肿瘤微环境中淋巴细胞浸润特点研究中证实，效应</w:t>
      </w:r>
      <w:r w:rsidRPr="008A74B1" w:rsidR="00EB0CFC">
        <w:rPr>
          <w:rFonts w:hint="eastAsia"/>
          <w:sz w:val="24"/>
          <w:szCs w:val="24"/>
        </w:rPr>
        <w:t>CD8</w:t>
      </w:r>
      <w:r w:rsidRPr="008A74B1" w:rsidR="00EB0CFC">
        <w:rPr>
          <w:rFonts w:hint="eastAsia"/>
          <w:sz w:val="24"/>
          <w:szCs w:val="24"/>
        </w:rPr>
        <w:t>阳性</w:t>
      </w:r>
      <w:r w:rsidRPr="008A74B1" w:rsidR="00EB0CFC">
        <w:rPr>
          <w:rFonts w:hint="eastAsia"/>
          <w:sz w:val="24"/>
          <w:szCs w:val="24"/>
        </w:rPr>
        <w:t>T</w:t>
      </w:r>
      <w:r w:rsidRPr="008A74B1" w:rsidR="00EB0CFC">
        <w:rPr>
          <w:rFonts w:hint="eastAsia"/>
          <w:sz w:val="24"/>
          <w:szCs w:val="24"/>
        </w:rPr>
        <w:t>细胞在肿瘤中的分布和密度不仅是预测患者生存的良好指标，也是免疫检查点抑制剂疗效的预测因素。肿瘤组织中缺乏</w:t>
      </w:r>
      <w:r w:rsidRPr="008A74B1" w:rsidR="00EB0CFC">
        <w:rPr>
          <w:rFonts w:hint="eastAsia"/>
          <w:sz w:val="24"/>
          <w:szCs w:val="24"/>
        </w:rPr>
        <w:t>T</w:t>
      </w:r>
      <w:r w:rsidRPr="008A74B1" w:rsidR="00EB0CFC">
        <w:rPr>
          <w:rFonts w:hint="eastAsia"/>
          <w:sz w:val="24"/>
          <w:szCs w:val="24"/>
        </w:rPr>
        <w:t>细胞浸润条件是治疗效果不佳的主要原因</w:t>
      </w:r>
      <w:r w:rsidRPr="00A238E2" w:rsidR="00D13A77">
        <w:rPr>
          <w:rFonts w:hint="eastAsia"/>
          <w:sz w:val="24"/>
          <w:szCs w:val="24"/>
          <w:vertAlign w:val="superscript"/>
        </w:rPr>
        <w:t>[13]</w:t>
      </w:r>
      <w:r w:rsidRPr="008A74B1" w:rsidR="00EB0CFC">
        <w:rPr>
          <w:rFonts w:hint="eastAsia"/>
          <w:sz w:val="24"/>
          <w:szCs w:val="24"/>
        </w:rPr>
        <w:t>。</w:t>
      </w:r>
    </w:p>
    <w:p w:rsidR="007A338C" w:rsidP="007A338C" w14:paraId="5052E8F9" w14:textId="3EE18F15">
      <w:pPr>
        <w:spacing w:line="360" w:lineRule="auto"/>
        <w:ind w:firstLine="480" w:firstLineChars="200"/>
        <w:rPr>
          <w:b/>
          <w:bCs/>
          <w:color w:val="0070C0"/>
          <w:sz w:val="24"/>
          <w:szCs w:val="24"/>
        </w:rPr>
      </w:pPr>
      <w:r>
        <w:rPr>
          <w:rFonts w:hint="eastAsia"/>
          <w:b/>
          <w:bCs/>
          <w:color w:val="0070C0"/>
          <w:sz w:val="24"/>
          <w:szCs w:val="24"/>
        </w:rPr>
        <w:t>激活肥大细胞</w:t>
      </w:r>
      <w:r w:rsidR="00A238E2">
        <w:rPr>
          <w:rFonts w:hint="eastAsia"/>
          <w:b/>
          <w:bCs/>
          <w:color w:val="0070C0"/>
          <w:sz w:val="24"/>
          <w:szCs w:val="24"/>
        </w:rPr>
        <w:t>(mast cell, MC)</w:t>
      </w:r>
      <w:r>
        <w:rPr>
          <w:rFonts w:hint="eastAsia"/>
          <w:b/>
          <w:bCs/>
          <w:color w:val="0070C0"/>
          <w:sz w:val="24"/>
          <w:szCs w:val="24"/>
        </w:rPr>
        <w:t>，为重塑肿瘤微环境提供新思路</w:t>
      </w:r>
    </w:p>
    <w:p w:rsidR="007A338C" w:rsidP="007A338C" w14:paraId="17C08A80" w14:textId="6B937976">
      <w:pPr>
        <w:spacing w:line="360" w:lineRule="auto"/>
        <w:ind w:firstLine="480" w:firstLineChars="200"/>
        <w:rPr>
          <w:rStyle w:val="src"/>
          <w:rFonts w:cs="Segoe UI"/>
          <w:sz w:val="24"/>
          <w:szCs w:val="24"/>
          <w:shd w:val="clear" w:color="auto" w:fill="FFFFFF"/>
        </w:rPr>
      </w:pPr>
      <w:r>
        <w:rPr>
          <w:rFonts w:hint="eastAsia"/>
          <w:sz w:val="24"/>
          <w:szCs w:val="24"/>
        </w:rPr>
        <w:t xml:space="preserve"> MC</w:t>
      </w:r>
      <w:r>
        <w:rPr>
          <w:rFonts w:hint="eastAsia"/>
          <w:sz w:val="24"/>
          <w:szCs w:val="24"/>
        </w:rPr>
        <w:t>是</w:t>
      </w:r>
      <w:r>
        <w:rPr>
          <w:rFonts w:hint="eastAsia"/>
          <w:sz w:val="24"/>
          <w:szCs w:val="24"/>
        </w:rPr>
        <w:t>髓系由来</w:t>
      </w:r>
      <w:r>
        <w:rPr>
          <w:rFonts w:hint="eastAsia"/>
          <w:sz w:val="24"/>
          <w:szCs w:val="24"/>
        </w:rPr>
        <w:t>免疫细胞的重要亚群，通过细胞因子和趋化因子的产生或颗粒内容物的释放作用于</w:t>
      </w:r>
      <w:r>
        <w:rPr>
          <w:rFonts w:hint="eastAsia"/>
          <w:sz w:val="24"/>
          <w:szCs w:val="24"/>
        </w:rPr>
        <w:t>T</w:t>
      </w:r>
      <w:r>
        <w:rPr>
          <w:rFonts w:hint="eastAsia"/>
          <w:sz w:val="24"/>
          <w:szCs w:val="24"/>
        </w:rPr>
        <w:t>细胞，如产生</w:t>
      </w:r>
      <w:r>
        <w:rPr>
          <w:rFonts w:hint="eastAsia"/>
          <w:sz w:val="24"/>
          <w:szCs w:val="24"/>
        </w:rPr>
        <w:t>CCL5</w:t>
      </w:r>
      <w:r>
        <w:rPr>
          <w:rFonts w:hint="eastAsia"/>
          <w:sz w:val="24"/>
          <w:szCs w:val="24"/>
        </w:rPr>
        <w:t>结合</w:t>
      </w:r>
      <w:r>
        <w:rPr>
          <w:rFonts w:hint="eastAsia"/>
          <w:sz w:val="24"/>
          <w:szCs w:val="24"/>
        </w:rPr>
        <w:t>CD8</w:t>
      </w:r>
      <w:r>
        <w:rPr>
          <w:rFonts w:hint="eastAsia"/>
          <w:sz w:val="24"/>
          <w:szCs w:val="24"/>
          <w:vertAlign w:val="superscript"/>
        </w:rPr>
        <w:t xml:space="preserve">+ </w:t>
      </w:r>
      <w:r>
        <w:rPr>
          <w:rFonts w:hint="eastAsia"/>
          <w:sz w:val="24"/>
          <w:szCs w:val="24"/>
        </w:rPr>
        <w:t>T</w:t>
      </w:r>
      <w:r>
        <w:rPr>
          <w:rFonts w:hint="eastAsia"/>
          <w:sz w:val="24"/>
          <w:szCs w:val="24"/>
        </w:rPr>
        <w:t>细胞上的</w:t>
      </w:r>
      <w:r>
        <w:rPr>
          <w:rFonts w:hint="eastAsia"/>
          <w:sz w:val="24"/>
          <w:szCs w:val="24"/>
        </w:rPr>
        <w:t>CCR5</w:t>
      </w:r>
      <w:r>
        <w:rPr>
          <w:rFonts w:hint="eastAsia"/>
          <w:sz w:val="24"/>
          <w:szCs w:val="24"/>
        </w:rPr>
        <w:t>信号调节抗病毒免疫</w:t>
      </w:r>
      <w:r>
        <w:rPr>
          <w:rStyle w:val="src"/>
          <w:rFonts w:cs="Segoe UI" w:hint="eastAsia"/>
          <w:color w:val="101214"/>
          <w:sz w:val="24"/>
          <w:szCs w:val="24"/>
          <w:shd w:val="clear" w:color="auto" w:fill="FFFFFF"/>
          <w:vertAlign w:val="superscript"/>
        </w:rPr>
        <w:t>[</w:t>
      </w:r>
      <w:r w:rsidR="009C793A">
        <w:rPr>
          <w:rStyle w:val="src"/>
          <w:rFonts w:cs="Segoe UI" w:hint="eastAsia"/>
          <w:color w:val="101214"/>
          <w:sz w:val="24"/>
          <w:szCs w:val="24"/>
          <w:shd w:val="clear" w:color="auto" w:fill="FFFFFF"/>
          <w:vertAlign w:val="superscript"/>
        </w:rPr>
        <w:t>14</w:t>
      </w:r>
      <w:r>
        <w:rPr>
          <w:rStyle w:val="src"/>
          <w:rFonts w:cs="Segoe UI" w:hint="eastAsia"/>
          <w:color w:val="101214"/>
          <w:sz w:val="24"/>
          <w:szCs w:val="24"/>
          <w:shd w:val="clear" w:color="auto" w:fill="FFFFFF"/>
          <w:vertAlign w:val="superscript"/>
        </w:rPr>
        <w:t>]</w:t>
      </w:r>
      <w:r>
        <w:rPr>
          <w:rFonts w:hint="eastAsia"/>
          <w:sz w:val="24"/>
          <w:szCs w:val="24"/>
        </w:rPr>
        <w:t>，产生</w:t>
      </w:r>
      <w:r>
        <w:rPr>
          <w:rFonts w:hint="eastAsia"/>
          <w:sz w:val="24"/>
          <w:szCs w:val="24"/>
        </w:rPr>
        <w:t>CXCL10</w:t>
      </w:r>
      <w:r>
        <w:rPr>
          <w:rFonts w:hint="eastAsia"/>
          <w:sz w:val="24"/>
          <w:szCs w:val="24"/>
        </w:rPr>
        <w:t>与</w:t>
      </w:r>
      <w:r>
        <w:rPr>
          <w:rFonts w:hint="eastAsia"/>
          <w:sz w:val="24"/>
          <w:szCs w:val="24"/>
        </w:rPr>
        <w:t>T</w:t>
      </w:r>
      <w:r>
        <w:rPr>
          <w:rFonts w:hint="eastAsia"/>
          <w:sz w:val="24"/>
          <w:szCs w:val="24"/>
        </w:rPr>
        <w:t>细胞上的</w:t>
      </w:r>
      <w:r>
        <w:rPr>
          <w:rFonts w:hint="eastAsia"/>
          <w:sz w:val="24"/>
          <w:szCs w:val="24"/>
        </w:rPr>
        <w:t>CXCR3</w:t>
      </w:r>
      <w:r>
        <w:rPr>
          <w:rFonts w:hint="eastAsia"/>
          <w:sz w:val="24"/>
          <w:szCs w:val="24"/>
        </w:rPr>
        <w:t>受体</w:t>
      </w:r>
      <w:r>
        <w:rPr>
          <w:rStyle w:val="src"/>
          <w:rFonts w:cs="Segoe UI" w:hint="eastAsia"/>
          <w:color w:val="101214"/>
          <w:sz w:val="24"/>
          <w:szCs w:val="24"/>
          <w:shd w:val="clear" w:color="auto" w:fill="FFFFFF"/>
          <w:vertAlign w:val="superscript"/>
        </w:rPr>
        <w:t>[</w:t>
      </w:r>
      <w:r w:rsidR="009C793A">
        <w:rPr>
          <w:rStyle w:val="src"/>
          <w:rFonts w:cs="Segoe UI" w:hint="eastAsia"/>
          <w:color w:val="101214"/>
          <w:sz w:val="24"/>
          <w:szCs w:val="24"/>
          <w:shd w:val="clear" w:color="auto" w:fill="FFFFFF"/>
          <w:vertAlign w:val="superscript"/>
        </w:rPr>
        <w:t>15</w:t>
      </w:r>
      <w:r>
        <w:rPr>
          <w:rStyle w:val="src"/>
          <w:rFonts w:cs="Segoe UI" w:hint="eastAsia"/>
          <w:color w:val="101214"/>
          <w:sz w:val="24"/>
          <w:szCs w:val="24"/>
          <w:shd w:val="clear" w:color="auto" w:fill="FFFFFF"/>
          <w:vertAlign w:val="superscript"/>
        </w:rPr>
        <w:t>]</w:t>
      </w:r>
      <w:r>
        <w:rPr>
          <w:rFonts w:hint="eastAsia"/>
          <w:sz w:val="24"/>
          <w:szCs w:val="24"/>
        </w:rPr>
        <w:t>结合，促进后者向炎症部位迁移。近年来肿瘤中浸润的</w:t>
      </w:r>
      <w:r>
        <w:rPr>
          <w:rFonts w:hint="eastAsia"/>
          <w:sz w:val="24"/>
          <w:szCs w:val="24"/>
        </w:rPr>
        <w:t>MC</w:t>
      </w:r>
      <w:r>
        <w:rPr>
          <w:rFonts w:hint="eastAsia"/>
          <w:sz w:val="24"/>
          <w:szCs w:val="24"/>
        </w:rPr>
        <w:t>与癌症预后密切相关的报道引发重视。最新研究证实，趋化因子</w:t>
      </w:r>
      <w:r>
        <w:rPr>
          <w:rFonts w:hint="eastAsia"/>
          <w:sz w:val="24"/>
          <w:szCs w:val="24"/>
        </w:rPr>
        <w:t>CXCL9</w:t>
      </w:r>
      <w:r>
        <w:rPr>
          <w:rFonts w:hint="eastAsia"/>
          <w:sz w:val="24"/>
          <w:szCs w:val="24"/>
        </w:rPr>
        <w:t>可吸引并促进</w:t>
      </w:r>
      <w:r>
        <w:rPr>
          <w:rFonts w:hint="eastAsia"/>
          <w:sz w:val="24"/>
          <w:szCs w:val="24"/>
        </w:rPr>
        <w:t>CD8</w:t>
      </w:r>
      <w:r>
        <w:rPr>
          <w:rFonts w:hint="eastAsia"/>
          <w:sz w:val="24"/>
          <w:szCs w:val="24"/>
          <w:vertAlign w:val="superscript"/>
        </w:rPr>
        <w:t xml:space="preserve">+ </w:t>
      </w:r>
      <w:r>
        <w:rPr>
          <w:rFonts w:hint="eastAsia"/>
          <w:sz w:val="24"/>
          <w:szCs w:val="24"/>
        </w:rPr>
        <w:t>T</w:t>
      </w:r>
      <w:r>
        <w:rPr>
          <w:rFonts w:hint="eastAsia"/>
          <w:sz w:val="24"/>
          <w:szCs w:val="24"/>
        </w:rPr>
        <w:t>细胞在肿瘤内的浸润、分化和扩增，从而增强</w:t>
      </w:r>
      <w:r>
        <w:rPr>
          <w:rFonts w:hint="eastAsia"/>
          <w:sz w:val="24"/>
          <w:szCs w:val="24"/>
        </w:rPr>
        <w:t>PD-L1</w:t>
      </w:r>
      <w:r>
        <w:rPr>
          <w:rFonts w:hint="eastAsia"/>
          <w:sz w:val="24"/>
          <w:szCs w:val="24"/>
        </w:rPr>
        <w:t>的抗肿瘤效应</w:t>
      </w:r>
      <w:r>
        <w:rPr>
          <w:rStyle w:val="src"/>
          <w:rFonts w:cs="Segoe UI" w:hint="eastAsia"/>
          <w:color w:val="101214"/>
          <w:sz w:val="24"/>
          <w:szCs w:val="24"/>
          <w:shd w:val="clear" w:color="auto" w:fill="FFFFFF"/>
          <w:vertAlign w:val="superscript"/>
        </w:rPr>
        <w:t>[</w:t>
      </w:r>
      <w:r w:rsidR="009C793A">
        <w:rPr>
          <w:rStyle w:val="src"/>
          <w:rFonts w:cs="Segoe UI" w:hint="eastAsia"/>
          <w:color w:val="101214"/>
          <w:sz w:val="24"/>
          <w:szCs w:val="24"/>
          <w:shd w:val="clear" w:color="auto" w:fill="FFFFFF"/>
          <w:vertAlign w:val="superscript"/>
        </w:rPr>
        <w:t>15</w:t>
      </w:r>
      <w:r>
        <w:rPr>
          <w:rStyle w:val="src"/>
          <w:rFonts w:cs="Segoe UI" w:hint="eastAsia"/>
          <w:color w:val="101214"/>
          <w:sz w:val="24"/>
          <w:szCs w:val="24"/>
          <w:shd w:val="clear" w:color="auto" w:fill="FFFFFF"/>
          <w:vertAlign w:val="superscript"/>
        </w:rPr>
        <w:t>]</w:t>
      </w:r>
      <w:r>
        <w:rPr>
          <w:rFonts w:hint="eastAsia"/>
          <w:sz w:val="24"/>
          <w:szCs w:val="24"/>
        </w:rPr>
        <w:t>。</w:t>
      </w:r>
      <w:r>
        <w:rPr>
          <w:rFonts w:hint="eastAsia"/>
          <w:b/>
          <w:bCs/>
          <w:color w:val="000000" w:themeColor="text1"/>
          <w:sz w:val="24"/>
          <w:szCs w:val="24"/>
        </w:rPr>
        <w:t>但癌组织中</w:t>
      </w:r>
      <w:r>
        <w:rPr>
          <w:rFonts w:hint="eastAsia"/>
          <w:b/>
          <w:bCs/>
          <w:color w:val="000000" w:themeColor="text1"/>
          <w:sz w:val="24"/>
          <w:szCs w:val="24"/>
        </w:rPr>
        <w:t>MC</w:t>
      </w:r>
      <w:r>
        <w:rPr>
          <w:rFonts w:hint="eastAsia"/>
          <w:b/>
          <w:bCs/>
          <w:color w:val="000000" w:themeColor="text1"/>
          <w:sz w:val="24"/>
          <w:szCs w:val="24"/>
        </w:rPr>
        <w:t>能否通过表达</w:t>
      </w:r>
      <w:r>
        <w:rPr>
          <w:rFonts w:hint="eastAsia"/>
          <w:b/>
          <w:bCs/>
          <w:color w:val="000000" w:themeColor="text1"/>
          <w:sz w:val="24"/>
          <w:szCs w:val="24"/>
        </w:rPr>
        <w:t>CXCL9</w:t>
      </w:r>
      <w:r>
        <w:rPr>
          <w:rFonts w:hint="eastAsia"/>
          <w:b/>
          <w:bCs/>
          <w:color w:val="000000" w:themeColor="text1"/>
          <w:sz w:val="24"/>
          <w:szCs w:val="24"/>
        </w:rPr>
        <w:t>趋化</w:t>
      </w:r>
      <w:r>
        <w:rPr>
          <w:rFonts w:hint="eastAsia"/>
          <w:b/>
          <w:bCs/>
          <w:color w:val="000000" w:themeColor="text1"/>
          <w:sz w:val="24"/>
          <w:szCs w:val="24"/>
        </w:rPr>
        <w:t>T</w:t>
      </w:r>
      <w:r>
        <w:rPr>
          <w:rFonts w:hint="eastAsia"/>
          <w:b/>
          <w:bCs/>
          <w:color w:val="000000" w:themeColor="text1"/>
          <w:sz w:val="24"/>
          <w:szCs w:val="24"/>
        </w:rPr>
        <w:t>细胞仍有待深入研究</w:t>
      </w:r>
      <w:r>
        <w:rPr>
          <w:rFonts w:hint="eastAsia"/>
          <w:sz w:val="24"/>
          <w:szCs w:val="24"/>
        </w:rPr>
        <w:t>。</w:t>
      </w:r>
    </w:p>
    <w:p w:rsidR="007A338C" w:rsidP="007A338C" w14:paraId="508E1582" w14:textId="4CBA0532">
      <w:pPr>
        <w:spacing w:line="360" w:lineRule="auto"/>
        <w:ind w:left="560" w:firstLine="480" w:leftChars="200" w:firstLineChars="200"/>
        <w:rPr>
          <w:rStyle w:val="src"/>
          <w:rFonts w:cs="Segoe UI"/>
          <w:sz w:val="24"/>
          <w:szCs w:val="24"/>
          <w:shd w:val="clear" w:color="auto" w:fill="FFFFFF"/>
        </w:rPr>
      </w:pPr>
      <w:r>
        <w:rPr>
          <w:noProof/>
        </w:rPr>
        <w:drawing>
          <wp:inline distT="0" distB="0" distL="114300" distR="114300">
            <wp:extent cx="4576445" cy="2910205"/>
            <wp:effectExtent l="0" t="0" r="8255" b="1079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71541" name="图片 3"/>
                    <pic:cNvPicPr>
                      <a:picLocks noChangeAspect="1"/>
                    </pic:cNvPicPr>
                  </pic:nvPicPr>
                  <pic:blipFill>
                    <a:blip xmlns:r="http://schemas.openxmlformats.org/officeDocument/2006/relationships" r:embed="rId4" cstate="screen">
                      <a:extLst>
                        <a:ext xmlns:a="http://schemas.openxmlformats.org/drawingml/2006/main" uri="{28A0092B-C50C-407E-A947-70E740481C1C}">
                          <a14:useLocalDpi xmlns:a14="http://schemas.microsoft.com/office/drawing/2010/main" val="0"/>
                        </a:ext>
                      </a:extLst>
                    </a:blip>
                    <a:stretch>
                      <a:fillRect/>
                    </a:stretch>
                  </pic:blipFill>
                  <pic:spPr>
                    <a:xfrm>
                      <a:off x="0" y="0"/>
                      <a:ext cx="4576445" cy="2910205"/>
                    </a:xfrm>
                    <a:prstGeom prst="rect">
                      <a:avLst/>
                    </a:prstGeom>
                    <a:noFill/>
                    <a:ln>
                      <a:noFill/>
                    </a:ln>
                  </pic:spPr>
                </pic:pic>
              </a:graphicData>
            </a:graphic>
          </wp:inline>
        </w:drawing>
      </w:r>
    </w:p>
    <w:p w:rsidR="007A338C" w:rsidP="007A338C" w14:paraId="75DC013A" w14:textId="119EC27B">
      <w:pPr>
        <w:spacing w:after="120" w:afterLines="50" w:line="360" w:lineRule="auto"/>
        <w:jc w:val="center"/>
        <w:rPr>
          <w:rStyle w:val="src"/>
          <w:rFonts w:cs="Segoe UI"/>
          <w:sz w:val="24"/>
          <w:szCs w:val="24"/>
          <w:shd w:val="clear" w:color="auto" w:fill="FFFFFF"/>
        </w:rPr>
      </w:pPr>
      <w:r>
        <w:rPr>
          <w:rFonts w:hint="eastAsia"/>
          <w:b/>
          <w:bCs/>
          <w:sz w:val="20"/>
          <w:szCs w:val="20"/>
        </w:rPr>
        <w:t>图</w:t>
      </w:r>
      <w:r>
        <w:rPr>
          <w:rFonts w:hint="eastAsia"/>
          <w:b/>
          <w:bCs/>
          <w:sz w:val="20"/>
          <w:szCs w:val="20"/>
        </w:rPr>
        <w:t xml:space="preserve">1.  </w:t>
      </w:r>
      <w:r>
        <w:rPr>
          <w:rFonts w:hint="eastAsia"/>
          <w:b/>
          <w:bCs/>
          <w:sz w:val="20"/>
          <w:szCs w:val="20"/>
        </w:rPr>
        <w:t>肥大细胞</w:t>
      </w:r>
      <w:r>
        <w:rPr>
          <w:rFonts w:hint="eastAsia"/>
          <w:b/>
          <w:bCs/>
          <w:sz w:val="20"/>
          <w:szCs w:val="20"/>
        </w:rPr>
        <w:t>(MC)</w:t>
      </w:r>
      <w:r>
        <w:rPr>
          <w:rFonts w:hint="eastAsia"/>
          <w:b/>
          <w:bCs/>
          <w:sz w:val="20"/>
          <w:szCs w:val="20"/>
        </w:rPr>
        <w:t>介</w:t>
      </w:r>
      <w:r>
        <w:rPr>
          <w:rFonts w:hint="eastAsia"/>
          <w:b/>
          <w:bCs/>
          <w:sz w:val="20"/>
          <w:szCs w:val="20"/>
        </w:rPr>
        <w:t>导的肿瘤微环境的免疫调节</w:t>
      </w:r>
      <w:r>
        <w:rPr>
          <w:rFonts w:hint="eastAsia"/>
          <w:b/>
          <w:bCs/>
          <w:sz w:val="20"/>
          <w:szCs w:val="20"/>
          <w:vertAlign w:val="superscript"/>
        </w:rPr>
        <w:t>[26]</w:t>
      </w:r>
    </w:p>
    <w:p w:rsidR="007A338C" w:rsidP="007A338C" w14:paraId="14280895" w14:textId="4B9C1C4B">
      <w:pPr>
        <w:spacing w:line="360" w:lineRule="auto"/>
        <w:ind w:firstLine="480" w:firstLineChars="200"/>
        <w:rPr>
          <w:rStyle w:val="src"/>
          <w:rFonts w:cs="Segoe UI"/>
          <w:color w:val="101214"/>
          <w:sz w:val="24"/>
          <w:szCs w:val="24"/>
          <w:shd w:val="clear" w:color="auto" w:fill="FFFFFF"/>
        </w:rPr>
      </w:pPr>
      <w:r>
        <w:rPr>
          <w:rFonts w:hint="eastAsia"/>
          <w:sz w:val="24"/>
          <w:szCs w:val="24"/>
        </w:rPr>
        <w:t>MC</w:t>
      </w:r>
      <w:r>
        <w:rPr>
          <w:rFonts w:hint="eastAsia"/>
          <w:sz w:val="24"/>
          <w:szCs w:val="24"/>
        </w:rPr>
        <w:t>能通过产生</w:t>
      </w:r>
      <w:r>
        <w:rPr>
          <w:rFonts w:hint="eastAsia"/>
          <w:sz w:val="24"/>
          <w:szCs w:val="24"/>
        </w:rPr>
        <w:t>促炎细胞因子介</w:t>
      </w:r>
      <w:r>
        <w:rPr>
          <w:rFonts w:hint="eastAsia"/>
          <w:sz w:val="24"/>
          <w:szCs w:val="24"/>
        </w:rPr>
        <w:t>导</w:t>
      </w:r>
      <w:r>
        <w:rPr>
          <w:rFonts w:hint="eastAsia"/>
          <w:sz w:val="24"/>
          <w:szCs w:val="24"/>
        </w:rPr>
        <w:t>CD8</w:t>
      </w:r>
      <w:r>
        <w:rPr>
          <w:rFonts w:hint="eastAsia"/>
          <w:sz w:val="24"/>
          <w:szCs w:val="24"/>
          <w:vertAlign w:val="superscript"/>
        </w:rPr>
        <w:t xml:space="preserve">+ </w:t>
      </w:r>
      <w:r>
        <w:rPr>
          <w:rFonts w:hint="eastAsia"/>
          <w:sz w:val="24"/>
          <w:szCs w:val="24"/>
        </w:rPr>
        <w:t>T</w:t>
      </w:r>
      <w:r>
        <w:rPr>
          <w:rFonts w:hint="eastAsia"/>
          <w:sz w:val="24"/>
          <w:szCs w:val="24"/>
        </w:rPr>
        <w:t>募集和活化，如</w:t>
      </w:r>
      <w:r>
        <w:rPr>
          <w:rStyle w:val="src"/>
          <w:rFonts w:cs="Segoe UI" w:hint="eastAsia"/>
          <w:color w:val="101214"/>
          <w:sz w:val="24"/>
          <w:szCs w:val="24"/>
          <w:shd w:val="clear" w:color="auto" w:fill="FFFFFF"/>
        </w:rPr>
        <w:t>I</w:t>
      </w:r>
      <w:r>
        <w:rPr>
          <w:rStyle w:val="src"/>
          <w:rFonts w:cs="Segoe UI" w:hint="eastAsia"/>
          <w:color w:val="101214"/>
          <w:sz w:val="24"/>
          <w:szCs w:val="24"/>
          <w:shd w:val="clear" w:color="auto" w:fill="FFFFFF"/>
        </w:rPr>
        <w:t>型干扰素</w:t>
      </w:r>
      <w:r>
        <w:rPr>
          <w:rStyle w:val="src"/>
          <w:rFonts w:cs="Segoe UI" w:hint="eastAsia"/>
          <w:color w:val="101214"/>
          <w:sz w:val="24"/>
          <w:szCs w:val="24"/>
          <w:shd w:val="clear" w:color="auto" w:fill="FFFFFF"/>
        </w:rPr>
        <w:t>(IFN-I)</w:t>
      </w:r>
      <w:r>
        <w:rPr>
          <w:rStyle w:val="src"/>
          <w:rFonts w:cs="Segoe UI" w:hint="eastAsia"/>
          <w:color w:val="101214"/>
          <w:sz w:val="24"/>
          <w:szCs w:val="24"/>
          <w:shd w:val="clear" w:color="auto" w:fill="FFFFFF"/>
        </w:rPr>
        <w:t>，包括</w:t>
      </w:r>
      <w:r>
        <w:rPr>
          <w:rStyle w:val="src"/>
          <w:rFonts w:cs="Segoe UI" w:hint="eastAsia"/>
          <w:color w:val="101214"/>
          <w:sz w:val="24"/>
          <w:szCs w:val="24"/>
          <w:shd w:val="clear" w:color="auto" w:fill="FFFFFF"/>
        </w:rPr>
        <w:t>IFN-</w:t>
      </w:r>
      <w:r>
        <w:rPr>
          <w:rStyle w:val="src"/>
          <w:color w:val="101214"/>
          <w:sz w:val="24"/>
          <w:szCs w:val="24"/>
          <w:shd w:val="clear" w:color="auto" w:fill="FFFFFF"/>
        </w:rPr>
        <w:t>α</w:t>
      </w:r>
      <w:r>
        <w:rPr>
          <w:rStyle w:val="src"/>
          <w:rFonts w:cs="Segoe UI" w:hint="eastAsia"/>
          <w:color w:val="101214"/>
          <w:sz w:val="24"/>
          <w:szCs w:val="24"/>
          <w:shd w:val="clear" w:color="auto" w:fill="FFFFFF"/>
        </w:rPr>
        <w:t>和</w:t>
      </w:r>
      <w:r>
        <w:rPr>
          <w:rStyle w:val="src"/>
          <w:rFonts w:cs="Segoe UI" w:hint="eastAsia"/>
          <w:color w:val="101214"/>
          <w:sz w:val="24"/>
          <w:szCs w:val="24"/>
          <w:shd w:val="clear" w:color="auto" w:fill="FFFFFF"/>
        </w:rPr>
        <w:t>IFN-</w:t>
      </w:r>
      <w:r>
        <w:rPr>
          <w:rStyle w:val="src"/>
          <w:color w:val="101214"/>
          <w:sz w:val="24"/>
          <w:szCs w:val="24"/>
          <w:shd w:val="clear" w:color="auto" w:fill="FFFFFF"/>
        </w:rPr>
        <w:t>β</w:t>
      </w:r>
      <w:r>
        <w:rPr>
          <w:rStyle w:val="src"/>
          <w:rFonts w:cs="Segoe UI" w:hint="eastAsia"/>
          <w:color w:val="101214"/>
          <w:sz w:val="24"/>
          <w:szCs w:val="24"/>
          <w:shd w:val="clear" w:color="auto" w:fill="FFFFFF"/>
        </w:rPr>
        <w:t>，调控肿瘤生长和治疗反应</w:t>
      </w:r>
      <w:r>
        <w:rPr>
          <w:rStyle w:val="src"/>
          <w:rFonts w:cs="Segoe UI" w:hint="eastAsia"/>
          <w:color w:val="101214"/>
          <w:sz w:val="24"/>
          <w:szCs w:val="24"/>
          <w:shd w:val="clear" w:color="auto" w:fill="FFFFFF"/>
          <w:vertAlign w:val="superscript"/>
        </w:rPr>
        <w:t>[</w:t>
      </w:r>
      <w:r w:rsidR="009C793A">
        <w:rPr>
          <w:rStyle w:val="src"/>
          <w:rFonts w:cs="Segoe UI" w:hint="eastAsia"/>
          <w:color w:val="101214"/>
          <w:sz w:val="24"/>
          <w:szCs w:val="24"/>
          <w:shd w:val="clear" w:color="auto" w:fill="FFFFFF"/>
          <w:vertAlign w:val="superscript"/>
        </w:rPr>
        <w:t>16</w:t>
      </w:r>
      <w:r>
        <w:rPr>
          <w:rStyle w:val="src"/>
          <w:rFonts w:cs="Segoe UI" w:hint="eastAsia"/>
          <w:color w:val="101214"/>
          <w:sz w:val="24"/>
          <w:szCs w:val="24"/>
          <w:shd w:val="clear" w:color="auto" w:fill="FFFFFF"/>
          <w:vertAlign w:val="superscript"/>
        </w:rPr>
        <w:t>]</w:t>
      </w:r>
      <w:r>
        <w:rPr>
          <w:rStyle w:val="src"/>
          <w:rFonts w:cs="Segoe UI" w:hint="eastAsia"/>
          <w:color w:val="101214"/>
          <w:sz w:val="24"/>
          <w:szCs w:val="24"/>
          <w:shd w:val="clear" w:color="auto" w:fill="FFFFFF"/>
        </w:rPr>
        <w:t>。</w:t>
      </w:r>
      <w:r>
        <w:rPr>
          <w:rStyle w:val="src"/>
          <w:rFonts w:cs="Segoe UI" w:hint="eastAsia"/>
          <w:color w:val="101214"/>
          <w:sz w:val="24"/>
          <w:szCs w:val="24"/>
          <w:shd w:val="clear" w:color="auto" w:fill="FFFFFF"/>
        </w:rPr>
        <w:t>IFN</w:t>
      </w:r>
      <w:r>
        <w:rPr>
          <w:rStyle w:val="src"/>
          <w:color w:val="101214"/>
          <w:sz w:val="24"/>
          <w:szCs w:val="24"/>
          <w:shd w:val="clear" w:color="auto" w:fill="FFFFFF"/>
        </w:rPr>
        <w:t>α</w:t>
      </w:r>
      <w:r>
        <w:rPr>
          <w:rStyle w:val="src"/>
          <w:rFonts w:cs="Segoe UI" w:hint="eastAsia"/>
          <w:color w:val="101214"/>
          <w:sz w:val="24"/>
          <w:szCs w:val="24"/>
          <w:shd w:val="clear" w:color="auto" w:fill="FFFFFF"/>
        </w:rPr>
        <w:t>是首个被</w:t>
      </w:r>
      <w:r>
        <w:rPr>
          <w:rStyle w:val="src"/>
          <w:rFonts w:cs="Segoe UI" w:hint="eastAsia"/>
          <w:color w:val="101214"/>
          <w:sz w:val="24"/>
          <w:szCs w:val="24"/>
          <w:shd w:val="clear" w:color="auto" w:fill="FFFFFF"/>
        </w:rPr>
        <w:t>FDA</w:t>
      </w:r>
      <w:r>
        <w:rPr>
          <w:rStyle w:val="src"/>
          <w:rFonts w:cs="Segoe UI" w:hint="eastAsia"/>
          <w:color w:val="101214"/>
          <w:sz w:val="24"/>
          <w:szCs w:val="24"/>
          <w:shd w:val="clear" w:color="auto" w:fill="FFFFFF"/>
        </w:rPr>
        <w:t>批准治疗癌症的免疫药物，但单药副作用</w:t>
      </w:r>
      <w:r>
        <w:rPr>
          <w:rStyle w:val="src"/>
          <w:rFonts w:cs="Segoe UI" w:hint="eastAsia"/>
          <w:b/>
          <w:bCs/>
          <w:color w:val="101214"/>
          <w:sz w:val="24"/>
          <w:szCs w:val="24"/>
          <w:shd w:val="clear" w:color="auto" w:fill="FFFFFF"/>
        </w:rPr>
        <w:t>限制了应用</w:t>
      </w:r>
      <w:r>
        <w:rPr>
          <w:rStyle w:val="src"/>
          <w:rFonts w:cs="Segoe UI" w:hint="eastAsia"/>
          <w:color w:val="101214"/>
          <w:sz w:val="24"/>
          <w:szCs w:val="24"/>
          <w:shd w:val="clear" w:color="auto" w:fill="FFFFFF"/>
          <w:vertAlign w:val="superscript"/>
        </w:rPr>
        <w:t>[</w:t>
      </w:r>
      <w:r w:rsidR="009C793A">
        <w:rPr>
          <w:rStyle w:val="src"/>
          <w:rFonts w:cs="Segoe UI" w:hint="eastAsia"/>
          <w:color w:val="101214"/>
          <w:sz w:val="24"/>
          <w:szCs w:val="24"/>
          <w:shd w:val="clear" w:color="auto" w:fill="FFFFFF"/>
          <w:vertAlign w:val="superscript"/>
        </w:rPr>
        <w:t>17</w:t>
      </w:r>
      <w:r>
        <w:rPr>
          <w:rStyle w:val="src"/>
          <w:rFonts w:cs="Segoe UI" w:hint="eastAsia"/>
          <w:color w:val="101214"/>
          <w:sz w:val="24"/>
          <w:szCs w:val="24"/>
          <w:shd w:val="clear" w:color="auto" w:fill="FFFFFF"/>
          <w:vertAlign w:val="superscript"/>
        </w:rPr>
        <w:t>]</w:t>
      </w:r>
      <w:r>
        <w:rPr>
          <w:rStyle w:val="src"/>
          <w:rFonts w:cs="Segoe UI" w:hint="eastAsia"/>
          <w:color w:val="101214"/>
          <w:sz w:val="24"/>
          <w:szCs w:val="24"/>
          <w:shd w:val="clear" w:color="auto" w:fill="FFFFFF"/>
        </w:rPr>
        <w:t>。最新研究发现，</w:t>
      </w:r>
      <w:r>
        <w:rPr>
          <w:rStyle w:val="src"/>
          <w:rFonts w:cs="Segoe UI" w:hint="eastAsia"/>
          <w:b/>
          <w:bCs/>
          <w:color w:val="101214"/>
          <w:sz w:val="24"/>
          <w:szCs w:val="24"/>
          <w:shd w:val="clear" w:color="auto" w:fill="FFFFFF"/>
        </w:rPr>
        <w:t>IFN-</w:t>
      </w:r>
      <w:r>
        <w:rPr>
          <w:rStyle w:val="src"/>
          <w:b/>
          <w:bCs/>
          <w:color w:val="101214"/>
          <w:sz w:val="24"/>
          <w:szCs w:val="24"/>
          <w:shd w:val="clear" w:color="auto" w:fill="FFFFFF"/>
        </w:rPr>
        <w:t>α</w:t>
      </w:r>
      <w:r>
        <w:rPr>
          <w:rStyle w:val="src"/>
          <w:rFonts w:hint="eastAsia"/>
          <w:b/>
          <w:bCs/>
          <w:color w:val="101214"/>
          <w:sz w:val="24"/>
          <w:szCs w:val="24"/>
          <w:shd w:val="clear" w:color="auto" w:fill="FFFFFF"/>
        </w:rPr>
        <w:t>联合治疗</w:t>
      </w:r>
      <w:r>
        <w:rPr>
          <w:rStyle w:val="src"/>
          <w:rFonts w:cs="Segoe UI" w:hint="eastAsia"/>
          <w:b/>
          <w:bCs/>
          <w:color w:val="101214"/>
          <w:sz w:val="24"/>
          <w:szCs w:val="24"/>
          <w:shd w:val="clear" w:color="auto" w:fill="FFFFFF"/>
        </w:rPr>
        <w:t>极具开发前景</w:t>
      </w:r>
      <w:r>
        <w:rPr>
          <w:rStyle w:val="src"/>
          <w:rFonts w:cs="Segoe UI" w:hint="eastAsia"/>
          <w:color w:val="101214"/>
          <w:sz w:val="24"/>
          <w:szCs w:val="24"/>
          <w:shd w:val="clear" w:color="auto" w:fill="FFFFFF"/>
        </w:rPr>
        <w:t>：①</w:t>
      </w:r>
      <w:r>
        <w:rPr>
          <w:rFonts w:hint="eastAsia"/>
          <w:sz w:val="24"/>
          <w:szCs w:val="24"/>
        </w:rPr>
        <w:t>增强放化疗敏感性：放、</w:t>
      </w:r>
      <w:r>
        <w:rPr>
          <w:rStyle w:val="src"/>
          <w:rFonts w:cs="Segoe UI" w:hint="eastAsia"/>
          <w:color w:val="101214"/>
          <w:sz w:val="24"/>
          <w:szCs w:val="24"/>
          <w:shd w:val="clear" w:color="auto" w:fill="FFFFFF"/>
        </w:rPr>
        <w:t>化疗引起的线粒体功能障碍和活性氧触发癌细胞线粒体</w:t>
      </w:r>
      <w:r>
        <w:rPr>
          <w:rStyle w:val="src"/>
          <w:rFonts w:cs="Segoe UI" w:hint="eastAsia"/>
          <w:color w:val="101214"/>
          <w:sz w:val="24"/>
          <w:szCs w:val="24"/>
          <w:shd w:val="clear" w:color="auto" w:fill="FFFFFF"/>
        </w:rPr>
        <w:t>DNA</w:t>
      </w:r>
      <w:r>
        <w:rPr>
          <w:rStyle w:val="src"/>
          <w:rFonts w:cs="Segoe UI" w:hint="eastAsia"/>
          <w:color w:val="101214"/>
          <w:sz w:val="24"/>
          <w:szCs w:val="24"/>
          <w:shd w:val="clear" w:color="auto" w:fill="FFFFFF"/>
        </w:rPr>
        <w:t>氧化，活化了癌细胞</w:t>
      </w:r>
      <w:r>
        <w:rPr>
          <w:rStyle w:val="src"/>
          <w:rFonts w:cs="Segoe UI" w:hint="eastAsia"/>
          <w:color w:val="101214"/>
          <w:sz w:val="24"/>
          <w:szCs w:val="24"/>
          <w:shd w:val="clear" w:color="auto" w:fill="FFFFFF"/>
        </w:rPr>
        <w:t>IFN-I</w:t>
      </w:r>
      <w:r>
        <w:rPr>
          <w:rStyle w:val="src"/>
          <w:rFonts w:cs="Segoe UI" w:hint="eastAsia"/>
          <w:color w:val="101214"/>
          <w:sz w:val="24"/>
          <w:szCs w:val="24"/>
          <w:shd w:val="clear" w:color="auto" w:fill="FFFFFF"/>
        </w:rPr>
        <w:t>通路，联合</w:t>
      </w:r>
      <w:r>
        <w:rPr>
          <w:rStyle w:val="src"/>
          <w:rFonts w:cs="Segoe UI" w:hint="eastAsia"/>
          <w:color w:val="101214"/>
          <w:sz w:val="24"/>
          <w:szCs w:val="24"/>
          <w:shd w:val="clear" w:color="auto" w:fill="FFFFFF"/>
        </w:rPr>
        <w:t>IFN-</w:t>
      </w:r>
      <w:r>
        <w:rPr>
          <w:rStyle w:val="src"/>
          <w:color w:val="101214"/>
          <w:sz w:val="24"/>
          <w:szCs w:val="24"/>
          <w:shd w:val="clear" w:color="auto" w:fill="FFFFFF"/>
        </w:rPr>
        <w:t>α</w:t>
      </w:r>
      <w:r>
        <w:rPr>
          <w:rStyle w:val="src"/>
          <w:rFonts w:hint="eastAsia"/>
          <w:color w:val="101214"/>
          <w:sz w:val="24"/>
          <w:szCs w:val="24"/>
          <w:shd w:val="clear" w:color="auto" w:fill="FFFFFF"/>
        </w:rPr>
        <w:t>能进一步</w:t>
      </w:r>
      <w:r>
        <w:rPr>
          <w:rStyle w:val="src"/>
          <w:rFonts w:cs="Segoe UI" w:hint="eastAsia"/>
          <w:color w:val="101214"/>
          <w:sz w:val="24"/>
          <w:szCs w:val="24"/>
          <w:shd w:val="clear" w:color="auto" w:fill="FFFFFF"/>
        </w:rPr>
        <w:t>诱导</w:t>
      </w:r>
      <w:r>
        <w:rPr>
          <w:rStyle w:val="src"/>
          <w:rFonts w:cs="Segoe UI" w:hint="eastAsia"/>
          <w:color w:val="101214"/>
          <w:sz w:val="24"/>
          <w:szCs w:val="24"/>
          <w:shd w:val="clear" w:color="auto" w:fill="FFFFFF"/>
        </w:rPr>
        <w:t>CD8</w:t>
      </w:r>
      <w:r>
        <w:rPr>
          <w:rStyle w:val="src"/>
          <w:rFonts w:cs="Segoe UI" w:hint="eastAsia"/>
          <w:color w:val="101214"/>
          <w:sz w:val="24"/>
          <w:szCs w:val="24"/>
          <w:shd w:val="clear" w:color="auto" w:fill="FFFFFF"/>
          <w:vertAlign w:val="superscript"/>
        </w:rPr>
        <w:t>+</w:t>
      </w:r>
      <w:r>
        <w:rPr>
          <w:rStyle w:val="src"/>
          <w:rFonts w:cs="Segoe UI" w:hint="eastAsia"/>
          <w:color w:val="101214"/>
          <w:sz w:val="24"/>
          <w:szCs w:val="24"/>
          <w:shd w:val="clear" w:color="auto" w:fill="FFFFFF"/>
        </w:rPr>
        <w:t>T</w:t>
      </w:r>
      <w:r>
        <w:rPr>
          <w:rStyle w:val="src"/>
          <w:rFonts w:cs="Segoe UI" w:hint="eastAsia"/>
          <w:color w:val="101214"/>
          <w:sz w:val="24"/>
          <w:szCs w:val="24"/>
          <w:shd w:val="clear" w:color="auto" w:fill="FFFFFF"/>
        </w:rPr>
        <w:t>细胞活化</w:t>
      </w:r>
      <w:r>
        <w:rPr>
          <w:rStyle w:val="src"/>
          <w:rFonts w:cs="Segoe UI" w:hint="eastAsia"/>
          <w:color w:val="101214"/>
          <w:sz w:val="24"/>
          <w:szCs w:val="24"/>
          <w:shd w:val="clear" w:color="auto" w:fill="FFFFFF"/>
          <w:vertAlign w:val="superscript"/>
        </w:rPr>
        <w:t>[</w:t>
      </w:r>
      <w:r w:rsidR="009C793A">
        <w:rPr>
          <w:rStyle w:val="src"/>
          <w:rFonts w:cs="Segoe UI" w:hint="eastAsia"/>
          <w:color w:val="101214"/>
          <w:sz w:val="24"/>
          <w:szCs w:val="24"/>
          <w:shd w:val="clear" w:color="auto" w:fill="FFFFFF"/>
          <w:vertAlign w:val="superscript"/>
        </w:rPr>
        <w:t>18</w:t>
      </w:r>
      <w:r>
        <w:rPr>
          <w:rStyle w:val="src"/>
          <w:rFonts w:cs="Segoe UI" w:hint="eastAsia"/>
          <w:color w:val="101214"/>
          <w:sz w:val="24"/>
          <w:szCs w:val="24"/>
          <w:shd w:val="clear" w:color="auto" w:fill="FFFFFF"/>
          <w:vertAlign w:val="superscript"/>
        </w:rPr>
        <w:t>]</w:t>
      </w:r>
      <w:r>
        <w:rPr>
          <w:rStyle w:val="src"/>
          <w:rFonts w:cs="Segoe UI" w:hint="eastAsia"/>
          <w:color w:val="101214"/>
          <w:sz w:val="24"/>
          <w:szCs w:val="24"/>
          <w:shd w:val="clear" w:color="auto" w:fill="FFFFFF"/>
        </w:rPr>
        <w:t>。②</w:t>
      </w:r>
      <w:r>
        <w:rPr>
          <w:rFonts w:hint="eastAsia"/>
          <w:sz w:val="24"/>
          <w:szCs w:val="24"/>
        </w:rPr>
        <w:t>增强</w:t>
      </w:r>
      <w:r>
        <w:rPr>
          <w:rFonts w:hint="eastAsia"/>
          <w:sz w:val="24"/>
          <w:szCs w:val="24"/>
        </w:rPr>
        <w:t>PD-L1</w:t>
      </w:r>
      <w:r>
        <w:rPr>
          <w:rFonts w:hint="eastAsia"/>
          <w:sz w:val="24"/>
          <w:szCs w:val="24"/>
        </w:rPr>
        <w:t>单抗疗效</w:t>
      </w:r>
      <w:r>
        <w:rPr>
          <w:rStyle w:val="src"/>
          <w:rFonts w:cs="Segoe UI" w:hint="eastAsia"/>
          <w:color w:val="101214"/>
          <w:sz w:val="24"/>
          <w:szCs w:val="24"/>
          <w:shd w:val="clear" w:color="auto" w:fill="FFFFFF"/>
        </w:rPr>
        <w:t>：</w:t>
      </w:r>
      <w:r>
        <w:rPr>
          <w:rStyle w:val="src"/>
          <w:rFonts w:cs="Segoe UI" w:hint="eastAsia"/>
          <w:b/>
          <w:bCs/>
          <w:color w:val="101214"/>
          <w:sz w:val="24"/>
          <w:szCs w:val="24"/>
          <w:shd w:val="clear" w:color="auto" w:fill="FFFFFF"/>
        </w:rPr>
        <w:t>PD-L1</w:t>
      </w:r>
      <w:r>
        <w:rPr>
          <w:rStyle w:val="src"/>
          <w:rFonts w:cs="Segoe UI" w:hint="eastAsia"/>
          <w:b/>
          <w:bCs/>
          <w:color w:val="101214"/>
          <w:sz w:val="24"/>
          <w:szCs w:val="24"/>
          <w:shd w:val="clear" w:color="auto" w:fill="FFFFFF"/>
        </w:rPr>
        <w:t>和</w:t>
      </w:r>
      <w:r>
        <w:rPr>
          <w:rStyle w:val="src"/>
          <w:rFonts w:cs="Segoe UI" w:hint="eastAsia"/>
          <w:b/>
          <w:bCs/>
          <w:color w:val="101214"/>
          <w:sz w:val="24"/>
          <w:szCs w:val="24"/>
          <w:shd w:val="clear" w:color="auto" w:fill="FFFFFF"/>
        </w:rPr>
        <w:t>IFN-</w:t>
      </w:r>
      <w:r>
        <w:rPr>
          <w:rStyle w:val="src"/>
          <w:b/>
          <w:bCs/>
          <w:color w:val="101214"/>
          <w:sz w:val="24"/>
          <w:szCs w:val="24"/>
          <w:shd w:val="clear" w:color="auto" w:fill="FFFFFF"/>
        </w:rPr>
        <w:t>α</w:t>
      </w:r>
      <w:r>
        <w:rPr>
          <w:rStyle w:val="src"/>
          <w:rFonts w:hint="eastAsia"/>
          <w:b/>
          <w:bCs/>
          <w:color w:val="101214"/>
          <w:sz w:val="24"/>
          <w:szCs w:val="24"/>
          <w:shd w:val="clear" w:color="auto" w:fill="FFFFFF"/>
        </w:rPr>
        <w:t>的</w:t>
      </w:r>
      <w:r>
        <w:rPr>
          <w:rStyle w:val="src"/>
          <w:rFonts w:cs="Segoe UI" w:hint="eastAsia"/>
          <w:b/>
          <w:bCs/>
          <w:color w:val="101214"/>
          <w:sz w:val="24"/>
          <w:szCs w:val="24"/>
          <w:shd w:val="clear" w:color="auto" w:fill="FFFFFF"/>
        </w:rPr>
        <w:t>双靶抗体</w:t>
      </w:r>
      <w:r>
        <w:rPr>
          <w:rStyle w:val="src"/>
          <w:rFonts w:cs="Segoe UI"/>
          <w:color w:val="101214"/>
          <w:sz w:val="24"/>
          <w:szCs w:val="24"/>
          <w:shd w:val="clear" w:color="auto" w:fill="FFFFFF"/>
        </w:rPr>
        <w:t>促</w:t>
      </w:r>
      <w:r>
        <w:rPr>
          <w:rStyle w:val="src"/>
          <w:rFonts w:cs="Segoe UI" w:hint="eastAsia"/>
          <w:color w:val="101214"/>
          <w:sz w:val="24"/>
          <w:szCs w:val="24"/>
          <w:shd w:val="clear" w:color="auto" w:fill="FFFFFF"/>
        </w:rPr>
        <w:t>进</w:t>
      </w:r>
      <w:r>
        <w:rPr>
          <w:rStyle w:val="src"/>
          <w:rFonts w:cs="Segoe UI"/>
          <w:color w:val="101214"/>
          <w:sz w:val="24"/>
          <w:szCs w:val="24"/>
          <w:shd w:val="clear" w:color="auto" w:fill="FFFFFF"/>
        </w:rPr>
        <w:t>DC</w:t>
      </w:r>
      <w:r>
        <w:rPr>
          <w:rStyle w:val="src"/>
          <w:rFonts w:cs="Segoe UI" w:hint="eastAsia"/>
          <w:color w:val="101214"/>
          <w:sz w:val="24"/>
          <w:szCs w:val="24"/>
          <w:shd w:val="clear" w:color="auto" w:fill="FFFFFF"/>
        </w:rPr>
        <w:t>s</w:t>
      </w:r>
      <w:r>
        <w:rPr>
          <w:rStyle w:val="src"/>
          <w:rFonts w:cs="Segoe UI" w:hint="eastAsia"/>
          <w:color w:val="101214"/>
          <w:sz w:val="24"/>
          <w:szCs w:val="24"/>
          <w:shd w:val="clear" w:color="auto" w:fill="FFFFFF"/>
        </w:rPr>
        <w:t>向</w:t>
      </w:r>
      <w:r>
        <w:rPr>
          <w:rStyle w:val="src"/>
          <w:rFonts w:cs="Segoe UI"/>
          <w:color w:val="101214"/>
          <w:sz w:val="24"/>
          <w:szCs w:val="24"/>
          <w:shd w:val="clear" w:color="auto" w:fill="FFFFFF"/>
        </w:rPr>
        <w:t>炎性</w:t>
      </w:r>
      <w:r>
        <w:rPr>
          <w:rStyle w:val="src"/>
          <w:rFonts w:cs="Segoe UI" w:hint="eastAsia"/>
          <w:color w:val="101214"/>
          <w:sz w:val="24"/>
          <w:szCs w:val="24"/>
          <w:shd w:val="clear" w:color="auto" w:fill="FFFFFF"/>
        </w:rPr>
        <w:t>表型的分化和成熟，进而</w:t>
      </w:r>
      <w:r>
        <w:rPr>
          <w:rStyle w:val="src"/>
          <w:rFonts w:cs="Segoe UI"/>
          <w:color w:val="101214"/>
          <w:sz w:val="24"/>
          <w:szCs w:val="24"/>
          <w:shd w:val="clear" w:color="auto" w:fill="FFFFFF"/>
        </w:rPr>
        <w:t>诱导了失</w:t>
      </w:r>
      <w:r>
        <w:rPr>
          <w:rStyle w:val="src"/>
          <w:rFonts w:cs="Segoe UI" w:hint="eastAsia"/>
          <w:color w:val="101214"/>
          <w:sz w:val="24"/>
          <w:szCs w:val="24"/>
          <w:shd w:val="clear" w:color="auto" w:fill="FFFFFF"/>
        </w:rPr>
        <w:t>能型</w:t>
      </w:r>
      <w:r>
        <w:rPr>
          <w:rStyle w:val="src"/>
          <w:rFonts w:cs="Segoe UI"/>
          <w:color w:val="101214"/>
          <w:sz w:val="24"/>
          <w:szCs w:val="24"/>
          <w:shd w:val="clear" w:color="auto" w:fill="FFFFFF"/>
        </w:rPr>
        <w:t>CD8</w:t>
      </w:r>
      <w:r>
        <w:rPr>
          <w:rStyle w:val="src"/>
          <w:rFonts w:cs="Segoe UI"/>
          <w:color w:val="101214"/>
          <w:sz w:val="24"/>
          <w:szCs w:val="24"/>
          <w:shd w:val="clear" w:color="auto" w:fill="FFFFFF"/>
          <w:vertAlign w:val="superscript"/>
        </w:rPr>
        <w:t xml:space="preserve">+ </w:t>
      </w:r>
      <w:r>
        <w:rPr>
          <w:rStyle w:val="src"/>
          <w:rFonts w:cs="Segoe UI"/>
          <w:color w:val="101214"/>
          <w:sz w:val="24"/>
          <w:szCs w:val="24"/>
          <w:shd w:val="clear" w:color="auto" w:fill="FFFFFF"/>
        </w:rPr>
        <w:t>T</w:t>
      </w:r>
      <w:r>
        <w:rPr>
          <w:rStyle w:val="src"/>
          <w:rFonts w:cs="Segoe UI"/>
          <w:color w:val="101214"/>
          <w:sz w:val="24"/>
          <w:szCs w:val="24"/>
          <w:shd w:val="clear" w:color="auto" w:fill="FFFFFF"/>
        </w:rPr>
        <w:t>细胞向效应</w:t>
      </w:r>
      <w:r>
        <w:rPr>
          <w:rStyle w:val="src"/>
          <w:rFonts w:cs="Segoe UI" w:hint="eastAsia"/>
          <w:color w:val="101214"/>
          <w:sz w:val="24"/>
          <w:szCs w:val="24"/>
          <w:shd w:val="clear" w:color="auto" w:fill="FFFFFF"/>
        </w:rPr>
        <w:t>性</w:t>
      </w:r>
      <w:r>
        <w:rPr>
          <w:rStyle w:val="src"/>
          <w:rFonts w:cs="Segoe UI"/>
          <w:color w:val="101214"/>
          <w:sz w:val="24"/>
          <w:szCs w:val="24"/>
          <w:shd w:val="clear" w:color="auto" w:fill="FFFFFF"/>
        </w:rPr>
        <w:t>细胞毒</w:t>
      </w:r>
      <w:r>
        <w:rPr>
          <w:rStyle w:val="src"/>
          <w:rFonts w:cs="Segoe UI"/>
          <w:color w:val="101214"/>
          <w:sz w:val="24"/>
          <w:szCs w:val="24"/>
          <w:shd w:val="clear" w:color="auto" w:fill="FFFFFF"/>
        </w:rPr>
        <w:t>T</w:t>
      </w:r>
      <w:r>
        <w:rPr>
          <w:rStyle w:val="src"/>
          <w:rFonts w:cs="Segoe UI"/>
          <w:color w:val="101214"/>
          <w:sz w:val="24"/>
          <w:szCs w:val="24"/>
          <w:shd w:val="clear" w:color="auto" w:fill="FFFFFF"/>
        </w:rPr>
        <w:t>细胞的转变</w:t>
      </w:r>
      <w:r>
        <w:rPr>
          <w:rStyle w:val="src"/>
          <w:rFonts w:cs="Segoe UI" w:hint="eastAsia"/>
          <w:color w:val="101214"/>
          <w:sz w:val="24"/>
          <w:szCs w:val="24"/>
          <w:shd w:val="clear" w:color="auto" w:fill="FFFFFF"/>
          <w:vertAlign w:val="superscript"/>
        </w:rPr>
        <w:t>[</w:t>
      </w:r>
      <w:r w:rsidR="009C793A">
        <w:rPr>
          <w:rStyle w:val="src"/>
          <w:rFonts w:cs="Segoe UI" w:hint="eastAsia"/>
          <w:color w:val="101214"/>
          <w:sz w:val="24"/>
          <w:szCs w:val="24"/>
          <w:shd w:val="clear" w:color="auto" w:fill="FFFFFF"/>
          <w:vertAlign w:val="superscript"/>
        </w:rPr>
        <w:t>19</w:t>
      </w:r>
      <w:r>
        <w:rPr>
          <w:rStyle w:val="src"/>
          <w:rFonts w:cs="Segoe UI" w:hint="eastAsia"/>
          <w:color w:val="101214"/>
          <w:sz w:val="24"/>
          <w:szCs w:val="24"/>
          <w:shd w:val="clear" w:color="auto" w:fill="FFFFFF"/>
          <w:vertAlign w:val="superscript"/>
        </w:rPr>
        <w:t>]</w:t>
      </w:r>
      <w:r>
        <w:rPr>
          <w:rStyle w:val="src"/>
          <w:rFonts w:cs="Segoe UI" w:hint="eastAsia"/>
          <w:color w:val="101214"/>
          <w:sz w:val="24"/>
          <w:szCs w:val="24"/>
          <w:shd w:val="clear" w:color="auto" w:fill="FFFFFF"/>
        </w:rPr>
        <w:t>。</w:t>
      </w:r>
    </w:p>
    <w:p w:rsidR="007A338C" w:rsidP="007A338C" w14:paraId="5EDDEF01" w14:textId="537D18A2">
      <w:pPr>
        <w:spacing w:line="360" w:lineRule="auto"/>
        <w:ind w:firstLine="480" w:firstLineChars="200"/>
        <w:rPr>
          <w:rStyle w:val="src"/>
          <w:rFonts w:cs="Segoe UI"/>
          <w:b/>
          <w:bCs/>
          <w:color w:val="0070C0"/>
          <w:sz w:val="24"/>
          <w:szCs w:val="24"/>
          <w:shd w:val="clear" w:color="auto" w:fill="FFFFFF"/>
        </w:rPr>
      </w:pPr>
      <w:r>
        <w:rPr>
          <w:rStyle w:val="src"/>
          <w:rFonts w:cs="Segoe UI" w:hint="eastAsia"/>
          <w:b/>
          <w:bCs/>
          <w:color w:val="0070C0"/>
          <w:sz w:val="24"/>
          <w:szCs w:val="24"/>
          <w:shd w:val="clear" w:color="auto" w:fill="FFFFFF"/>
        </w:rPr>
        <w:t>干扰素诱导解旋酶</w:t>
      </w:r>
      <w:r>
        <w:rPr>
          <w:rStyle w:val="src"/>
          <w:rFonts w:cs="Segoe UI" w:hint="eastAsia"/>
          <w:b/>
          <w:bCs/>
          <w:color w:val="0070C0"/>
          <w:sz w:val="24"/>
          <w:szCs w:val="24"/>
          <w:shd w:val="clear" w:color="auto" w:fill="FFFFFF"/>
        </w:rPr>
        <w:t>1</w:t>
      </w:r>
      <w:r>
        <w:rPr>
          <w:rStyle w:val="src"/>
          <w:rFonts w:cs="Segoe UI" w:hint="eastAsia"/>
          <w:b/>
          <w:bCs/>
          <w:color w:val="0070C0"/>
          <w:sz w:val="24"/>
          <w:szCs w:val="24"/>
          <w:shd w:val="clear" w:color="auto" w:fill="FFFFFF"/>
        </w:rPr>
        <w:t>（</w:t>
      </w:r>
      <w:r>
        <w:rPr>
          <w:rStyle w:val="src"/>
          <w:rFonts w:cs="Segoe UI" w:hint="eastAsia"/>
          <w:b/>
          <w:bCs/>
          <w:color w:val="0070C0"/>
          <w:sz w:val="24"/>
          <w:szCs w:val="24"/>
          <w:shd w:val="clear" w:color="auto" w:fill="FFFFFF"/>
        </w:rPr>
        <w:t>IFIH1</w:t>
      </w:r>
      <w:r>
        <w:rPr>
          <w:rStyle w:val="src"/>
          <w:rFonts w:cs="Segoe UI" w:hint="eastAsia"/>
          <w:b/>
          <w:bCs/>
          <w:color w:val="0070C0"/>
          <w:sz w:val="24"/>
          <w:szCs w:val="24"/>
          <w:shd w:val="clear" w:color="auto" w:fill="FFFFFF"/>
        </w:rPr>
        <w:t>）是活化</w:t>
      </w:r>
      <w:r>
        <w:rPr>
          <w:rStyle w:val="src"/>
          <w:rFonts w:cs="Segoe UI" w:hint="eastAsia"/>
          <w:b/>
          <w:bCs/>
          <w:color w:val="0070C0"/>
          <w:sz w:val="24"/>
          <w:szCs w:val="24"/>
          <w:shd w:val="clear" w:color="auto" w:fill="FFFFFF"/>
        </w:rPr>
        <w:t>IFN-</w:t>
      </w:r>
      <w:r>
        <w:rPr>
          <w:rStyle w:val="src"/>
          <w:rFonts w:cs="Segoe UI"/>
          <w:b/>
          <w:bCs/>
          <w:color w:val="0070C0"/>
          <w:sz w:val="24"/>
          <w:szCs w:val="24"/>
          <w:shd w:val="clear" w:color="auto" w:fill="FFFFFF"/>
        </w:rPr>
        <w:t>α</w:t>
      </w:r>
      <w:r>
        <w:rPr>
          <w:rStyle w:val="src"/>
          <w:rFonts w:cs="Segoe UI" w:hint="eastAsia"/>
          <w:b/>
          <w:bCs/>
          <w:color w:val="0070C0"/>
          <w:sz w:val="24"/>
          <w:szCs w:val="24"/>
          <w:shd w:val="clear" w:color="auto" w:fill="FFFFFF"/>
        </w:rPr>
        <w:t>的新途径，机制仍待深入</w:t>
      </w:r>
    </w:p>
    <w:p w:rsidR="007A338C" w:rsidP="007A338C" w14:paraId="0326E005" w14:textId="253AB6FB">
      <w:pPr>
        <w:spacing w:line="360" w:lineRule="auto"/>
        <w:ind w:firstLine="480" w:firstLineChars="200"/>
        <w:rPr>
          <w:rStyle w:val="src"/>
          <w:rFonts w:cs="Segoe UI"/>
          <w:color w:val="101214"/>
          <w:sz w:val="24"/>
          <w:szCs w:val="24"/>
          <w:shd w:val="clear" w:color="auto" w:fill="FFFFFF"/>
        </w:rPr>
      </w:pPr>
      <w:r>
        <w:rPr>
          <w:rStyle w:val="src"/>
          <w:rFonts w:cs="Segoe UI" w:hint="eastAsia"/>
          <w:color w:val="101214"/>
          <w:sz w:val="24"/>
          <w:szCs w:val="24"/>
          <w:shd w:val="clear" w:color="auto" w:fill="FFFFFF"/>
        </w:rPr>
        <w:t>IFIH1</w:t>
      </w:r>
      <w:r>
        <w:rPr>
          <w:rStyle w:val="src"/>
          <w:rFonts w:cs="Segoe UI" w:hint="eastAsia"/>
          <w:color w:val="101214"/>
          <w:sz w:val="24"/>
          <w:szCs w:val="24"/>
          <w:shd w:val="clear" w:color="auto" w:fill="FFFFFF"/>
        </w:rPr>
        <w:t>最初在小鼠和人的免疫细胞发现，又称黑色素瘤分化相关蛋白</w:t>
      </w:r>
      <w:r>
        <w:rPr>
          <w:rStyle w:val="src"/>
          <w:rFonts w:cs="Segoe UI" w:hint="eastAsia"/>
          <w:color w:val="101214"/>
          <w:sz w:val="24"/>
          <w:szCs w:val="24"/>
          <w:shd w:val="clear" w:color="auto" w:fill="FFFFFF"/>
        </w:rPr>
        <w:t>5 (MDA5)</w:t>
      </w:r>
      <w:r>
        <w:rPr>
          <w:rStyle w:val="src"/>
          <w:rFonts w:cs="Segoe UI" w:hint="eastAsia"/>
          <w:color w:val="101214"/>
          <w:sz w:val="24"/>
          <w:szCs w:val="24"/>
          <w:shd w:val="clear" w:color="auto" w:fill="FFFFFF"/>
        </w:rPr>
        <w:t>。小鼠</w:t>
      </w:r>
      <w:r>
        <w:rPr>
          <w:rStyle w:val="src"/>
          <w:rFonts w:cs="Segoe UI" w:hint="eastAsia"/>
          <w:color w:val="101214"/>
          <w:sz w:val="24"/>
          <w:szCs w:val="24"/>
          <w:shd w:val="clear" w:color="auto" w:fill="FFFFFF"/>
        </w:rPr>
        <w:t>DCs</w:t>
      </w:r>
      <w:r>
        <w:rPr>
          <w:rStyle w:val="src"/>
          <w:rFonts w:cs="Segoe UI" w:hint="eastAsia"/>
          <w:color w:val="101214"/>
          <w:sz w:val="24"/>
          <w:szCs w:val="24"/>
          <w:shd w:val="clear" w:color="auto" w:fill="FFFFFF"/>
        </w:rPr>
        <w:t>中的</w:t>
      </w:r>
      <w:r>
        <w:rPr>
          <w:rStyle w:val="src"/>
          <w:rFonts w:cs="Segoe UI" w:hint="eastAsia"/>
          <w:color w:val="101214"/>
          <w:sz w:val="24"/>
          <w:szCs w:val="24"/>
          <w:shd w:val="clear" w:color="auto" w:fill="FFFFFF"/>
        </w:rPr>
        <w:t>IFIH1</w:t>
      </w:r>
      <w:r>
        <w:rPr>
          <w:rStyle w:val="src"/>
          <w:rFonts w:cs="Segoe UI" w:hint="eastAsia"/>
          <w:color w:val="101214"/>
          <w:sz w:val="24"/>
          <w:szCs w:val="24"/>
          <w:shd w:val="clear" w:color="auto" w:fill="FFFFFF"/>
        </w:rPr>
        <w:t>，识别并结合病毒</w:t>
      </w:r>
      <w:r>
        <w:rPr>
          <w:rStyle w:val="src"/>
          <w:rFonts w:cs="Segoe UI" w:hint="eastAsia"/>
          <w:color w:val="101214"/>
          <w:sz w:val="24"/>
          <w:szCs w:val="24"/>
          <w:shd w:val="clear" w:color="auto" w:fill="FFFFFF"/>
        </w:rPr>
        <w:t>RNA</w:t>
      </w:r>
      <w:r>
        <w:rPr>
          <w:rStyle w:val="src"/>
          <w:rFonts w:cs="Segoe UI" w:hint="eastAsia"/>
          <w:color w:val="101214"/>
          <w:sz w:val="24"/>
          <w:szCs w:val="24"/>
          <w:shd w:val="clear" w:color="auto" w:fill="FFFFFF"/>
        </w:rPr>
        <w:t>后，与线粒体外膜的配体结合，通过一系列磷酸化级联反应，将信号传至胞核，诱导</w:t>
      </w:r>
      <w:r>
        <w:rPr>
          <w:rStyle w:val="src"/>
          <w:rFonts w:cs="Segoe UI" w:hint="eastAsia"/>
          <w:color w:val="101214"/>
          <w:sz w:val="24"/>
          <w:szCs w:val="24"/>
          <w:shd w:val="clear" w:color="auto" w:fill="FFFFFF"/>
        </w:rPr>
        <w:t>DCs</w:t>
      </w:r>
      <w:r>
        <w:rPr>
          <w:rStyle w:val="src"/>
          <w:rFonts w:cs="Segoe UI" w:hint="eastAsia"/>
          <w:color w:val="101214"/>
          <w:sz w:val="24"/>
          <w:szCs w:val="24"/>
          <w:shd w:val="clear" w:color="auto" w:fill="FFFFFF"/>
        </w:rPr>
        <w:t>中</w:t>
      </w:r>
      <w:r>
        <w:rPr>
          <w:rStyle w:val="src"/>
          <w:rFonts w:cs="Segoe UI" w:hint="eastAsia"/>
          <w:color w:val="101214"/>
          <w:sz w:val="24"/>
          <w:szCs w:val="24"/>
          <w:shd w:val="clear" w:color="auto" w:fill="FFFFFF"/>
        </w:rPr>
        <w:t>IFN</w:t>
      </w:r>
      <w:r>
        <w:rPr>
          <w:rStyle w:val="src"/>
          <w:color w:val="101214"/>
          <w:sz w:val="24"/>
          <w:szCs w:val="24"/>
          <w:shd w:val="clear" w:color="auto" w:fill="FFFFFF"/>
        </w:rPr>
        <w:t>-α</w:t>
      </w:r>
      <w:r>
        <w:rPr>
          <w:rStyle w:val="src"/>
          <w:rFonts w:cs="Segoe UI" w:hint="eastAsia"/>
          <w:color w:val="101214"/>
          <w:sz w:val="24"/>
          <w:szCs w:val="24"/>
          <w:shd w:val="clear" w:color="auto" w:fill="FFFFFF"/>
        </w:rPr>
        <w:t>的产生，发挥清除病原体的作用</w:t>
      </w:r>
      <w:r>
        <w:rPr>
          <w:rStyle w:val="src"/>
          <w:rFonts w:cs="Segoe UI" w:hint="eastAsia"/>
          <w:color w:val="101214"/>
          <w:sz w:val="24"/>
          <w:szCs w:val="24"/>
          <w:shd w:val="clear" w:color="auto" w:fill="FFFFFF"/>
          <w:vertAlign w:val="superscript"/>
        </w:rPr>
        <w:t>[</w:t>
      </w:r>
      <w:r w:rsidR="009C793A">
        <w:rPr>
          <w:rStyle w:val="src"/>
          <w:rFonts w:cs="Segoe UI" w:hint="eastAsia"/>
          <w:color w:val="101214"/>
          <w:sz w:val="24"/>
          <w:szCs w:val="24"/>
          <w:shd w:val="clear" w:color="auto" w:fill="FFFFFF"/>
          <w:vertAlign w:val="superscript"/>
        </w:rPr>
        <w:t>20</w:t>
      </w:r>
      <w:r>
        <w:rPr>
          <w:rStyle w:val="src"/>
          <w:rFonts w:cs="Segoe UI" w:hint="eastAsia"/>
          <w:color w:val="101214"/>
          <w:sz w:val="24"/>
          <w:szCs w:val="24"/>
          <w:shd w:val="clear" w:color="auto" w:fill="FFFFFF"/>
          <w:vertAlign w:val="superscript"/>
        </w:rPr>
        <w:t>]</w:t>
      </w:r>
      <w:r>
        <w:rPr>
          <w:rStyle w:val="src"/>
          <w:rFonts w:cs="Segoe UI" w:hint="eastAsia"/>
          <w:color w:val="101214"/>
          <w:sz w:val="24"/>
          <w:szCs w:val="24"/>
          <w:shd w:val="clear" w:color="auto" w:fill="FFFFFF"/>
        </w:rPr>
        <w:t>。过表达鼠巨噬细胞</w:t>
      </w:r>
      <w:r>
        <w:rPr>
          <w:rStyle w:val="src"/>
          <w:rFonts w:cs="Segoe UI" w:hint="eastAsia"/>
          <w:color w:val="101214"/>
          <w:sz w:val="24"/>
          <w:szCs w:val="24"/>
          <w:shd w:val="clear" w:color="auto" w:fill="FFFFFF"/>
        </w:rPr>
        <w:t>IFIH1</w:t>
      </w:r>
      <w:r>
        <w:rPr>
          <w:rStyle w:val="src"/>
          <w:rFonts w:cs="Segoe UI" w:hint="eastAsia"/>
          <w:color w:val="101214"/>
          <w:sz w:val="24"/>
          <w:szCs w:val="24"/>
          <w:shd w:val="clear" w:color="auto" w:fill="FFFFFF"/>
        </w:rPr>
        <w:t>后，诱导了</w:t>
      </w:r>
      <w:r>
        <w:rPr>
          <w:rStyle w:val="src"/>
          <w:rFonts w:cs="Segoe UI" w:hint="eastAsia"/>
          <w:color w:val="101214"/>
          <w:sz w:val="24"/>
          <w:szCs w:val="24"/>
          <w:shd w:val="clear" w:color="auto" w:fill="FFFFFF"/>
        </w:rPr>
        <w:t>IFN-</w:t>
      </w:r>
      <w:r>
        <w:rPr>
          <w:rStyle w:val="src"/>
          <w:color w:val="101214"/>
          <w:sz w:val="24"/>
          <w:szCs w:val="24"/>
          <w:shd w:val="clear" w:color="auto" w:fill="FFFFFF"/>
        </w:rPr>
        <w:t>β</w:t>
      </w:r>
      <w:r>
        <w:rPr>
          <w:rStyle w:val="src"/>
          <w:rFonts w:cs="Segoe UI" w:hint="eastAsia"/>
          <w:color w:val="101214"/>
          <w:sz w:val="24"/>
          <w:szCs w:val="24"/>
          <w:shd w:val="clear" w:color="auto" w:fill="FFFFFF"/>
        </w:rPr>
        <w:t>的大量分泌；而敲除巨噬细胞</w:t>
      </w:r>
      <w:r>
        <w:rPr>
          <w:rStyle w:val="src"/>
          <w:rFonts w:cs="Segoe UI" w:hint="eastAsia"/>
          <w:color w:val="101214"/>
          <w:sz w:val="24"/>
          <w:szCs w:val="24"/>
          <w:shd w:val="clear" w:color="auto" w:fill="FFFFFF"/>
        </w:rPr>
        <w:t>IFIH1</w:t>
      </w:r>
      <w:r>
        <w:rPr>
          <w:rStyle w:val="src"/>
          <w:rFonts w:cs="Segoe UI" w:hint="eastAsia"/>
          <w:color w:val="101214"/>
          <w:sz w:val="24"/>
          <w:szCs w:val="24"/>
          <w:shd w:val="clear" w:color="auto" w:fill="FFFFFF"/>
        </w:rPr>
        <w:t>基因后，显著抑制了</w:t>
      </w:r>
      <w:r>
        <w:rPr>
          <w:rStyle w:val="src"/>
          <w:rFonts w:cs="Segoe UI" w:hint="eastAsia"/>
          <w:color w:val="101214"/>
          <w:sz w:val="24"/>
          <w:szCs w:val="24"/>
          <w:shd w:val="clear" w:color="auto" w:fill="FFFFFF"/>
        </w:rPr>
        <w:t>IFN-</w:t>
      </w:r>
      <w:r>
        <w:rPr>
          <w:rStyle w:val="src"/>
          <w:color w:val="101214"/>
          <w:sz w:val="24"/>
          <w:szCs w:val="24"/>
          <w:shd w:val="clear" w:color="auto" w:fill="FFFFFF"/>
        </w:rPr>
        <w:t>β</w:t>
      </w:r>
      <w:r>
        <w:rPr>
          <w:rStyle w:val="src"/>
          <w:rFonts w:cs="Segoe UI" w:hint="eastAsia"/>
          <w:color w:val="101214"/>
          <w:sz w:val="24"/>
          <w:szCs w:val="24"/>
          <w:shd w:val="clear" w:color="auto" w:fill="FFFFFF"/>
        </w:rPr>
        <w:t>表达</w:t>
      </w:r>
      <w:r>
        <w:rPr>
          <w:rStyle w:val="src"/>
          <w:rFonts w:cs="Segoe UI" w:hint="eastAsia"/>
          <w:color w:val="101214"/>
          <w:sz w:val="24"/>
          <w:szCs w:val="24"/>
          <w:shd w:val="clear" w:color="auto" w:fill="FFFFFF"/>
          <w:vertAlign w:val="superscript"/>
        </w:rPr>
        <w:t>[</w:t>
      </w:r>
      <w:r w:rsidR="009C793A">
        <w:rPr>
          <w:rStyle w:val="src"/>
          <w:rFonts w:cs="Segoe UI" w:hint="eastAsia"/>
          <w:color w:val="101214"/>
          <w:sz w:val="24"/>
          <w:szCs w:val="24"/>
          <w:shd w:val="clear" w:color="auto" w:fill="FFFFFF"/>
          <w:vertAlign w:val="superscript"/>
        </w:rPr>
        <w:t>21</w:t>
      </w:r>
      <w:r>
        <w:rPr>
          <w:rStyle w:val="src"/>
          <w:rFonts w:cs="Segoe UI" w:hint="eastAsia"/>
          <w:color w:val="101214"/>
          <w:sz w:val="24"/>
          <w:szCs w:val="24"/>
          <w:shd w:val="clear" w:color="auto" w:fill="FFFFFF"/>
          <w:vertAlign w:val="superscript"/>
        </w:rPr>
        <w:t>]</w:t>
      </w:r>
      <w:r>
        <w:rPr>
          <w:rStyle w:val="src"/>
          <w:rFonts w:cs="Segoe UI" w:hint="eastAsia"/>
          <w:color w:val="101214"/>
          <w:sz w:val="24"/>
          <w:szCs w:val="24"/>
          <w:shd w:val="clear" w:color="auto" w:fill="FFFFFF"/>
        </w:rPr>
        <w:t>。</w:t>
      </w:r>
    </w:p>
    <w:p w:rsidR="007A338C" w:rsidP="007A338C" w14:paraId="056CCD74" w14:textId="77777777">
      <w:pPr>
        <w:spacing w:line="360" w:lineRule="auto"/>
        <w:ind w:left="1680" w:firstLine="480" w:leftChars="600" w:firstLineChars="200"/>
        <w:rPr>
          <w:rStyle w:val="src"/>
          <w:rFonts w:cs="Segoe UI"/>
          <w:color w:val="101214"/>
          <w:sz w:val="24"/>
          <w:szCs w:val="24"/>
          <w:shd w:val="clear" w:color="auto" w:fill="FFFFFF"/>
        </w:rPr>
      </w:pPr>
      <w:r>
        <w:rPr>
          <w:rStyle w:val="fontstyle01"/>
          <w:rFonts w:cs="Segoe UI" w:hint="eastAsia"/>
          <w:noProof/>
          <w:color w:val="101214"/>
          <w:sz w:val="24"/>
          <w:szCs w:val="24"/>
          <w:shd w:val="clear" w:color="auto" w:fill="FFFFFF"/>
        </w:rPr>
        <w:drawing>
          <wp:inline distT="0" distB="0" distL="114300" distR="114300">
            <wp:extent cx="3100070" cy="2580640"/>
            <wp:effectExtent l="0" t="0" r="0" b="0"/>
            <wp:docPr id="7" name="图片 7" descr="模式图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284170" name="图片 7" descr="模式图_02"/>
                    <pic:cNvPicPr>
                      <a:picLocks noChangeAspect="1"/>
                    </pic:cNvPicPr>
                  </pic:nvPicPr>
                  <pic:blipFill>
                    <a:blip xmlns:r="http://schemas.openxmlformats.org/officeDocument/2006/relationships" r:embed="rId5" cstate="screen">
                      <a:extLst>
                        <a:ext xmlns:a="http://schemas.openxmlformats.org/drawingml/2006/main" uri="{28A0092B-C50C-407E-A947-70E740481C1C}">
                          <a14:useLocalDpi xmlns:a14="http://schemas.microsoft.com/office/drawing/2010/main" val="0"/>
                        </a:ext>
                      </a:extLst>
                    </a:blip>
                    <a:stretch>
                      <a:fillRect/>
                    </a:stretch>
                  </pic:blipFill>
                  <pic:spPr>
                    <a:xfrm>
                      <a:off x="0" y="0"/>
                      <a:ext cx="3100070" cy="2580640"/>
                    </a:xfrm>
                    <a:prstGeom prst="rect">
                      <a:avLst/>
                    </a:prstGeom>
                  </pic:spPr>
                </pic:pic>
              </a:graphicData>
            </a:graphic>
          </wp:inline>
        </w:drawing>
      </w:r>
    </w:p>
    <w:p w:rsidR="007A338C" w:rsidP="007A338C" w14:paraId="3A128002" w14:textId="77777777">
      <w:pPr>
        <w:spacing w:after="120" w:afterLines="50" w:line="360" w:lineRule="auto"/>
        <w:jc w:val="center"/>
        <w:rPr>
          <w:rStyle w:val="src"/>
          <w:rFonts w:cs="Segoe UI"/>
          <w:color w:val="101214"/>
          <w:sz w:val="24"/>
          <w:szCs w:val="24"/>
          <w:shd w:val="clear" w:color="auto" w:fill="FFFFFF"/>
        </w:rPr>
      </w:pPr>
      <w:r>
        <w:rPr>
          <w:rFonts w:hint="eastAsia"/>
          <w:b/>
          <w:bCs/>
          <w:sz w:val="20"/>
          <w:szCs w:val="20"/>
        </w:rPr>
        <w:t>图</w:t>
      </w:r>
      <w:r>
        <w:rPr>
          <w:rFonts w:hint="eastAsia"/>
          <w:b/>
          <w:bCs/>
          <w:sz w:val="20"/>
          <w:szCs w:val="20"/>
        </w:rPr>
        <w:t>1. IFIH1</w:t>
      </w:r>
      <w:r>
        <w:rPr>
          <w:rFonts w:hint="eastAsia"/>
          <w:b/>
          <w:bCs/>
          <w:sz w:val="20"/>
          <w:szCs w:val="20"/>
        </w:rPr>
        <w:t>在抗病毒免疫和自身炎症中的作用</w:t>
      </w:r>
      <w:r>
        <w:rPr>
          <w:rFonts w:hint="eastAsia"/>
          <w:b/>
          <w:bCs/>
          <w:sz w:val="20"/>
          <w:szCs w:val="20"/>
          <w:vertAlign w:val="superscript"/>
        </w:rPr>
        <w:t>[34]</w:t>
      </w:r>
    </w:p>
    <w:p w:rsidR="007A338C" w:rsidP="007A338C" w14:paraId="72C5A548" w14:textId="5274CABD">
      <w:pPr>
        <w:spacing w:line="360" w:lineRule="auto"/>
        <w:ind w:firstLine="480" w:firstLineChars="200"/>
        <w:rPr>
          <w:rStyle w:val="src"/>
          <w:rFonts w:cs="Segoe UI"/>
          <w:color w:val="101214"/>
          <w:sz w:val="24"/>
          <w:szCs w:val="24"/>
          <w:shd w:val="clear" w:color="auto" w:fill="FFFFFF"/>
        </w:rPr>
      </w:pPr>
      <w:r>
        <w:rPr>
          <w:rStyle w:val="src"/>
          <w:rFonts w:cs="Segoe UI" w:hint="eastAsia"/>
          <w:b/>
          <w:bCs/>
          <w:color w:val="101214"/>
          <w:sz w:val="24"/>
          <w:szCs w:val="24"/>
          <w:shd w:val="clear" w:color="auto" w:fill="FFFFFF"/>
        </w:rPr>
        <w:t>PolyI:C</w:t>
      </w:r>
      <w:r>
        <w:rPr>
          <w:rStyle w:val="src"/>
          <w:rFonts w:cs="Segoe UI" w:hint="eastAsia"/>
          <w:b/>
          <w:bCs/>
          <w:color w:val="101214"/>
          <w:sz w:val="24"/>
          <w:szCs w:val="24"/>
          <w:shd w:val="clear" w:color="auto" w:fill="FFFFFF"/>
        </w:rPr>
        <w:t>是一种双链</w:t>
      </w:r>
      <w:r>
        <w:rPr>
          <w:rStyle w:val="src"/>
          <w:rFonts w:cs="Segoe UI" w:hint="eastAsia"/>
          <w:b/>
          <w:bCs/>
          <w:color w:val="101214"/>
          <w:sz w:val="24"/>
          <w:szCs w:val="24"/>
          <w:shd w:val="clear" w:color="auto" w:fill="FFFFFF"/>
        </w:rPr>
        <w:t>RNA</w:t>
      </w:r>
      <w:r>
        <w:rPr>
          <w:rStyle w:val="src"/>
          <w:rFonts w:cs="Segoe UI" w:hint="eastAsia"/>
          <w:b/>
          <w:bCs/>
          <w:color w:val="101214"/>
          <w:sz w:val="24"/>
          <w:szCs w:val="24"/>
          <w:shd w:val="clear" w:color="auto" w:fill="FFFFFF"/>
        </w:rPr>
        <w:t>模拟物，可作为佐剂激活或增强免疫反应。</w:t>
      </w:r>
      <w:r>
        <w:rPr>
          <w:rStyle w:val="src"/>
          <w:rFonts w:cs="Segoe UI" w:hint="eastAsia"/>
          <w:color w:val="101214"/>
          <w:sz w:val="24"/>
          <w:szCs w:val="24"/>
          <w:shd w:val="clear" w:color="auto" w:fill="FFFFFF"/>
        </w:rPr>
        <w:t>新近研究发现，</w:t>
      </w:r>
      <w:r>
        <w:rPr>
          <w:rStyle w:val="src"/>
          <w:rFonts w:cs="Segoe UI" w:hint="eastAsia"/>
          <w:color w:val="101214"/>
          <w:sz w:val="24"/>
          <w:szCs w:val="24"/>
          <w:shd w:val="clear" w:color="auto" w:fill="FFFFFF"/>
        </w:rPr>
        <w:t>PolyI:C</w:t>
      </w:r>
      <w:r>
        <w:rPr>
          <w:rStyle w:val="src"/>
          <w:rFonts w:cs="Segoe UI" w:hint="eastAsia"/>
          <w:color w:val="101214"/>
          <w:sz w:val="24"/>
          <w:szCs w:val="24"/>
          <w:shd w:val="clear" w:color="auto" w:fill="FFFFFF"/>
        </w:rPr>
        <w:t>能激活细胞内的</w:t>
      </w:r>
      <w:r>
        <w:rPr>
          <w:rStyle w:val="src"/>
          <w:rFonts w:cs="Segoe UI" w:hint="eastAsia"/>
          <w:color w:val="101214"/>
          <w:sz w:val="24"/>
          <w:szCs w:val="24"/>
          <w:shd w:val="clear" w:color="auto" w:fill="FFFFFF"/>
        </w:rPr>
        <w:t>IFIH1</w:t>
      </w:r>
      <w:r>
        <w:rPr>
          <w:rStyle w:val="src"/>
          <w:rFonts w:cs="Segoe UI" w:hint="eastAsia"/>
          <w:color w:val="101214"/>
          <w:sz w:val="24"/>
          <w:szCs w:val="24"/>
          <w:shd w:val="clear" w:color="auto" w:fill="FFFFFF"/>
        </w:rPr>
        <w:t>，诱导</w:t>
      </w:r>
      <w:r>
        <w:rPr>
          <w:rStyle w:val="src"/>
          <w:rFonts w:cs="Segoe UI" w:hint="eastAsia"/>
          <w:color w:val="101214"/>
          <w:sz w:val="24"/>
          <w:szCs w:val="24"/>
          <w:shd w:val="clear" w:color="auto" w:fill="FFFFFF"/>
        </w:rPr>
        <w:t>IFN</w:t>
      </w:r>
      <w:r>
        <w:rPr>
          <w:rStyle w:val="src"/>
          <w:color w:val="101214"/>
          <w:sz w:val="24"/>
          <w:szCs w:val="24"/>
          <w:shd w:val="clear" w:color="auto" w:fill="FFFFFF"/>
        </w:rPr>
        <w:t>-α</w:t>
      </w:r>
      <w:r>
        <w:rPr>
          <w:rStyle w:val="src"/>
          <w:rFonts w:hint="eastAsia"/>
          <w:color w:val="101214"/>
          <w:sz w:val="24"/>
          <w:szCs w:val="24"/>
          <w:shd w:val="clear" w:color="auto" w:fill="FFFFFF"/>
        </w:rPr>
        <w:t>或</w:t>
      </w:r>
      <w:r>
        <w:rPr>
          <w:rStyle w:val="src"/>
          <w:rFonts w:cs="Segoe UI" w:hint="eastAsia"/>
          <w:color w:val="101214"/>
          <w:sz w:val="24"/>
          <w:szCs w:val="24"/>
          <w:shd w:val="clear" w:color="auto" w:fill="FFFFFF"/>
        </w:rPr>
        <w:t>IFN-</w:t>
      </w:r>
      <w:r>
        <w:rPr>
          <w:rStyle w:val="src"/>
          <w:color w:val="101214"/>
          <w:sz w:val="24"/>
          <w:szCs w:val="24"/>
          <w:shd w:val="clear" w:color="auto" w:fill="FFFFFF"/>
        </w:rPr>
        <w:t>β</w:t>
      </w:r>
      <w:r>
        <w:rPr>
          <w:rStyle w:val="src"/>
          <w:rFonts w:cs="Segoe UI" w:hint="eastAsia"/>
          <w:color w:val="101214"/>
          <w:sz w:val="24"/>
          <w:szCs w:val="24"/>
          <w:shd w:val="clear" w:color="auto" w:fill="FFFFFF"/>
        </w:rPr>
        <w:t>的表达</w:t>
      </w:r>
      <w:r>
        <w:rPr>
          <w:rStyle w:val="src"/>
          <w:rFonts w:cs="Segoe UI" w:hint="eastAsia"/>
          <w:color w:val="101214"/>
          <w:sz w:val="24"/>
          <w:szCs w:val="24"/>
          <w:shd w:val="clear" w:color="auto" w:fill="FFFFFF"/>
          <w:vertAlign w:val="superscript"/>
        </w:rPr>
        <w:t>[</w:t>
      </w:r>
      <w:r w:rsidR="009C793A">
        <w:rPr>
          <w:rStyle w:val="src"/>
          <w:rFonts w:cs="Segoe UI" w:hint="eastAsia"/>
          <w:color w:val="101214"/>
          <w:sz w:val="24"/>
          <w:szCs w:val="24"/>
          <w:shd w:val="clear" w:color="auto" w:fill="FFFFFF"/>
          <w:vertAlign w:val="superscript"/>
        </w:rPr>
        <w:t>22</w:t>
      </w:r>
      <w:r>
        <w:rPr>
          <w:rStyle w:val="src"/>
          <w:rFonts w:cs="Segoe UI" w:hint="eastAsia"/>
          <w:color w:val="101214"/>
          <w:sz w:val="24"/>
          <w:szCs w:val="24"/>
          <w:shd w:val="clear" w:color="auto" w:fill="FFFFFF"/>
          <w:vertAlign w:val="superscript"/>
        </w:rPr>
        <w:t>]</w:t>
      </w:r>
      <w:r>
        <w:rPr>
          <w:rStyle w:val="src"/>
          <w:rFonts w:cs="Segoe UI" w:hint="eastAsia"/>
          <w:color w:val="101214"/>
          <w:sz w:val="24"/>
          <w:szCs w:val="24"/>
          <w:shd w:val="clear" w:color="auto" w:fill="FFFFFF"/>
        </w:rPr>
        <w:t>。以</w:t>
      </w:r>
      <w:r>
        <w:rPr>
          <w:rStyle w:val="src"/>
          <w:rFonts w:cs="Segoe UI" w:hint="eastAsia"/>
          <w:color w:val="101214"/>
          <w:sz w:val="24"/>
          <w:szCs w:val="24"/>
          <w:shd w:val="clear" w:color="auto" w:fill="FFFFFF"/>
        </w:rPr>
        <w:t>PolyI:C</w:t>
      </w:r>
      <w:r>
        <w:rPr>
          <w:rStyle w:val="src"/>
          <w:rFonts w:cs="Segoe UI" w:hint="eastAsia"/>
          <w:color w:val="101214"/>
          <w:sz w:val="24"/>
          <w:szCs w:val="24"/>
          <w:shd w:val="clear" w:color="auto" w:fill="FFFFFF"/>
        </w:rPr>
        <w:t>为基础药物的临床试验正在开展，包括</w:t>
      </w:r>
      <w:r>
        <w:rPr>
          <w:rStyle w:val="src"/>
          <w:rFonts w:cs="Segoe UI" w:hint="eastAsia"/>
          <w:color w:val="101214"/>
          <w:sz w:val="24"/>
          <w:szCs w:val="24"/>
          <w:shd w:val="clear" w:color="auto" w:fill="FFFFFF"/>
        </w:rPr>
        <w:t>Hiltonol</w:t>
      </w:r>
      <w:r>
        <w:rPr>
          <w:rStyle w:val="src"/>
          <w:rFonts w:cs="Segoe UI" w:hint="eastAsia"/>
          <w:color w:val="101214"/>
          <w:sz w:val="24"/>
          <w:szCs w:val="24"/>
          <w:shd w:val="clear" w:color="auto" w:fill="FFFFFF"/>
        </w:rPr>
        <w:t>、</w:t>
      </w:r>
      <w:r>
        <w:rPr>
          <w:rStyle w:val="src"/>
          <w:rFonts w:cs="Segoe UI" w:hint="eastAsia"/>
          <w:color w:val="101214"/>
          <w:sz w:val="24"/>
          <w:szCs w:val="24"/>
          <w:shd w:val="clear" w:color="auto" w:fill="FFFFFF"/>
        </w:rPr>
        <w:t>BO-112</w:t>
      </w:r>
      <w:r>
        <w:rPr>
          <w:rStyle w:val="src"/>
          <w:rFonts w:cs="Segoe UI" w:hint="eastAsia"/>
          <w:color w:val="101214"/>
          <w:sz w:val="24"/>
          <w:szCs w:val="24"/>
          <w:shd w:val="clear" w:color="auto" w:fill="FFFFFF"/>
        </w:rPr>
        <w:t>和</w:t>
      </w:r>
      <w:r>
        <w:rPr>
          <w:rStyle w:val="src"/>
          <w:rFonts w:cs="Segoe UI" w:hint="eastAsia"/>
          <w:color w:val="101214"/>
          <w:sz w:val="24"/>
          <w:szCs w:val="24"/>
          <w:shd w:val="clear" w:color="auto" w:fill="FFFFFF"/>
        </w:rPr>
        <w:t>Rintatolimod</w:t>
      </w:r>
      <w:r>
        <w:rPr>
          <w:rStyle w:val="src"/>
          <w:rFonts w:cs="Segoe UI" w:hint="eastAsia"/>
          <w:color w:val="101214"/>
          <w:sz w:val="24"/>
          <w:szCs w:val="24"/>
          <w:shd w:val="clear" w:color="auto" w:fill="FFFFFF"/>
        </w:rPr>
        <w:t>。其中，</w:t>
      </w:r>
      <w:r>
        <w:rPr>
          <w:rStyle w:val="src"/>
          <w:rFonts w:cs="Segoe UI" w:hint="eastAsia"/>
          <w:color w:val="101214"/>
          <w:sz w:val="24"/>
          <w:szCs w:val="24"/>
          <w:shd w:val="clear" w:color="auto" w:fill="FFFFFF"/>
        </w:rPr>
        <w:t>Hiltonol</w:t>
      </w:r>
      <w:r>
        <w:rPr>
          <w:rStyle w:val="src"/>
          <w:rFonts w:cs="Segoe UI" w:hint="eastAsia"/>
          <w:color w:val="101214"/>
          <w:sz w:val="24"/>
          <w:szCs w:val="24"/>
          <w:shd w:val="clear" w:color="auto" w:fill="FFFFFF"/>
        </w:rPr>
        <w:t>和</w:t>
      </w:r>
      <w:r>
        <w:rPr>
          <w:rStyle w:val="src"/>
          <w:rFonts w:cs="Segoe UI" w:hint="eastAsia"/>
          <w:color w:val="101214"/>
          <w:sz w:val="24"/>
          <w:szCs w:val="24"/>
          <w:shd w:val="clear" w:color="auto" w:fill="FFFFFF"/>
        </w:rPr>
        <w:t>BO-112</w:t>
      </w:r>
      <w:r>
        <w:rPr>
          <w:rStyle w:val="src"/>
          <w:rFonts w:cs="Segoe UI" w:hint="eastAsia"/>
          <w:color w:val="101214"/>
          <w:sz w:val="24"/>
          <w:szCs w:val="24"/>
          <w:shd w:val="clear" w:color="auto" w:fill="FFFFFF"/>
        </w:rPr>
        <w:t>的瘤内、皮下及肌肉注射的安全性临床研究正在一些癌症患者中进行验证</w:t>
      </w:r>
      <w:r>
        <w:rPr>
          <w:rStyle w:val="src"/>
          <w:rFonts w:cs="Segoe UI" w:hint="eastAsia"/>
          <w:color w:val="101214"/>
          <w:sz w:val="24"/>
          <w:szCs w:val="24"/>
          <w:shd w:val="clear" w:color="auto" w:fill="FFFFFF"/>
          <w:vertAlign w:val="superscript"/>
        </w:rPr>
        <w:t>[</w:t>
      </w:r>
      <w:r w:rsidR="009C793A">
        <w:rPr>
          <w:rStyle w:val="src"/>
          <w:rFonts w:cs="Segoe UI" w:hint="eastAsia"/>
          <w:color w:val="101214"/>
          <w:sz w:val="24"/>
          <w:szCs w:val="24"/>
          <w:shd w:val="clear" w:color="auto" w:fill="FFFFFF"/>
          <w:vertAlign w:val="superscript"/>
        </w:rPr>
        <w:t>23</w:t>
      </w:r>
      <w:r>
        <w:rPr>
          <w:rStyle w:val="src"/>
          <w:rFonts w:cs="Segoe UI" w:hint="eastAsia"/>
          <w:color w:val="101214"/>
          <w:sz w:val="24"/>
          <w:szCs w:val="24"/>
          <w:shd w:val="clear" w:color="auto" w:fill="FFFFFF"/>
          <w:vertAlign w:val="superscript"/>
        </w:rPr>
        <w:t>]</w:t>
      </w:r>
      <w:r>
        <w:rPr>
          <w:rStyle w:val="src"/>
          <w:rFonts w:cs="Segoe UI" w:hint="eastAsia"/>
          <w:color w:val="101214"/>
          <w:sz w:val="24"/>
          <w:szCs w:val="24"/>
          <w:shd w:val="clear" w:color="auto" w:fill="FFFFFF"/>
        </w:rPr>
        <w:t>。</w:t>
      </w:r>
    </w:p>
    <w:p w:rsidR="007A338C" w:rsidRPr="007A338C" w:rsidP="00981FA5" w14:paraId="47A931F6" w14:textId="77777777">
      <w:pPr>
        <w:wordWrap w:val="0"/>
        <w:spacing w:line="440" w:lineRule="exact"/>
        <w:ind w:firstLine="560" w:firstLineChars="200"/>
        <w:rPr>
          <w:rFonts w:ascii="楷体" w:eastAsia="楷体" w:hAnsi="楷体" w:cs="楷体" w:hint="eastAsia"/>
        </w:rPr>
      </w:pPr>
    </w:p>
    <w:p w:rsidR="007F7E2A" w:rsidP="005D5548" w14:paraId="38884299" w14:textId="15C594E7">
      <w:pPr>
        <w:numPr>
          <w:ilvl w:val="255"/>
          <w:numId w:val="0"/>
        </w:numPr>
        <w:wordWrap w:val="0"/>
        <w:spacing w:line="440" w:lineRule="exact"/>
        <w:ind w:firstLine="560" w:firstLineChars="200"/>
        <w:rPr>
          <w:rFonts w:ascii="楷体" w:eastAsia="楷体" w:hAnsi="楷体" w:cs="楷体" w:hint="eastAsia"/>
        </w:rPr>
      </w:pPr>
      <w:r>
        <w:rPr>
          <w:rFonts w:ascii="楷体" w:eastAsia="楷体" w:hAnsi="楷体" w:cs="楷体" w:hint="eastAsia"/>
        </w:rPr>
        <w:t>2.本项目的研究意义（需结合科学研究发展趋势来论述科学意义；或结合国民经济和社会发展中迫切需要解决的关键科技问题来论述其应用前景）</w:t>
      </w:r>
    </w:p>
    <w:p w:rsidR="007F7E2A" w:rsidRPr="008A74B1" w:rsidP="008A74B1" w14:paraId="5E6FBEA6" w14:textId="1AAB6382">
      <w:pPr>
        <w:numPr>
          <w:ilvl w:val="255"/>
          <w:numId w:val="0"/>
        </w:numPr>
        <w:spacing w:line="360" w:lineRule="auto"/>
        <w:ind w:firstLine="480" w:firstLineChars="200"/>
        <w:rPr>
          <w:rStyle w:val="src"/>
          <w:rFonts w:cs="Segoe UI"/>
          <w:sz w:val="24"/>
          <w:szCs w:val="24"/>
          <w:shd w:val="clear" w:color="auto" w:fill="FFFFFF"/>
        </w:rPr>
      </w:pPr>
      <w:bookmarkStart w:id="65" w:name="OLE_LINK8"/>
      <w:r>
        <w:rPr>
          <w:rStyle w:val="src"/>
          <w:rFonts w:cs="Segoe UI" w:hint="eastAsia"/>
          <w:sz w:val="24"/>
          <w:szCs w:val="24"/>
          <w:shd w:val="clear" w:color="auto" w:fill="FFFFFF"/>
        </w:rPr>
        <w:t>AEG</w:t>
      </w:r>
      <w:r w:rsidRPr="008A74B1" w:rsidR="005056AD">
        <w:rPr>
          <w:rStyle w:val="src"/>
          <w:rFonts w:cs="Segoe UI" w:hint="eastAsia"/>
          <w:sz w:val="24"/>
          <w:szCs w:val="24"/>
          <w:shd w:val="clear" w:color="auto" w:fill="FFFFFF"/>
        </w:rPr>
        <w:t>是近年愈受重视的一类恶性肿瘤，</w:t>
      </w:r>
      <w:r w:rsidRPr="008A74B1" w:rsidR="005056AD">
        <w:rPr>
          <w:rStyle w:val="src"/>
          <w:rFonts w:cs="Segoe UI" w:hint="eastAsia"/>
          <w:sz w:val="24"/>
          <w:szCs w:val="24"/>
          <w:shd w:val="clear" w:color="auto" w:fill="FFFFFF"/>
        </w:rPr>
        <w:t>因其兼具食管肿瘤和</w:t>
      </w:r>
      <w:r w:rsidRPr="008A74B1" w:rsidR="006C4ECA">
        <w:rPr>
          <w:rStyle w:val="src"/>
          <w:rFonts w:cs="Segoe UI" w:hint="eastAsia"/>
          <w:sz w:val="24"/>
          <w:szCs w:val="24"/>
          <w:shd w:val="clear" w:color="auto" w:fill="FFFFFF"/>
        </w:rPr>
        <w:t>胃肿瘤的特点，临床中将其视</w:t>
      </w:r>
      <w:r w:rsidRPr="008A74B1" w:rsidR="005056AD">
        <w:rPr>
          <w:rStyle w:val="src"/>
          <w:rFonts w:cs="Segoe UI" w:hint="eastAsia"/>
          <w:sz w:val="24"/>
          <w:szCs w:val="24"/>
          <w:shd w:val="clear" w:color="auto" w:fill="FFFFFF"/>
        </w:rPr>
        <w:t>为一种特殊类型肿瘤</w:t>
      </w:r>
      <w:r w:rsidRPr="00A238E2" w:rsidR="00981FA5">
        <w:rPr>
          <w:rStyle w:val="src"/>
          <w:rFonts w:cs="Segoe UI"/>
          <w:sz w:val="24"/>
          <w:szCs w:val="24"/>
          <w:shd w:val="clear" w:color="auto" w:fill="FFFFFF"/>
          <w:vertAlign w:val="superscript"/>
        </w:rPr>
        <w:t>[</w:t>
      </w:r>
      <w:r w:rsidRPr="00A238E2" w:rsidR="009C793A">
        <w:rPr>
          <w:rStyle w:val="src"/>
          <w:rFonts w:cs="Segoe UI" w:hint="eastAsia"/>
          <w:sz w:val="24"/>
          <w:szCs w:val="24"/>
          <w:shd w:val="clear" w:color="auto" w:fill="FFFFFF"/>
          <w:vertAlign w:val="superscript"/>
        </w:rPr>
        <w:t>2</w:t>
      </w:r>
      <w:r w:rsidRPr="00A238E2" w:rsidR="00981FA5">
        <w:rPr>
          <w:rStyle w:val="src"/>
          <w:rFonts w:cs="Segoe UI"/>
          <w:sz w:val="24"/>
          <w:szCs w:val="24"/>
          <w:shd w:val="clear" w:color="auto" w:fill="FFFFFF"/>
          <w:vertAlign w:val="superscript"/>
        </w:rPr>
        <w:t>]</w:t>
      </w:r>
      <w:r w:rsidRPr="008A74B1" w:rsidR="00981FA5">
        <w:rPr>
          <w:rStyle w:val="src"/>
          <w:rFonts w:cs="Segoe UI" w:hint="eastAsia"/>
          <w:sz w:val="24"/>
          <w:szCs w:val="24"/>
          <w:shd w:val="clear" w:color="auto" w:fill="FFFFFF"/>
        </w:rPr>
        <w:t>。</w:t>
      </w:r>
      <w:r w:rsidRPr="008A74B1" w:rsidR="006C4ECA">
        <w:rPr>
          <w:rStyle w:val="src"/>
          <w:rFonts w:cs="Segoe UI" w:hint="eastAsia"/>
          <w:sz w:val="24"/>
          <w:szCs w:val="24"/>
          <w:shd w:val="clear" w:color="auto" w:fill="FFFFFF"/>
        </w:rPr>
        <w:t>AEG</w:t>
      </w:r>
      <w:r w:rsidRPr="008A74B1" w:rsidR="006C4ECA">
        <w:rPr>
          <w:rStyle w:val="src"/>
          <w:rFonts w:cs="Segoe UI" w:hint="eastAsia"/>
          <w:sz w:val="24"/>
          <w:szCs w:val="24"/>
          <w:shd w:val="clear" w:color="auto" w:fill="FFFFFF"/>
        </w:rPr>
        <w:t>治疗策略包括手术和</w:t>
      </w:r>
      <w:r w:rsidRPr="008A74B1" w:rsidR="006C4ECA">
        <w:rPr>
          <w:rStyle w:val="src"/>
          <w:rFonts w:cs="Segoe UI" w:hint="eastAsia"/>
          <w:sz w:val="24"/>
          <w:szCs w:val="24"/>
          <w:shd w:val="clear" w:color="auto" w:fill="FFFFFF"/>
        </w:rPr>
        <w:t>围术期的</w:t>
      </w:r>
      <w:r w:rsidRPr="008A74B1" w:rsidR="006C4ECA">
        <w:rPr>
          <w:rStyle w:val="src"/>
          <w:rFonts w:cs="Segoe UI" w:hint="eastAsia"/>
          <w:sz w:val="24"/>
          <w:szCs w:val="24"/>
          <w:shd w:val="clear" w:color="auto" w:fill="FFFFFF"/>
        </w:rPr>
        <w:t>新辅助、辅助治疗，但肿瘤因跨越胸腔和腹腔，淋巴引流区域复杂</w:t>
      </w:r>
      <w:r w:rsidRPr="008A74B1" w:rsidR="00981FA5">
        <w:rPr>
          <w:rStyle w:val="src"/>
          <w:rFonts w:cs="Segoe UI" w:hint="eastAsia"/>
          <w:sz w:val="24"/>
          <w:szCs w:val="24"/>
          <w:shd w:val="clear" w:color="auto" w:fill="FFFFFF"/>
        </w:rPr>
        <w:t>，是最易发生</w:t>
      </w:r>
      <w:r w:rsidRPr="008A74B1" w:rsidR="006C4ECA">
        <w:rPr>
          <w:rStyle w:val="src"/>
          <w:rFonts w:cs="Segoe UI" w:hint="eastAsia"/>
          <w:sz w:val="24"/>
          <w:szCs w:val="24"/>
          <w:shd w:val="clear" w:color="auto" w:fill="FFFFFF"/>
        </w:rPr>
        <w:t>术后复发的肿瘤之一</w:t>
      </w:r>
      <w:r w:rsidRPr="008A74B1" w:rsidR="00981FA5">
        <w:rPr>
          <w:rStyle w:val="src"/>
          <w:rFonts w:cs="Segoe UI" w:hint="eastAsia"/>
          <w:sz w:val="24"/>
          <w:szCs w:val="24"/>
          <w:shd w:val="clear" w:color="auto" w:fill="FFFFFF"/>
        </w:rPr>
        <w:t>，预后差、死亡率高</w:t>
      </w:r>
      <w:r w:rsidRPr="00A238E2" w:rsidR="00981FA5">
        <w:rPr>
          <w:rStyle w:val="src"/>
          <w:rFonts w:cs="Segoe UI"/>
          <w:sz w:val="24"/>
          <w:szCs w:val="24"/>
          <w:shd w:val="clear" w:color="auto" w:fill="FFFFFF"/>
          <w:vertAlign w:val="superscript"/>
        </w:rPr>
        <w:t>[</w:t>
      </w:r>
      <w:r w:rsidRPr="00A238E2" w:rsidR="009C793A">
        <w:rPr>
          <w:rStyle w:val="src"/>
          <w:rFonts w:cs="Segoe UI" w:hint="eastAsia"/>
          <w:sz w:val="24"/>
          <w:szCs w:val="24"/>
          <w:shd w:val="clear" w:color="auto" w:fill="FFFFFF"/>
          <w:vertAlign w:val="superscript"/>
        </w:rPr>
        <w:t>1-2</w:t>
      </w:r>
      <w:r w:rsidRPr="00A238E2" w:rsidR="00981FA5">
        <w:rPr>
          <w:rStyle w:val="src"/>
          <w:rFonts w:cs="Segoe UI"/>
          <w:sz w:val="24"/>
          <w:szCs w:val="24"/>
          <w:shd w:val="clear" w:color="auto" w:fill="FFFFFF"/>
          <w:vertAlign w:val="superscript"/>
        </w:rPr>
        <w:t>]</w:t>
      </w:r>
      <w:r w:rsidRPr="008A74B1" w:rsidR="00981FA5">
        <w:rPr>
          <w:rStyle w:val="src"/>
          <w:rFonts w:cs="Segoe UI" w:hint="eastAsia"/>
          <w:sz w:val="24"/>
          <w:szCs w:val="24"/>
          <w:shd w:val="clear" w:color="auto" w:fill="FFFFFF"/>
        </w:rPr>
        <w:t>。当前</w:t>
      </w:r>
      <w:r w:rsidRPr="008A74B1" w:rsidR="006C4ECA">
        <w:rPr>
          <w:rStyle w:val="src"/>
          <w:rFonts w:cs="Segoe UI" w:hint="eastAsia"/>
          <w:sz w:val="24"/>
          <w:szCs w:val="24"/>
          <w:shd w:val="clear" w:color="auto" w:fill="FFFFFF"/>
        </w:rPr>
        <w:t>新辅助化疗的病理完全缓解率低；联合放疗或血管内皮生长因子受体抑制剂治疗反应差、出血等严重副作用风险高，</w:t>
      </w:r>
      <w:r w:rsidRPr="008A74B1" w:rsidR="00981FA5">
        <w:rPr>
          <w:rStyle w:val="src"/>
          <w:rFonts w:cs="Segoe UI" w:hint="eastAsia"/>
          <w:sz w:val="24"/>
          <w:szCs w:val="24"/>
          <w:shd w:val="clear" w:color="auto" w:fill="FFFFFF"/>
        </w:rPr>
        <w:t>疗效欠佳。虽然抗</w:t>
      </w:r>
      <w:r w:rsidRPr="008A74B1" w:rsidR="00D77CED">
        <w:rPr>
          <w:rStyle w:val="src"/>
          <w:rFonts w:cs="Segoe UI" w:hint="eastAsia"/>
          <w:sz w:val="24"/>
          <w:szCs w:val="24"/>
          <w:shd w:val="clear" w:color="auto" w:fill="FFFFFF"/>
        </w:rPr>
        <w:t>PD-1/</w:t>
      </w:r>
      <w:r w:rsidRPr="008A74B1" w:rsidR="00981FA5">
        <w:rPr>
          <w:rStyle w:val="src"/>
          <w:rFonts w:cs="Segoe UI"/>
          <w:sz w:val="24"/>
          <w:szCs w:val="24"/>
          <w:shd w:val="clear" w:color="auto" w:fill="FFFFFF"/>
        </w:rPr>
        <w:t>PD-L1</w:t>
      </w:r>
      <w:r w:rsidRPr="008A74B1" w:rsidR="00981FA5">
        <w:rPr>
          <w:rStyle w:val="src"/>
          <w:rFonts w:cs="Segoe UI" w:hint="eastAsia"/>
          <w:sz w:val="24"/>
          <w:szCs w:val="24"/>
          <w:shd w:val="clear" w:color="auto" w:fill="FFFFFF"/>
        </w:rPr>
        <w:t>等免疫检查点抑制剂（</w:t>
      </w:r>
      <w:r w:rsidRPr="008A74B1" w:rsidR="00981FA5">
        <w:rPr>
          <w:rStyle w:val="src"/>
          <w:rFonts w:cs="Segoe UI"/>
          <w:sz w:val="24"/>
          <w:szCs w:val="24"/>
          <w:shd w:val="clear" w:color="auto" w:fill="FFFFFF"/>
        </w:rPr>
        <w:t>immune checkpoint inhibitor</w:t>
      </w:r>
      <w:r w:rsidRPr="008A74B1" w:rsidR="00981FA5">
        <w:rPr>
          <w:rStyle w:val="src"/>
          <w:rFonts w:cs="Segoe UI" w:hint="eastAsia"/>
          <w:sz w:val="24"/>
          <w:szCs w:val="24"/>
          <w:shd w:val="clear" w:color="auto" w:fill="FFFFFF"/>
        </w:rPr>
        <w:t>，</w:t>
      </w:r>
      <w:r w:rsidRPr="008A74B1" w:rsidR="00981FA5">
        <w:rPr>
          <w:rStyle w:val="src"/>
          <w:rFonts w:cs="Segoe UI" w:hint="eastAsia"/>
          <w:sz w:val="24"/>
          <w:szCs w:val="24"/>
          <w:shd w:val="clear" w:color="auto" w:fill="FFFFFF"/>
        </w:rPr>
        <w:t>ICI</w:t>
      </w:r>
      <w:r w:rsidRPr="008A74B1" w:rsidR="00981FA5">
        <w:rPr>
          <w:rStyle w:val="src"/>
          <w:rFonts w:cs="Segoe UI" w:hint="eastAsia"/>
          <w:sz w:val="24"/>
          <w:szCs w:val="24"/>
          <w:shd w:val="clear" w:color="auto" w:fill="FFFFFF"/>
        </w:rPr>
        <w:t>）治疗近年来取得突出成就，但</w:t>
      </w:r>
      <w:r w:rsidRPr="008A74B1" w:rsidR="00981FA5">
        <w:rPr>
          <w:rStyle w:val="src"/>
          <w:rFonts w:cs="Segoe UI" w:hint="eastAsia"/>
          <w:sz w:val="24"/>
          <w:szCs w:val="24"/>
          <w:shd w:val="clear" w:color="auto" w:fill="FFFFFF"/>
        </w:rPr>
        <w:t>是，仅</w:t>
      </w:r>
      <w:r w:rsidRPr="008A74B1" w:rsidR="00981FA5">
        <w:rPr>
          <w:rStyle w:val="src"/>
          <w:rFonts w:cs="Segoe UI" w:hint="eastAsia"/>
          <w:sz w:val="24"/>
          <w:szCs w:val="24"/>
          <w:shd w:val="clear" w:color="auto" w:fill="FFFFFF"/>
        </w:rPr>
        <w:t>20%</w:t>
      </w:r>
      <w:r w:rsidRPr="008A74B1" w:rsidR="00981FA5">
        <w:rPr>
          <w:rStyle w:val="src"/>
          <w:rFonts w:cs="Segoe UI" w:hint="eastAsia"/>
          <w:sz w:val="24"/>
          <w:szCs w:val="24"/>
          <w:shd w:val="clear" w:color="auto" w:fill="FFFFFF"/>
        </w:rPr>
        <w:t>左右患者获益、耐药和毒副作用等，使新型免疫治疗手段的开发迫在眉睫</w:t>
      </w:r>
      <w:r w:rsidRPr="00A238E2" w:rsidR="00981FA5">
        <w:rPr>
          <w:rStyle w:val="src"/>
          <w:rFonts w:cs="Segoe UI" w:hint="eastAsia"/>
          <w:sz w:val="24"/>
          <w:szCs w:val="24"/>
          <w:shd w:val="clear" w:color="auto" w:fill="FFFFFF"/>
          <w:vertAlign w:val="superscript"/>
        </w:rPr>
        <w:t>[</w:t>
      </w:r>
      <w:r w:rsidRPr="00A238E2" w:rsidR="009C793A">
        <w:rPr>
          <w:rStyle w:val="src"/>
          <w:rFonts w:cs="Segoe UI" w:hint="eastAsia"/>
          <w:sz w:val="24"/>
          <w:szCs w:val="24"/>
          <w:shd w:val="clear" w:color="auto" w:fill="FFFFFF"/>
          <w:vertAlign w:val="superscript"/>
        </w:rPr>
        <w:t>8</w:t>
      </w:r>
      <w:r w:rsidRPr="00A238E2" w:rsidR="00981FA5">
        <w:rPr>
          <w:rStyle w:val="src"/>
          <w:rFonts w:cs="Segoe UI" w:hint="eastAsia"/>
          <w:sz w:val="24"/>
          <w:szCs w:val="24"/>
          <w:shd w:val="clear" w:color="auto" w:fill="FFFFFF"/>
          <w:vertAlign w:val="superscript"/>
        </w:rPr>
        <w:t>]</w:t>
      </w:r>
      <w:r w:rsidRPr="008A74B1" w:rsidR="00981FA5">
        <w:rPr>
          <w:rStyle w:val="src"/>
          <w:rFonts w:cs="Segoe UI" w:hint="eastAsia"/>
          <w:sz w:val="24"/>
          <w:szCs w:val="24"/>
          <w:shd w:val="clear" w:color="auto" w:fill="FFFFFF"/>
        </w:rPr>
        <w:t>。</w:t>
      </w:r>
    </w:p>
    <w:p w:rsidR="000F6405" w:rsidP="008A74B1" w14:paraId="67C73EAB" w14:textId="3468E23F">
      <w:pPr>
        <w:spacing w:line="360" w:lineRule="auto"/>
        <w:ind w:firstLine="480" w:firstLineChars="200"/>
        <w:rPr>
          <w:rStyle w:val="src"/>
          <w:rFonts w:cs="Segoe UI"/>
          <w:sz w:val="24"/>
          <w:szCs w:val="24"/>
          <w:shd w:val="clear" w:color="auto" w:fill="FFFFFF"/>
        </w:rPr>
      </w:pPr>
      <w:r>
        <w:rPr>
          <w:rStyle w:val="src"/>
          <w:rFonts w:cs="Segoe UI" w:hint="eastAsia"/>
          <w:b/>
          <w:bCs/>
          <w:sz w:val="24"/>
          <w:szCs w:val="24"/>
          <w:shd w:val="clear" w:color="auto" w:fill="FFFFFF"/>
        </w:rPr>
        <w:t>肥大细胞</w:t>
      </w:r>
      <w:r>
        <w:rPr>
          <w:rStyle w:val="src"/>
          <w:rFonts w:cs="Segoe UI" w:hint="eastAsia"/>
          <w:sz w:val="24"/>
          <w:szCs w:val="24"/>
          <w:shd w:val="clear" w:color="auto" w:fill="FFFFFF"/>
        </w:rPr>
        <w:t>(MC)</w:t>
      </w:r>
      <w:r>
        <w:rPr>
          <w:rStyle w:val="src"/>
          <w:rFonts w:cs="Segoe UI" w:hint="eastAsia"/>
          <w:sz w:val="24"/>
          <w:szCs w:val="24"/>
          <w:shd w:val="clear" w:color="auto" w:fill="FFFFFF"/>
        </w:rPr>
        <w:t>作为过敏反应的关键效应细胞被熟知，最新研究证实，</w:t>
      </w:r>
      <w:r>
        <w:rPr>
          <w:rStyle w:val="src"/>
          <w:rFonts w:cs="Segoe UI" w:hint="eastAsia"/>
          <w:sz w:val="24"/>
          <w:szCs w:val="24"/>
          <w:shd w:val="clear" w:color="auto" w:fill="FFFFFF"/>
        </w:rPr>
        <w:t>MC</w:t>
      </w:r>
      <w:r>
        <w:rPr>
          <w:rStyle w:val="src"/>
          <w:rFonts w:cs="Segoe UI" w:hint="eastAsia"/>
          <w:sz w:val="24"/>
          <w:szCs w:val="24"/>
          <w:shd w:val="clear" w:color="auto" w:fill="FFFFFF"/>
        </w:rPr>
        <w:t>是肿瘤微环境中重要的免疫细胞亚群，激活后的</w:t>
      </w:r>
      <w:r>
        <w:rPr>
          <w:rStyle w:val="src"/>
          <w:rFonts w:cs="Segoe UI" w:hint="eastAsia"/>
          <w:sz w:val="24"/>
          <w:szCs w:val="24"/>
          <w:shd w:val="clear" w:color="auto" w:fill="FFFFFF"/>
        </w:rPr>
        <w:t>MC</w:t>
      </w:r>
      <w:r>
        <w:rPr>
          <w:rStyle w:val="src"/>
          <w:rFonts w:cs="Segoe UI" w:hint="eastAsia"/>
          <w:sz w:val="24"/>
          <w:szCs w:val="24"/>
          <w:shd w:val="clear" w:color="auto" w:fill="FFFFFF"/>
        </w:rPr>
        <w:t>通过</w:t>
      </w:r>
      <w:r>
        <w:rPr>
          <w:rStyle w:val="src"/>
          <w:rFonts w:cs="Segoe UI" w:hint="eastAsia"/>
          <w:sz w:val="24"/>
          <w:szCs w:val="24"/>
          <w:shd w:val="clear" w:color="auto" w:fill="FFFFFF"/>
        </w:rPr>
        <w:t>表达促炎细胞因子</w:t>
      </w:r>
      <w:r>
        <w:rPr>
          <w:rStyle w:val="src"/>
          <w:rFonts w:cs="Segoe UI" w:hint="eastAsia"/>
          <w:sz w:val="24"/>
          <w:szCs w:val="24"/>
          <w:shd w:val="clear" w:color="auto" w:fill="FFFFFF"/>
        </w:rPr>
        <w:t>和趋化因子等，诱导效应</w:t>
      </w:r>
      <w:r>
        <w:rPr>
          <w:rStyle w:val="src"/>
          <w:rFonts w:cs="Segoe UI" w:hint="eastAsia"/>
          <w:sz w:val="24"/>
          <w:szCs w:val="24"/>
          <w:shd w:val="clear" w:color="auto" w:fill="FFFFFF"/>
        </w:rPr>
        <w:t>T</w:t>
      </w:r>
      <w:r>
        <w:rPr>
          <w:rStyle w:val="src"/>
          <w:rFonts w:cs="Segoe UI" w:hint="eastAsia"/>
          <w:sz w:val="24"/>
          <w:szCs w:val="24"/>
          <w:shd w:val="clear" w:color="auto" w:fill="FFFFFF"/>
        </w:rPr>
        <w:t>细胞的活化和浸润</w:t>
      </w:r>
      <w:r>
        <w:rPr>
          <w:rStyle w:val="src"/>
          <w:rFonts w:cs="Segoe UI" w:hint="eastAsia"/>
          <w:color w:val="101214"/>
          <w:sz w:val="24"/>
          <w:szCs w:val="24"/>
          <w:shd w:val="clear" w:color="auto" w:fill="FFFFFF"/>
          <w:vertAlign w:val="superscript"/>
        </w:rPr>
        <w:t>[</w:t>
      </w:r>
      <w:r w:rsidR="009C793A">
        <w:rPr>
          <w:rStyle w:val="src"/>
          <w:rFonts w:cs="Segoe UI" w:hint="eastAsia"/>
          <w:color w:val="101214"/>
          <w:sz w:val="24"/>
          <w:szCs w:val="24"/>
          <w:shd w:val="clear" w:color="auto" w:fill="FFFFFF"/>
          <w:vertAlign w:val="superscript"/>
        </w:rPr>
        <w:t>24-2</w:t>
      </w:r>
      <w:r>
        <w:rPr>
          <w:rStyle w:val="src"/>
          <w:rFonts w:cs="Segoe UI" w:hint="eastAsia"/>
          <w:color w:val="101214"/>
          <w:sz w:val="24"/>
          <w:szCs w:val="24"/>
          <w:shd w:val="clear" w:color="auto" w:fill="FFFFFF"/>
          <w:vertAlign w:val="superscript"/>
        </w:rPr>
        <w:t>5]</w:t>
      </w:r>
      <w:r>
        <w:rPr>
          <w:rStyle w:val="src"/>
          <w:rFonts w:cs="Segoe UI" w:hint="eastAsia"/>
          <w:sz w:val="24"/>
          <w:szCs w:val="24"/>
          <w:shd w:val="clear" w:color="auto" w:fill="FFFFFF"/>
        </w:rPr>
        <w:t>。</w:t>
      </w:r>
      <w:r>
        <w:rPr>
          <w:rStyle w:val="src"/>
          <w:rFonts w:cs="Segoe UI" w:hint="eastAsia"/>
          <w:b/>
          <w:bCs/>
          <w:sz w:val="24"/>
          <w:szCs w:val="24"/>
          <w:shd w:val="clear" w:color="auto" w:fill="FFFFFF"/>
        </w:rPr>
        <w:t>通过激活</w:t>
      </w:r>
      <w:r>
        <w:rPr>
          <w:rStyle w:val="src"/>
          <w:rFonts w:cs="Segoe UI" w:hint="eastAsia"/>
          <w:b/>
          <w:bCs/>
          <w:sz w:val="24"/>
          <w:szCs w:val="24"/>
          <w:shd w:val="clear" w:color="auto" w:fill="FFFFFF"/>
        </w:rPr>
        <w:t>MC</w:t>
      </w:r>
      <w:r>
        <w:rPr>
          <w:rStyle w:val="src"/>
          <w:rFonts w:cs="Segoe UI" w:hint="eastAsia"/>
          <w:b/>
          <w:bCs/>
          <w:sz w:val="24"/>
          <w:szCs w:val="24"/>
          <w:shd w:val="clear" w:color="auto" w:fill="FFFFFF"/>
        </w:rPr>
        <w:t>来重塑肿瘤微环境，为肿瘤免疫治疗提供了新策略。</w:t>
      </w:r>
    </w:p>
    <w:p w:rsidR="000F6405" w:rsidP="000F6405" w14:paraId="61BC0DBF" w14:textId="16FF2230">
      <w:pPr>
        <w:spacing w:line="360" w:lineRule="auto"/>
        <w:ind w:firstLine="480" w:firstLineChars="200"/>
        <w:rPr>
          <w:rStyle w:val="src"/>
          <w:rFonts w:cs="Segoe UI"/>
          <w:sz w:val="24"/>
          <w:szCs w:val="24"/>
          <w:shd w:val="clear" w:color="auto" w:fill="FFFFFF"/>
        </w:rPr>
      </w:pPr>
      <w:r>
        <w:rPr>
          <w:rStyle w:val="src"/>
          <w:rFonts w:cs="Segoe UI" w:hint="eastAsia"/>
          <w:b/>
          <w:bCs/>
          <w:sz w:val="24"/>
          <w:szCs w:val="24"/>
          <w:shd w:val="clear" w:color="auto" w:fill="FFFFFF"/>
        </w:rPr>
        <w:t>干扰素诱导解旋酶</w:t>
      </w:r>
      <w:r>
        <w:rPr>
          <w:rStyle w:val="src"/>
          <w:rFonts w:cs="Segoe UI" w:hint="eastAsia"/>
          <w:b/>
          <w:bCs/>
          <w:sz w:val="24"/>
          <w:szCs w:val="24"/>
          <w:shd w:val="clear" w:color="auto" w:fill="FFFFFF"/>
        </w:rPr>
        <w:t>1</w:t>
      </w:r>
      <w:r>
        <w:rPr>
          <w:rStyle w:val="src"/>
          <w:rFonts w:cs="Segoe UI" w:hint="eastAsia"/>
          <w:sz w:val="24"/>
          <w:szCs w:val="24"/>
          <w:shd w:val="clear" w:color="auto" w:fill="FFFFFF"/>
        </w:rPr>
        <w:t>( IFIH1)</w:t>
      </w:r>
      <w:r>
        <w:rPr>
          <w:rStyle w:val="src"/>
          <w:rFonts w:cs="Segoe UI" w:hint="eastAsia"/>
          <w:sz w:val="24"/>
          <w:szCs w:val="24"/>
          <w:shd w:val="clear" w:color="auto" w:fill="FFFFFF"/>
        </w:rPr>
        <w:t>是激活</w:t>
      </w:r>
      <w:r>
        <w:rPr>
          <w:rStyle w:val="src"/>
          <w:rFonts w:cs="Segoe UI" w:hint="eastAsia"/>
          <w:sz w:val="24"/>
          <w:szCs w:val="24"/>
          <w:shd w:val="clear" w:color="auto" w:fill="FFFFFF"/>
        </w:rPr>
        <w:t>I</w:t>
      </w:r>
      <w:r>
        <w:rPr>
          <w:rStyle w:val="src"/>
          <w:rFonts w:cs="Segoe UI" w:hint="eastAsia"/>
          <w:sz w:val="24"/>
          <w:szCs w:val="24"/>
          <w:shd w:val="clear" w:color="auto" w:fill="FFFFFF"/>
        </w:rPr>
        <w:t>型干扰素</w:t>
      </w:r>
      <w:r>
        <w:rPr>
          <w:rStyle w:val="src"/>
          <w:rFonts w:cs="Segoe UI" w:hint="eastAsia"/>
          <w:sz w:val="24"/>
          <w:szCs w:val="24"/>
          <w:shd w:val="clear" w:color="auto" w:fill="FFFFFF"/>
        </w:rPr>
        <w:t>( IFN-I)</w:t>
      </w:r>
      <w:r>
        <w:rPr>
          <w:rStyle w:val="src"/>
          <w:rFonts w:cs="Segoe UI" w:hint="eastAsia"/>
          <w:sz w:val="24"/>
          <w:szCs w:val="24"/>
          <w:shd w:val="clear" w:color="auto" w:fill="FFFFFF"/>
        </w:rPr>
        <w:t>通路的关键，通过活化免疫细胞的干扰素信号，发挥清除病原体的作用</w:t>
      </w:r>
      <w:r>
        <w:rPr>
          <w:rStyle w:val="src"/>
          <w:rFonts w:cs="Segoe UI" w:hint="eastAsia"/>
          <w:color w:val="101214"/>
          <w:sz w:val="24"/>
          <w:szCs w:val="24"/>
          <w:shd w:val="clear" w:color="auto" w:fill="FFFFFF"/>
          <w:vertAlign w:val="superscript"/>
        </w:rPr>
        <w:t>[</w:t>
      </w:r>
      <w:r w:rsidR="009C793A">
        <w:rPr>
          <w:rStyle w:val="src"/>
          <w:rFonts w:cs="Segoe UI" w:hint="eastAsia"/>
          <w:color w:val="101214"/>
          <w:sz w:val="24"/>
          <w:szCs w:val="24"/>
          <w:shd w:val="clear" w:color="auto" w:fill="FFFFFF"/>
          <w:vertAlign w:val="superscript"/>
        </w:rPr>
        <w:t>2</w:t>
      </w:r>
      <w:r>
        <w:rPr>
          <w:rStyle w:val="src"/>
          <w:rFonts w:cs="Segoe UI" w:hint="eastAsia"/>
          <w:color w:val="101214"/>
          <w:sz w:val="24"/>
          <w:szCs w:val="24"/>
          <w:shd w:val="clear" w:color="auto" w:fill="FFFFFF"/>
          <w:vertAlign w:val="superscript"/>
        </w:rPr>
        <w:t>6]</w:t>
      </w:r>
      <w:r>
        <w:rPr>
          <w:rStyle w:val="src"/>
          <w:rFonts w:cs="Segoe UI" w:hint="eastAsia"/>
          <w:sz w:val="24"/>
          <w:szCs w:val="24"/>
          <w:shd w:val="clear" w:color="auto" w:fill="FFFFFF"/>
        </w:rPr>
        <w:t>。其中，</w:t>
      </w:r>
      <w:r>
        <w:rPr>
          <w:rStyle w:val="src"/>
          <w:rFonts w:cs="Segoe UI" w:hint="eastAsia"/>
          <w:sz w:val="24"/>
          <w:szCs w:val="24"/>
          <w:shd w:val="clear" w:color="auto" w:fill="FFFFFF"/>
        </w:rPr>
        <w:t>IFN-</w:t>
      </w:r>
      <w:r>
        <w:rPr>
          <w:rStyle w:val="src"/>
          <w:sz w:val="24"/>
          <w:szCs w:val="24"/>
          <w:shd w:val="clear" w:color="auto" w:fill="FFFFFF"/>
        </w:rPr>
        <w:t>α</w:t>
      </w:r>
      <w:r>
        <w:rPr>
          <w:rStyle w:val="src"/>
          <w:rFonts w:cs="Segoe UI" w:hint="eastAsia"/>
          <w:sz w:val="24"/>
          <w:szCs w:val="24"/>
          <w:shd w:val="clear" w:color="auto" w:fill="FFFFFF"/>
        </w:rPr>
        <w:t>能诱导树突状细胞</w:t>
      </w:r>
      <w:r>
        <w:rPr>
          <w:rStyle w:val="src"/>
          <w:rFonts w:cs="Segoe UI" w:hint="eastAsia"/>
          <w:sz w:val="24"/>
          <w:szCs w:val="24"/>
          <w:shd w:val="clear" w:color="auto" w:fill="FFFFFF"/>
        </w:rPr>
        <w:t>(dendritic cells</w:t>
      </w:r>
      <w:r>
        <w:rPr>
          <w:rStyle w:val="src"/>
          <w:rFonts w:cs="Segoe UI" w:hint="eastAsia"/>
          <w:sz w:val="24"/>
          <w:szCs w:val="24"/>
          <w:shd w:val="clear" w:color="auto" w:fill="FFFFFF"/>
        </w:rPr>
        <w:t>，</w:t>
      </w:r>
      <w:r>
        <w:rPr>
          <w:rStyle w:val="src"/>
          <w:rFonts w:cs="Segoe UI" w:hint="eastAsia"/>
          <w:sz w:val="24"/>
          <w:szCs w:val="24"/>
          <w:shd w:val="clear" w:color="auto" w:fill="FFFFFF"/>
        </w:rPr>
        <w:t>DCs)</w:t>
      </w:r>
      <w:r>
        <w:rPr>
          <w:rStyle w:val="src"/>
          <w:rFonts w:cs="Segoe UI" w:hint="eastAsia"/>
          <w:sz w:val="24"/>
          <w:szCs w:val="24"/>
          <w:shd w:val="clear" w:color="auto" w:fill="FFFFFF"/>
        </w:rPr>
        <w:t>快速分化为</w:t>
      </w:r>
      <w:r>
        <w:rPr>
          <w:rStyle w:val="src"/>
          <w:rFonts w:cs="Segoe UI" w:hint="eastAsia"/>
          <w:sz w:val="24"/>
          <w:szCs w:val="24"/>
          <w:shd w:val="clear" w:color="auto" w:fill="FFFFFF"/>
        </w:rPr>
        <w:t>IFN-DCs</w:t>
      </w:r>
      <w:r>
        <w:rPr>
          <w:rStyle w:val="src"/>
          <w:rFonts w:cs="Segoe UI" w:hint="eastAsia"/>
          <w:sz w:val="24"/>
          <w:szCs w:val="24"/>
          <w:shd w:val="clear" w:color="auto" w:fill="FFFFFF"/>
        </w:rPr>
        <w:t>，吸收肿瘤凋亡小体后，激活</w:t>
      </w:r>
      <w:r>
        <w:rPr>
          <w:rStyle w:val="src"/>
          <w:rFonts w:cs="Segoe UI" w:hint="eastAsia"/>
          <w:sz w:val="24"/>
          <w:szCs w:val="24"/>
          <w:shd w:val="clear" w:color="auto" w:fill="FFFFFF"/>
        </w:rPr>
        <w:t>CD8</w:t>
      </w:r>
      <w:r>
        <w:rPr>
          <w:rStyle w:val="src"/>
          <w:rFonts w:cs="Segoe UI" w:hint="eastAsia"/>
          <w:sz w:val="24"/>
          <w:szCs w:val="24"/>
          <w:shd w:val="clear" w:color="auto" w:fill="FFFFFF"/>
          <w:vertAlign w:val="superscript"/>
        </w:rPr>
        <w:t>+</w:t>
      </w:r>
      <w:r>
        <w:rPr>
          <w:rStyle w:val="src"/>
          <w:rFonts w:cs="Segoe UI" w:hint="eastAsia"/>
          <w:sz w:val="24"/>
          <w:szCs w:val="24"/>
          <w:shd w:val="clear" w:color="auto" w:fill="FFFFFF"/>
        </w:rPr>
        <w:t>T</w:t>
      </w:r>
      <w:r>
        <w:rPr>
          <w:rStyle w:val="src"/>
          <w:rFonts w:cs="Segoe UI" w:hint="eastAsia"/>
          <w:sz w:val="24"/>
          <w:szCs w:val="24"/>
          <w:shd w:val="clear" w:color="auto" w:fill="FFFFFF"/>
        </w:rPr>
        <w:t>细胞，诱导抗肿瘤免疫</w:t>
      </w:r>
      <w:r>
        <w:rPr>
          <w:rStyle w:val="src"/>
          <w:rFonts w:cs="Segoe UI" w:hint="eastAsia"/>
          <w:color w:val="101214"/>
          <w:sz w:val="24"/>
          <w:szCs w:val="24"/>
          <w:shd w:val="clear" w:color="auto" w:fill="FFFFFF"/>
          <w:vertAlign w:val="superscript"/>
        </w:rPr>
        <w:t>[</w:t>
      </w:r>
      <w:r w:rsidR="009C793A">
        <w:rPr>
          <w:rStyle w:val="src"/>
          <w:rFonts w:cs="Segoe UI" w:hint="eastAsia"/>
          <w:color w:val="101214"/>
          <w:sz w:val="24"/>
          <w:szCs w:val="24"/>
          <w:shd w:val="clear" w:color="auto" w:fill="FFFFFF"/>
          <w:vertAlign w:val="superscript"/>
        </w:rPr>
        <w:t>27</w:t>
      </w:r>
      <w:r>
        <w:rPr>
          <w:rStyle w:val="src"/>
          <w:rFonts w:cs="Segoe UI" w:hint="eastAsia"/>
          <w:color w:val="101214"/>
          <w:sz w:val="24"/>
          <w:szCs w:val="24"/>
          <w:shd w:val="clear" w:color="auto" w:fill="FFFFFF"/>
          <w:vertAlign w:val="superscript"/>
        </w:rPr>
        <w:t>]</w:t>
      </w:r>
      <w:r>
        <w:rPr>
          <w:rStyle w:val="src"/>
          <w:rFonts w:cs="Segoe UI" w:hint="eastAsia"/>
          <w:sz w:val="24"/>
          <w:szCs w:val="24"/>
          <w:shd w:val="clear" w:color="auto" w:fill="FFFFFF"/>
        </w:rPr>
        <w:t>。但</w:t>
      </w:r>
      <w:r>
        <w:rPr>
          <w:rStyle w:val="src"/>
          <w:rFonts w:cs="Segoe UI" w:hint="eastAsia"/>
          <w:sz w:val="24"/>
          <w:szCs w:val="24"/>
          <w:shd w:val="clear" w:color="auto" w:fill="FFFFFF"/>
        </w:rPr>
        <w:t>IFIH1</w:t>
      </w:r>
      <w:r>
        <w:rPr>
          <w:rStyle w:val="src"/>
          <w:rFonts w:cs="Segoe UI" w:hint="eastAsia"/>
          <w:sz w:val="24"/>
          <w:szCs w:val="24"/>
          <w:shd w:val="clear" w:color="auto" w:fill="FFFFFF"/>
        </w:rPr>
        <w:t>在</w:t>
      </w:r>
      <w:r>
        <w:rPr>
          <w:rStyle w:val="src"/>
          <w:rFonts w:cs="Segoe UI" w:hint="eastAsia"/>
          <w:sz w:val="24"/>
          <w:szCs w:val="24"/>
          <w:shd w:val="clear" w:color="auto" w:fill="FFFFFF"/>
        </w:rPr>
        <w:t>MC</w:t>
      </w:r>
      <w:r>
        <w:rPr>
          <w:rStyle w:val="src"/>
          <w:rFonts w:cs="Segoe UI" w:hint="eastAsia"/>
          <w:sz w:val="24"/>
          <w:szCs w:val="24"/>
          <w:shd w:val="clear" w:color="auto" w:fill="FFFFFF"/>
        </w:rPr>
        <w:t>中的作用和机制仍不明。</w:t>
      </w:r>
    </w:p>
    <w:p w:rsidR="000F6405" w:rsidP="000F6405" w14:paraId="06683A3F" w14:textId="77777777">
      <w:pPr>
        <w:spacing w:line="360" w:lineRule="auto"/>
        <w:ind w:firstLine="480" w:firstLineChars="200"/>
        <w:rPr>
          <w:rStyle w:val="src"/>
          <w:rFonts w:cs="Segoe UI"/>
          <w:b/>
          <w:bCs/>
          <w:sz w:val="24"/>
          <w:szCs w:val="24"/>
          <w:shd w:val="clear" w:color="auto" w:fill="FFFFFF"/>
        </w:rPr>
      </w:pPr>
      <w:r>
        <w:rPr>
          <w:rStyle w:val="src"/>
          <w:rFonts w:cs="Segoe UI" w:hint="eastAsia"/>
          <w:b/>
          <w:bCs/>
          <w:sz w:val="24"/>
          <w:szCs w:val="24"/>
          <w:shd w:val="clear" w:color="auto" w:fill="FFFFFF"/>
        </w:rPr>
        <w:t>课题组研究发现：</w:t>
      </w:r>
    </w:p>
    <w:p w:rsidR="000F6405" w:rsidP="000F6405" w14:paraId="678F3EE7" w14:textId="7E6747F2">
      <w:pPr>
        <w:spacing w:line="360" w:lineRule="auto"/>
        <w:ind w:firstLine="480" w:firstLineChars="200"/>
        <w:rPr>
          <w:rStyle w:val="src"/>
          <w:rFonts w:cs="Segoe UI"/>
          <w:sz w:val="24"/>
          <w:szCs w:val="24"/>
          <w:shd w:val="clear" w:color="auto" w:fill="FFFFFF"/>
        </w:rPr>
      </w:pPr>
      <w:r>
        <w:rPr>
          <w:rStyle w:val="src"/>
          <w:rFonts w:cs="Segoe UI" w:hint="eastAsia"/>
          <w:sz w:val="24"/>
          <w:szCs w:val="24"/>
          <w:shd w:val="clear" w:color="auto" w:fill="FFFFFF"/>
        </w:rPr>
        <w:t>PD-1</w:t>
      </w:r>
      <w:r>
        <w:rPr>
          <w:rStyle w:val="src"/>
          <w:rFonts w:cs="Segoe UI" w:hint="eastAsia"/>
          <w:sz w:val="24"/>
          <w:szCs w:val="24"/>
          <w:shd w:val="clear" w:color="auto" w:fill="FFFFFF"/>
        </w:rPr>
        <w:t>单抗治疗有效的</w:t>
      </w:r>
      <w:r w:rsidR="008A74B1">
        <w:rPr>
          <w:rStyle w:val="src"/>
          <w:rFonts w:cs="Segoe UI" w:hint="eastAsia"/>
          <w:sz w:val="24"/>
          <w:szCs w:val="24"/>
          <w:shd w:val="clear" w:color="auto" w:fill="FFFFFF"/>
        </w:rPr>
        <w:t>AEG</w:t>
      </w:r>
      <w:r>
        <w:rPr>
          <w:rStyle w:val="src"/>
          <w:rFonts w:cs="Segoe UI" w:hint="eastAsia"/>
          <w:sz w:val="24"/>
          <w:szCs w:val="24"/>
          <w:shd w:val="clear" w:color="auto" w:fill="FFFFFF"/>
        </w:rPr>
        <w:t>患者治疗前、后癌组织单细胞测序显示，相较于其他免疫细胞亚群，</w:t>
      </w:r>
      <w:r>
        <w:rPr>
          <w:rStyle w:val="src"/>
          <w:rFonts w:cs="Segoe UI" w:hint="eastAsia"/>
          <w:sz w:val="24"/>
          <w:szCs w:val="24"/>
          <w:shd w:val="clear" w:color="auto" w:fill="FFFFFF"/>
        </w:rPr>
        <w:t>MC</w:t>
      </w:r>
      <w:r>
        <w:rPr>
          <w:rStyle w:val="src"/>
          <w:rFonts w:cs="Segoe UI" w:hint="eastAsia"/>
          <w:sz w:val="24"/>
          <w:szCs w:val="24"/>
          <w:shd w:val="clear" w:color="auto" w:fill="FFFFFF"/>
        </w:rPr>
        <w:t>的浸润密度显著增加，伴</w:t>
      </w:r>
      <w:r>
        <w:rPr>
          <w:rStyle w:val="src"/>
          <w:rFonts w:cs="Segoe UI" w:hint="eastAsia"/>
          <w:sz w:val="24"/>
          <w:szCs w:val="24"/>
          <w:shd w:val="clear" w:color="auto" w:fill="FFFFFF"/>
        </w:rPr>
        <w:t>CXCL9</w:t>
      </w:r>
      <w:r>
        <w:rPr>
          <w:rStyle w:val="src"/>
          <w:rFonts w:cs="Segoe UI" w:hint="eastAsia"/>
          <w:sz w:val="24"/>
          <w:szCs w:val="24"/>
          <w:shd w:val="clear" w:color="auto" w:fill="FFFFFF"/>
        </w:rPr>
        <w:t>基因表达上调；用</w:t>
      </w:r>
      <w:r>
        <w:rPr>
          <w:rStyle w:val="src"/>
          <w:rFonts w:cs="Segoe UI" w:hint="eastAsia"/>
          <w:sz w:val="24"/>
          <w:szCs w:val="24"/>
          <w:shd w:val="clear" w:color="auto" w:fill="FFFFFF"/>
        </w:rPr>
        <w:t>polyI:C</w:t>
      </w:r>
      <w:r>
        <w:rPr>
          <w:rStyle w:val="src"/>
          <w:rFonts w:cs="Segoe UI" w:hint="eastAsia"/>
          <w:sz w:val="24"/>
          <w:szCs w:val="24"/>
          <w:shd w:val="clear" w:color="auto" w:fill="FFFFFF"/>
        </w:rPr>
        <w:t>活化</w:t>
      </w:r>
      <w:r>
        <w:rPr>
          <w:rStyle w:val="src"/>
          <w:rFonts w:cs="Segoe UI" w:hint="eastAsia"/>
          <w:sz w:val="24"/>
          <w:szCs w:val="24"/>
          <w:shd w:val="clear" w:color="auto" w:fill="FFFFFF"/>
        </w:rPr>
        <w:t>MC</w:t>
      </w:r>
      <w:r>
        <w:rPr>
          <w:rStyle w:val="src"/>
          <w:rFonts w:cs="Segoe UI" w:hint="eastAsia"/>
          <w:sz w:val="24"/>
          <w:szCs w:val="24"/>
          <w:shd w:val="clear" w:color="auto" w:fill="FFFFFF"/>
        </w:rPr>
        <w:t>后，</w:t>
      </w:r>
      <w:r>
        <w:rPr>
          <w:rStyle w:val="src"/>
          <w:rFonts w:cs="Segoe UI" w:hint="eastAsia"/>
          <w:sz w:val="24"/>
          <w:szCs w:val="24"/>
          <w:shd w:val="clear" w:color="auto" w:fill="FFFFFF"/>
        </w:rPr>
        <w:t>CXCL9</w:t>
      </w:r>
      <w:r>
        <w:rPr>
          <w:rStyle w:val="src"/>
          <w:rFonts w:cs="Segoe UI" w:hint="eastAsia"/>
          <w:sz w:val="24"/>
          <w:szCs w:val="24"/>
          <w:shd w:val="clear" w:color="auto" w:fill="FFFFFF"/>
        </w:rPr>
        <w:t>和</w:t>
      </w:r>
      <w:r>
        <w:rPr>
          <w:rStyle w:val="src"/>
          <w:rFonts w:cs="Segoe UI" w:hint="eastAsia"/>
          <w:sz w:val="24"/>
          <w:szCs w:val="24"/>
          <w:shd w:val="clear" w:color="auto" w:fill="FFFFFF"/>
        </w:rPr>
        <w:t>IFN-</w:t>
      </w:r>
      <w:r>
        <w:rPr>
          <w:rStyle w:val="src"/>
          <w:sz w:val="24"/>
          <w:szCs w:val="24"/>
          <w:shd w:val="clear" w:color="auto" w:fill="FFFFFF"/>
        </w:rPr>
        <w:t>α</w:t>
      </w:r>
      <w:r>
        <w:rPr>
          <w:rStyle w:val="src"/>
          <w:rFonts w:cs="Segoe UI" w:hint="eastAsia"/>
          <w:sz w:val="24"/>
          <w:szCs w:val="24"/>
          <w:shd w:val="clear" w:color="auto" w:fill="FFFFFF"/>
        </w:rPr>
        <w:t>蛋白的表达显著增加；利用仿生纳米颗粒和环状</w:t>
      </w:r>
      <w:r>
        <w:rPr>
          <w:rStyle w:val="src"/>
          <w:rFonts w:cs="Segoe UI" w:hint="eastAsia"/>
          <w:sz w:val="24"/>
          <w:szCs w:val="24"/>
          <w:shd w:val="clear" w:color="auto" w:fill="FFFFFF"/>
        </w:rPr>
        <w:t>RNA</w:t>
      </w:r>
      <w:r>
        <w:rPr>
          <w:rStyle w:val="src"/>
          <w:rFonts w:cs="Segoe UI" w:hint="eastAsia"/>
          <w:sz w:val="24"/>
          <w:szCs w:val="24"/>
          <w:shd w:val="clear" w:color="auto" w:fill="FFFFFF"/>
        </w:rPr>
        <w:t>平台技术，将编码</w:t>
      </w:r>
      <w:r>
        <w:rPr>
          <w:rStyle w:val="src"/>
          <w:rFonts w:cs="Segoe UI" w:hint="eastAsia"/>
          <w:sz w:val="24"/>
          <w:szCs w:val="24"/>
          <w:shd w:val="clear" w:color="auto" w:fill="FFFFFF"/>
        </w:rPr>
        <w:t>CXCL9</w:t>
      </w:r>
      <w:r>
        <w:rPr>
          <w:rStyle w:val="src"/>
          <w:rFonts w:cs="Segoe UI" w:hint="eastAsia"/>
          <w:sz w:val="24"/>
          <w:szCs w:val="24"/>
          <w:shd w:val="clear" w:color="auto" w:fill="FFFFFF"/>
        </w:rPr>
        <w:t>和抗</w:t>
      </w:r>
      <w:r>
        <w:rPr>
          <w:rStyle w:val="src"/>
          <w:rFonts w:cs="Segoe UI" w:hint="eastAsia"/>
          <w:sz w:val="24"/>
          <w:szCs w:val="24"/>
          <w:shd w:val="clear" w:color="auto" w:fill="FFFFFF"/>
        </w:rPr>
        <w:t>PD-1</w:t>
      </w:r>
      <w:r>
        <w:rPr>
          <w:rStyle w:val="src"/>
          <w:rFonts w:cs="Segoe UI" w:hint="eastAsia"/>
          <w:sz w:val="24"/>
          <w:szCs w:val="24"/>
          <w:shd w:val="clear" w:color="auto" w:fill="FFFFFF"/>
        </w:rPr>
        <w:t>抗体的环状</w:t>
      </w:r>
      <w:r>
        <w:rPr>
          <w:rStyle w:val="src"/>
          <w:rFonts w:cs="Segoe UI" w:hint="eastAsia"/>
          <w:sz w:val="24"/>
          <w:szCs w:val="24"/>
          <w:shd w:val="clear" w:color="auto" w:fill="FFFFFF"/>
        </w:rPr>
        <w:t>RNA</w:t>
      </w:r>
      <w:r>
        <w:rPr>
          <w:rStyle w:val="src"/>
          <w:rFonts w:cs="Segoe UI" w:hint="eastAsia"/>
          <w:sz w:val="24"/>
          <w:szCs w:val="24"/>
          <w:shd w:val="clear" w:color="auto" w:fill="FFFFFF"/>
        </w:rPr>
        <w:t>封装进</w:t>
      </w:r>
      <w:r>
        <w:rPr>
          <w:rStyle w:val="src"/>
          <w:rFonts w:cs="Segoe UI" w:hint="eastAsia"/>
          <w:sz w:val="24"/>
          <w:szCs w:val="24"/>
          <w:shd w:val="clear" w:color="auto" w:fill="FFFFFF"/>
        </w:rPr>
        <w:t>MC</w:t>
      </w:r>
      <w:r>
        <w:rPr>
          <w:rStyle w:val="src"/>
          <w:rFonts w:cs="Segoe UI" w:hint="eastAsia"/>
          <w:sz w:val="24"/>
          <w:szCs w:val="24"/>
          <w:shd w:val="clear" w:color="auto" w:fill="FFFFFF"/>
        </w:rPr>
        <w:t>细胞膜内，构建的</w:t>
      </w:r>
      <w:r>
        <w:rPr>
          <w:rStyle w:val="src"/>
          <w:rFonts w:cs="Segoe UI" w:hint="eastAsia"/>
          <w:b/>
          <w:bCs/>
          <w:sz w:val="24"/>
          <w:szCs w:val="24"/>
          <w:shd w:val="clear" w:color="auto" w:fill="FFFFFF"/>
        </w:rPr>
        <w:t>nano-MC</w:t>
      </w:r>
      <w:r>
        <w:rPr>
          <w:rStyle w:val="src"/>
          <w:rFonts w:cs="Segoe UI" w:hint="eastAsia"/>
          <w:b/>
          <w:bCs/>
          <w:sz w:val="24"/>
          <w:szCs w:val="24"/>
          <w:shd w:val="clear" w:color="auto" w:fill="FFFFFF"/>
          <w:vertAlign w:val="superscript"/>
        </w:rPr>
        <w:t>CXCL9+anti-PD-1</w:t>
      </w:r>
      <w:r>
        <w:rPr>
          <w:rStyle w:val="src"/>
          <w:rFonts w:cs="Segoe UI" w:hint="eastAsia"/>
          <w:sz w:val="24"/>
          <w:szCs w:val="24"/>
          <w:shd w:val="clear" w:color="auto" w:fill="FFFFFF"/>
        </w:rPr>
        <w:t>纳米颗粒能在体外有效活化效应</w:t>
      </w:r>
      <w:r>
        <w:rPr>
          <w:rStyle w:val="src"/>
          <w:rFonts w:cs="Segoe UI" w:hint="eastAsia"/>
          <w:sz w:val="24"/>
          <w:szCs w:val="24"/>
          <w:shd w:val="clear" w:color="auto" w:fill="FFFFFF"/>
        </w:rPr>
        <w:t>T</w:t>
      </w:r>
      <w:r>
        <w:rPr>
          <w:rStyle w:val="src"/>
          <w:rFonts w:cs="Segoe UI" w:hint="eastAsia"/>
          <w:sz w:val="24"/>
          <w:szCs w:val="24"/>
          <w:shd w:val="clear" w:color="auto" w:fill="FFFFFF"/>
        </w:rPr>
        <w:t>细胞。</w:t>
      </w:r>
    </w:p>
    <w:p w:rsidR="000F6405" w:rsidP="000F6405" w14:paraId="7D6D10B6" w14:textId="659339DB">
      <w:pPr>
        <w:spacing w:line="360" w:lineRule="auto"/>
        <w:ind w:firstLine="480" w:firstLineChars="200"/>
        <w:rPr>
          <w:rFonts w:cs="宋体"/>
          <w:sz w:val="24"/>
          <w:szCs w:val="24"/>
          <w:lang w:bidi="ar"/>
        </w:rPr>
      </w:pPr>
      <w:r>
        <w:rPr>
          <w:rStyle w:val="src"/>
          <w:rFonts w:cs="Segoe UI" w:hint="eastAsia"/>
          <w:b/>
          <w:bCs/>
          <w:sz w:val="24"/>
          <w:szCs w:val="24"/>
          <w:shd w:val="clear" w:color="auto" w:fill="FFFFFF"/>
        </w:rPr>
        <w:t>课题组前期报道了</w:t>
      </w:r>
      <w:bookmarkStart w:id="66" w:name="_Hlk127178939"/>
      <w:r>
        <w:rPr>
          <w:rStyle w:val="src"/>
          <w:rFonts w:cs="Segoe UI" w:hint="eastAsia"/>
          <w:color w:val="101214"/>
          <w:sz w:val="24"/>
          <w:szCs w:val="24"/>
          <w:shd w:val="clear" w:color="auto" w:fill="FFFFFF"/>
          <w:vertAlign w:val="superscript"/>
        </w:rPr>
        <w:t>[</w:t>
      </w:r>
      <w:r w:rsidR="009C793A">
        <w:rPr>
          <w:rStyle w:val="src"/>
          <w:rFonts w:cs="Segoe UI" w:hint="eastAsia"/>
          <w:color w:val="101214"/>
          <w:sz w:val="24"/>
          <w:szCs w:val="24"/>
          <w:shd w:val="clear" w:color="auto" w:fill="FFFFFF"/>
          <w:vertAlign w:val="superscript"/>
        </w:rPr>
        <w:t>28</w:t>
      </w:r>
      <w:r>
        <w:rPr>
          <w:rStyle w:val="src"/>
          <w:rFonts w:cs="Segoe UI" w:hint="eastAsia"/>
          <w:color w:val="101214"/>
          <w:sz w:val="24"/>
          <w:szCs w:val="24"/>
          <w:shd w:val="clear" w:color="auto" w:fill="FFFFFF"/>
          <w:vertAlign w:val="superscript"/>
        </w:rPr>
        <w:t>]</w:t>
      </w:r>
      <w:r>
        <w:rPr>
          <w:rStyle w:val="src"/>
          <w:rFonts w:cs="Segoe UI" w:hint="eastAsia"/>
          <w:b/>
          <w:bCs/>
          <w:sz w:val="24"/>
          <w:szCs w:val="24"/>
          <w:shd w:val="clear" w:color="auto" w:fill="FFFFFF"/>
        </w:rPr>
        <w:t>：</w:t>
      </w:r>
      <w:r>
        <w:rPr>
          <w:rStyle w:val="src"/>
          <w:rFonts w:cs="Segoe UI" w:hint="eastAsia"/>
          <w:sz w:val="24"/>
          <w:szCs w:val="24"/>
          <w:shd w:val="clear" w:color="auto" w:fill="FFFFFF"/>
        </w:rPr>
        <w:t>癌细胞中加入</w:t>
      </w:r>
      <w:r>
        <w:rPr>
          <w:rStyle w:val="src"/>
          <w:rFonts w:cs="Segoe UI" w:hint="eastAsia"/>
          <w:sz w:val="24"/>
          <w:szCs w:val="24"/>
          <w:shd w:val="clear" w:color="auto" w:fill="FFFFFF"/>
        </w:rPr>
        <w:t>IFIH1</w:t>
      </w:r>
      <w:r>
        <w:rPr>
          <w:rStyle w:val="src"/>
          <w:rFonts w:cs="Segoe UI" w:hint="eastAsia"/>
          <w:sz w:val="24"/>
          <w:szCs w:val="24"/>
          <w:shd w:val="clear" w:color="auto" w:fill="FFFFFF"/>
        </w:rPr>
        <w:t>激动剂</w:t>
      </w:r>
      <w:r>
        <w:rPr>
          <w:rStyle w:val="src"/>
          <w:rFonts w:cs="Segoe UI" w:hint="eastAsia"/>
          <w:sz w:val="24"/>
          <w:szCs w:val="24"/>
          <w:shd w:val="clear" w:color="auto" w:fill="FFFFFF"/>
        </w:rPr>
        <w:t>polyI:C</w:t>
      </w:r>
      <w:r>
        <w:rPr>
          <w:rStyle w:val="src"/>
          <w:rFonts w:cs="Segoe UI" w:hint="eastAsia"/>
          <w:sz w:val="24"/>
          <w:szCs w:val="24"/>
          <w:shd w:val="clear" w:color="auto" w:fill="FFFFFF"/>
        </w:rPr>
        <w:t>后，诱导了癌细胞凋亡。</w:t>
      </w:r>
      <w:bookmarkEnd w:id="66"/>
      <w:r>
        <w:rPr>
          <w:rStyle w:val="src"/>
          <w:rFonts w:cs="Segoe UI" w:hint="eastAsia"/>
          <w:sz w:val="24"/>
          <w:szCs w:val="24"/>
          <w:shd w:val="clear" w:color="auto" w:fill="FFFFFF"/>
        </w:rPr>
        <w:t>那么，能否将</w:t>
      </w:r>
      <w:r>
        <w:rPr>
          <w:rStyle w:val="src"/>
          <w:rFonts w:cs="Segoe UI" w:hint="eastAsia"/>
          <w:sz w:val="24"/>
          <w:szCs w:val="24"/>
          <w:shd w:val="clear" w:color="auto" w:fill="FFFFFF"/>
        </w:rPr>
        <w:t>PD-1</w:t>
      </w:r>
      <w:r>
        <w:rPr>
          <w:rStyle w:val="src"/>
          <w:rFonts w:cs="Segoe UI" w:hint="eastAsia"/>
          <w:sz w:val="24"/>
          <w:szCs w:val="24"/>
          <w:shd w:val="clear" w:color="auto" w:fill="FFFFFF"/>
        </w:rPr>
        <w:t>单抗与</w:t>
      </w:r>
      <w:r>
        <w:rPr>
          <w:rStyle w:val="src"/>
          <w:rFonts w:cs="Segoe UI" w:hint="eastAsia"/>
          <w:sz w:val="24"/>
          <w:szCs w:val="24"/>
          <w:shd w:val="clear" w:color="auto" w:fill="FFFFFF"/>
        </w:rPr>
        <w:t>polyI:C</w:t>
      </w:r>
      <w:r>
        <w:rPr>
          <w:rStyle w:val="src"/>
          <w:rFonts w:cs="Segoe UI" w:hint="eastAsia"/>
          <w:sz w:val="24"/>
          <w:szCs w:val="24"/>
          <w:shd w:val="clear" w:color="auto" w:fill="FFFFFF"/>
        </w:rPr>
        <w:t>联合，通过激活微环境中的</w:t>
      </w:r>
      <w:r>
        <w:rPr>
          <w:rStyle w:val="src"/>
          <w:rFonts w:cs="Segoe UI" w:hint="eastAsia"/>
          <w:sz w:val="24"/>
          <w:szCs w:val="24"/>
          <w:shd w:val="clear" w:color="auto" w:fill="FFFFFF"/>
        </w:rPr>
        <w:t>MC</w:t>
      </w:r>
      <w:r>
        <w:rPr>
          <w:rStyle w:val="src"/>
          <w:rFonts w:cs="Segoe UI" w:hint="eastAsia"/>
          <w:sz w:val="24"/>
          <w:szCs w:val="24"/>
          <w:shd w:val="clear" w:color="auto" w:fill="FFFFFF"/>
        </w:rPr>
        <w:t>表达</w:t>
      </w:r>
      <w:r>
        <w:rPr>
          <w:rStyle w:val="src"/>
          <w:rFonts w:cs="Segoe UI" w:hint="eastAsia"/>
          <w:sz w:val="24"/>
          <w:szCs w:val="24"/>
          <w:shd w:val="clear" w:color="auto" w:fill="FFFFFF"/>
        </w:rPr>
        <w:t>CXCL9</w:t>
      </w:r>
      <w:r>
        <w:rPr>
          <w:rStyle w:val="src"/>
          <w:rFonts w:cs="Segoe UI" w:hint="eastAsia"/>
          <w:sz w:val="24"/>
          <w:szCs w:val="24"/>
          <w:shd w:val="clear" w:color="auto" w:fill="FFFFFF"/>
        </w:rPr>
        <w:t>和</w:t>
      </w:r>
      <w:r>
        <w:rPr>
          <w:rStyle w:val="src"/>
          <w:rFonts w:cs="Segoe UI" w:hint="eastAsia"/>
          <w:sz w:val="24"/>
          <w:szCs w:val="24"/>
          <w:shd w:val="clear" w:color="auto" w:fill="FFFFFF"/>
        </w:rPr>
        <w:t>IFN-</w:t>
      </w:r>
      <w:r>
        <w:rPr>
          <w:rStyle w:val="src"/>
          <w:sz w:val="24"/>
          <w:szCs w:val="24"/>
          <w:shd w:val="clear" w:color="auto" w:fill="FFFFFF"/>
        </w:rPr>
        <w:t>α</w:t>
      </w:r>
      <w:r>
        <w:rPr>
          <w:rStyle w:val="src"/>
          <w:rFonts w:cs="Segoe UI" w:hint="eastAsia"/>
          <w:sz w:val="24"/>
          <w:szCs w:val="24"/>
          <w:shd w:val="clear" w:color="auto" w:fill="FFFFFF"/>
        </w:rPr>
        <w:t>来诱导效应</w:t>
      </w:r>
      <w:r>
        <w:rPr>
          <w:rStyle w:val="src"/>
          <w:rFonts w:cs="Segoe UI" w:hint="eastAsia"/>
          <w:sz w:val="24"/>
          <w:szCs w:val="24"/>
          <w:shd w:val="clear" w:color="auto" w:fill="FFFFFF"/>
        </w:rPr>
        <w:t>T</w:t>
      </w:r>
      <w:r>
        <w:rPr>
          <w:rStyle w:val="src"/>
          <w:rFonts w:cs="Segoe UI" w:hint="eastAsia"/>
          <w:sz w:val="24"/>
          <w:szCs w:val="24"/>
          <w:shd w:val="clear" w:color="auto" w:fill="FFFFFF"/>
        </w:rPr>
        <w:t>细胞浸润和活化，从而增强</w:t>
      </w:r>
      <w:r>
        <w:rPr>
          <w:rStyle w:val="src"/>
          <w:rFonts w:cs="Segoe UI" w:hint="eastAsia"/>
          <w:sz w:val="24"/>
          <w:szCs w:val="24"/>
          <w:shd w:val="clear" w:color="auto" w:fill="FFFFFF"/>
        </w:rPr>
        <w:t>PD-1</w:t>
      </w:r>
      <w:r>
        <w:rPr>
          <w:rStyle w:val="src"/>
          <w:rFonts w:cs="Segoe UI" w:hint="eastAsia"/>
          <w:sz w:val="24"/>
          <w:szCs w:val="24"/>
          <w:shd w:val="clear" w:color="auto" w:fill="FFFFFF"/>
        </w:rPr>
        <w:t>单抗的疗效？同时，通过</w:t>
      </w:r>
      <w:r>
        <w:rPr>
          <w:rStyle w:val="src"/>
          <w:rFonts w:cs="Segoe UI" w:hint="eastAsia"/>
          <w:sz w:val="24"/>
          <w:szCs w:val="24"/>
          <w:shd w:val="clear" w:color="auto" w:fill="FFFFFF"/>
        </w:rPr>
        <w:t>polyI:C</w:t>
      </w:r>
      <w:r>
        <w:rPr>
          <w:rStyle w:val="src"/>
          <w:rFonts w:cs="Segoe UI" w:hint="eastAsia"/>
          <w:sz w:val="24"/>
          <w:szCs w:val="24"/>
          <w:shd w:val="clear" w:color="auto" w:fill="FFFFFF"/>
        </w:rPr>
        <w:t>诱导</w:t>
      </w:r>
      <w:r w:rsidR="00AF73ED">
        <w:rPr>
          <w:rStyle w:val="src"/>
          <w:rFonts w:cs="Segoe UI" w:hint="eastAsia"/>
          <w:sz w:val="24"/>
          <w:szCs w:val="24"/>
          <w:shd w:val="clear" w:color="auto" w:fill="FFFFFF"/>
        </w:rPr>
        <w:t>AEG</w:t>
      </w:r>
      <w:r>
        <w:rPr>
          <w:rStyle w:val="src"/>
          <w:rFonts w:cs="Segoe UI" w:hint="eastAsia"/>
          <w:sz w:val="24"/>
          <w:szCs w:val="24"/>
          <w:shd w:val="clear" w:color="auto" w:fill="FFFFFF"/>
        </w:rPr>
        <w:t>细胞凋亡，释放癌细胞核酸碎片等，进一步激活</w:t>
      </w:r>
      <w:r>
        <w:rPr>
          <w:rStyle w:val="src"/>
          <w:rFonts w:cs="Segoe UI" w:hint="eastAsia"/>
          <w:sz w:val="24"/>
          <w:szCs w:val="24"/>
          <w:shd w:val="clear" w:color="auto" w:fill="FFFFFF"/>
        </w:rPr>
        <w:t>MC</w:t>
      </w:r>
      <w:r>
        <w:rPr>
          <w:rStyle w:val="src"/>
          <w:rFonts w:cs="Segoe UI" w:hint="eastAsia"/>
          <w:sz w:val="24"/>
          <w:szCs w:val="24"/>
          <w:shd w:val="clear" w:color="auto" w:fill="FFFFFF"/>
        </w:rPr>
        <w:t>的</w:t>
      </w:r>
      <w:r>
        <w:rPr>
          <w:rStyle w:val="src"/>
          <w:rFonts w:cs="Segoe UI" w:hint="eastAsia"/>
          <w:sz w:val="24"/>
          <w:szCs w:val="24"/>
          <w:shd w:val="clear" w:color="auto" w:fill="FFFFFF"/>
        </w:rPr>
        <w:t>IFIH1</w:t>
      </w:r>
      <w:r>
        <w:rPr>
          <w:rStyle w:val="src"/>
          <w:rFonts w:cs="Segoe UI" w:hint="eastAsia"/>
          <w:sz w:val="24"/>
          <w:szCs w:val="24"/>
          <w:shd w:val="clear" w:color="auto" w:fill="FFFFFF"/>
        </w:rPr>
        <w:t>信号、诱导</w:t>
      </w:r>
      <w:r>
        <w:rPr>
          <w:rStyle w:val="src"/>
          <w:rFonts w:cs="Segoe UI" w:hint="eastAsia"/>
          <w:sz w:val="24"/>
          <w:szCs w:val="24"/>
          <w:shd w:val="clear" w:color="auto" w:fill="FFFFFF"/>
        </w:rPr>
        <w:t>DCs</w:t>
      </w:r>
      <w:r>
        <w:rPr>
          <w:rStyle w:val="src"/>
          <w:rFonts w:cs="Segoe UI" w:hint="eastAsia"/>
          <w:sz w:val="24"/>
          <w:szCs w:val="24"/>
          <w:shd w:val="clear" w:color="auto" w:fill="FFFFFF"/>
        </w:rPr>
        <w:t>分化、强化抗肿瘤免疫，形成免疫微环境重塑的良性循环？</w:t>
      </w:r>
    </w:p>
    <w:p w:rsidR="000F6405" w:rsidP="000F6405" w14:paraId="5C270C6D" w14:textId="7449F308">
      <w:pPr>
        <w:snapToGrid w:val="0"/>
        <w:spacing w:line="440" w:lineRule="exact"/>
        <w:ind w:firstLine="470" w:firstLineChars="196"/>
        <w:rPr>
          <w:sz w:val="24"/>
          <w:szCs w:val="24"/>
        </w:rPr>
      </w:pPr>
      <w:r>
        <w:rPr>
          <w:rFonts w:hint="eastAsia"/>
          <w:noProof/>
          <w:sz w:val="24"/>
          <w:szCs w:val="24"/>
        </w:rPr>
        <w:drawing>
          <wp:anchor distT="0" distB="0" distL="114300" distR="114300" simplePos="0" relativeHeight="251658240" behindDoc="1" locked="0" layoutInCell="1" allowOverlap="1">
            <wp:simplePos x="0" y="0"/>
            <wp:positionH relativeFrom="column">
              <wp:posOffset>445244</wp:posOffset>
            </wp:positionH>
            <wp:positionV relativeFrom="paragraph">
              <wp:posOffset>1236748</wp:posOffset>
            </wp:positionV>
            <wp:extent cx="5419090" cy="3265805"/>
            <wp:effectExtent l="0" t="0" r="0" b="0"/>
            <wp:wrapTopAndBottom/>
            <wp:docPr id="14" name="图片 14" descr="模式图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73665" name="图片 14" descr="模式图_01"/>
                    <pic:cNvPicPr>
                      <a:picLocks noChangeAspect="1"/>
                    </pic:cNvPicPr>
                  </pic:nvPicPr>
                  <pic:blipFill>
                    <a:blip xmlns:r="http://schemas.openxmlformats.org/officeDocument/2006/relationships" r:embed="rId6" cstate="screen">
                      <a:extLst>
                        <a:ext xmlns:a="http://schemas.openxmlformats.org/drawingml/2006/main" uri="{28A0092B-C50C-407E-A947-70E740481C1C}">
                          <a14:useLocalDpi xmlns:a14="http://schemas.microsoft.com/office/drawing/2010/main" val="0"/>
                        </a:ext>
                      </a:extLst>
                    </a:blip>
                    <a:stretch>
                      <a:fillRect/>
                    </a:stretch>
                  </pic:blipFill>
                  <pic:spPr>
                    <a:xfrm>
                      <a:off x="0" y="0"/>
                      <a:ext cx="5419090" cy="3265805"/>
                    </a:xfrm>
                    <a:prstGeom prst="rect">
                      <a:avLst/>
                    </a:prstGeom>
                  </pic:spPr>
                </pic:pic>
              </a:graphicData>
            </a:graphic>
            <wp14:sizeRelH relativeFrom="page">
              <wp14:pctWidth>0</wp14:pctWidth>
            </wp14:sizeRelH>
            <wp14:sizeRelV relativeFrom="page">
              <wp14:pctHeight>0</wp14:pctHeight>
            </wp14:sizeRelV>
          </wp:anchor>
        </w:drawing>
      </w:r>
      <w:r>
        <w:rPr>
          <w:rFonts w:hint="eastAsia"/>
          <w:sz w:val="24"/>
          <w:szCs w:val="24"/>
        </w:rPr>
        <w:t>针对上述问题，课题组以</w:t>
      </w:r>
      <w:r>
        <w:rPr>
          <w:rStyle w:val="src"/>
          <w:rFonts w:cs="Segoe UI" w:hint="eastAsia"/>
          <w:sz w:val="24"/>
          <w:szCs w:val="24"/>
          <w:shd w:val="clear" w:color="auto" w:fill="FFFFFF"/>
        </w:rPr>
        <w:t>构建的</w:t>
      </w:r>
      <w:r>
        <w:rPr>
          <w:rStyle w:val="src"/>
          <w:rFonts w:cs="Segoe UI" w:hint="eastAsia"/>
          <w:sz w:val="24"/>
          <w:szCs w:val="24"/>
          <w:shd w:val="clear" w:color="auto" w:fill="FFFFFF"/>
        </w:rPr>
        <w:t>nano-MC</w:t>
      </w:r>
      <w:r>
        <w:rPr>
          <w:rStyle w:val="src"/>
          <w:rFonts w:cs="Segoe UI" w:hint="eastAsia"/>
          <w:sz w:val="24"/>
          <w:szCs w:val="24"/>
          <w:shd w:val="clear" w:color="auto" w:fill="FFFFFF"/>
          <w:vertAlign w:val="superscript"/>
        </w:rPr>
        <w:t>CXCL9+anti-PD-1</w:t>
      </w:r>
      <w:r>
        <w:rPr>
          <w:rStyle w:val="src"/>
          <w:rFonts w:cs="Segoe UI" w:hint="eastAsia"/>
          <w:sz w:val="24"/>
          <w:szCs w:val="24"/>
          <w:shd w:val="clear" w:color="auto" w:fill="FFFFFF"/>
        </w:rPr>
        <w:t>纳米颗粒</w:t>
      </w:r>
      <w:r>
        <w:rPr>
          <w:rFonts w:hint="eastAsia"/>
          <w:sz w:val="24"/>
          <w:szCs w:val="24"/>
        </w:rPr>
        <w:t>为突破口，将</w:t>
      </w:r>
      <w:r>
        <w:rPr>
          <w:rFonts w:hint="eastAsia"/>
          <w:sz w:val="24"/>
          <w:szCs w:val="24"/>
        </w:rPr>
        <w:t>PD-1</w:t>
      </w:r>
      <w:r>
        <w:rPr>
          <w:rFonts w:hint="eastAsia"/>
          <w:sz w:val="24"/>
          <w:szCs w:val="24"/>
        </w:rPr>
        <w:t>单抗与</w:t>
      </w:r>
      <w:r>
        <w:rPr>
          <w:rFonts w:hint="eastAsia"/>
          <w:sz w:val="24"/>
          <w:szCs w:val="24"/>
        </w:rPr>
        <w:t>IFIH1</w:t>
      </w:r>
      <w:r>
        <w:rPr>
          <w:rFonts w:hint="eastAsia"/>
          <w:sz w:val="24"/>
          <w:szCs w:val="24"/>
        </w:rPr>
        <w:t>激动剂联合，综合利用细胞功能实验、动物模型、多组学分析、前瞻性临</w:t>
      </w:r>
      <w:r>
        <w:rPr>
          <w:rFonts w:hint="eastAsia"/>
          <w:sz w:val="24"/>
          <w:szCs w:val="24"/>
        </w:rPr>
        <w:t>床研究等，诱导效应</w:t>
      </w:r>
      <w:r>
        <w:rPr>
          <w:rFonts w:hint="eastAsia"/>
          <w:sz w:val="24"/>
          <w:szCs w:val="24"/>
        </w:rPr>
        <w:t>T</w:t>
      </w:r>
      <w:r>
        <w:rPr>
          <w:rFonts w:hint="eastAsia"/>
          <w:sz w:val="24"/>
          <w:szCs w:val="24"/>
        </w:rPr>
        <w:t>细胞活化、激活抗肿瘤免疫，提高</w:t>
      </w:r>
      <w:r>
        <w:rPr>
          <w:rFonts w:hint="eastAsia"/>
          <w:sz w:val="24"/>
          <w:szCs w:val="24"/>
        </w:rPr>
        <w:t>PD-1</w:t>
      </w:r>
      <w:r>
        <w:rPr>
          <w:rFonts w:hint="eastAsia"/>
          <w:sz w:val="24"/>
          <w:szCs w:val="24"/>
        </w:rPr>
        <w:t>单抗疗效，并阐明二者的协同作用机制，为</w:t>
      </w:r>
      <w:r w:rsidR="00AF73ED">
        <w:rPr>
          <w:rFonts w:hint="eastAsia"/>
          <w:sz w:val="24"/>
          <w:szCs w:val="24"/>
        </w:rPr>
        <w:t>AEG</w:t>
      </w:r>
      <w:r>
        <w:rPr>
          <w:rFonts w:hint="eastAsia"/>
          <w:sz w:val="24"/>
          <w:szCs w:val="24"/>
        </w:rPr>
        <w:t>治疗提供新参考。</w:t>
      </w:r>
    </w:p>
    <w:bookmarkEnd w:id="65"/>
    <w:p w:rsidR="000F6405" w:rsidRPr="000F6405" w:rsidP="007A338C" w14:paraId="70C24468" w14:textId="1D482897">
      <w:pPr>
        <w:numPr>
          <w:ilvl w:val="255"/>
          <w:numId w:val="0"/>
        </w:numPr>
        <w:wordWrap w:val="0"/>
        <w:spacing w:line="440" w:lineRule="exact"/>
        <w:ind w:firstLine="560" w:firstLineChars="200"/>
        <w:rPr>
          <w:rFonts w:ascii="楷体" w:eastAsia="楷体" w:hAnsi="楷体" w:cs="楷体" w:hint="eastAsia"/>
        </w:rPr>
      </w:pPr>
    </w:p>
    <w:p w:rsidR="007F7E2A" w14:paraId="7FF1C2B0" w14:textId="2787DF50">
      <w:pPr>
        <w:wordWrap w:val="0"/>
        <w:spacing w:line="440" w:lineRule="exact"/>
        <w:ind w:firstLine="560" w:firstLineChars="200"/>
        <w:rPr>
          <w:rFonts w:ascii="楷体" w:eastAsia="楷体" w:hAnsi="楷体" w:cs="楷体" w:hint="eastAsia"/>
        </w:rPr>
      </w:pPr>
      <w:r>
        <w:rPr>
          <w:rFonts w:ascii="楷体" w:eastAsia="楷体" w:hAnsi="楷体" w:cs="楷体" w:hint="eastAsia"/>
        </w:rPr>
        <w:t>3.主要参考文献目录（参考文献格式应符合学术期刊投稿要求，并应在立论依据正文中标注）</w:t>
      </w:r>
    </w:p>
    <w:p w:rsidR="009C793A" w:rsidRPr="000127EE" w:rsidP="00A238E2" w14:paraId="344AB9A9" w14:textId="006267F1">
      <w:pPr>
        <w:numPr>
          <w:ilvl w:val="0"/>
          <w:numId w:val="1"/>
        </w:numPr>
        <w:jc w:val="left"/>
        <w:rPr>
          <w:rFonts w:eastAsia="楷体"/>
          <w:sz w:val="24"/>
          <w:szCs w:val="24"/>
        </w:rPr>
      </w:pPr>
      <w:r>
        <w:rPr>
          <w:rFonts w:eastAsia="楷体" w:hint="eastAsia"/>
          <w:sz w:val="24"/>
          <w:szCs w:val="24"/>
        </w:rPr>
        <w:t xml:space="preserve"> </w:t>
      </w:r>
      <w:r w:rsidRPr="000127EE">
        <w:rPr>
          <w:rFonts w:eastAsia="楷体"/>
          <w:sz w:val="24"/>
          <w:szCs w:val="24"/>
        </w:rPr>
        <w:t xml:space="preserve">Zheng RS, Chen R, Han BF, </w:t>
      </w:r>
      <w:r w:rsidRPr="000127EE" w:rsidR="00496232">
        <w:rPr>
          <w:rFonts w:eastAsia="楷体"/>
          <w:sz w:val="24"/>
          <w:szCs w:val="24"/>
        </w:rPr>
        <w:t>et al.</w:t>
      </w:r>
      <w:r w:rsidRPr="000127EE">
        <w:rPr>
          <w:rFonts w:eastAsia="楷体"/>
          <w:sz w:val="24"/>
          <w:szCs w:val="24"/>
        </w:rPr>
        <w:t xml:space="preserve"> [Cancer incidence and mortality in China,2022]. Zhonghua Zhong Liu Za Zhi. 2024 Mar 23;46(3):221-231.</w:t>
      </w:r>
    </w:p>
    <w:p w:rsidR="009C793A" w:rsidRPr="000127EE" w:rsidP="00A238E2" w14:paraId="31C14BE8" w14:textId="1FD31892">
      <w:pPr>
        <w:numPr>
          <w:ilvl w:val="0"/>
          <w:numId w:val="1"/>
        </w:numPr>
        <w:wordWrap w:val="0"/>
        <w:jc w:val="left"/>
        <w:rPr>
          <w:rFonts w:asciiTheme="minorEastAsia" w:eastAsiaTheme="minorEastAsia" w:hAnsiTheme="minorEastAsia"/>
          <w:sz w:val="24"/>
          <w:szCs w:val="24"/>
        </w:rPr>
      </w:pPr>
      <w:r>
        <w:rPr>
          <w:rFonts w:asciiTheme="minorEastAsia" w:eastAsiaTheme="minorEastAsia" w:hAnsiTheme="minorEastAsia" w:hint="eastAsia"/>
          <w:sz w:val="24"/>
          <w:szCs w:val="24"/>
        </w:rPr>
        <w:t xml:space="preserve"> </w:t>
      </w:r>
      <w:r w:rsidRPr="000127EE">
        <w:rPr>
          <w:rFonts w:asciiTheme="minorEastAsia" w:eastAsiaTheme="minorEastAsia" w:hAnsiTheme="minorEastAsia"/>
          <w:sz w:val="24"/>
          <w:szCs w:val="24"/>
        </w:rPr>
        <w:t>中国医师协会内镜医师分会腹腔镜外科专业组, 国际食管疾病学会中国分会,中国食管</w:t>
      </w:r>
      <w:r w:rsidRPr="000127EE">
        <w:rPr>
          <w:rFonts w:asciiTheme="minorEastAsia" w:eastAsiaTheme="minorEastAsia" w:hAnsiTheme="minorEastAsia"/>
          <w:sz w:val="24"/>
          <w:szCs w:val="24"/>
        </w:rPr>
        <w:t>胃结合</w:t>
      </w:r>
      <w:r w:rsidRPr="000127EE">
        <w:rPr>
          <w:rFonts w:asciiTheme="minorEastAsia" w:eastAsiaTheme="minorEastAsia" w:hAnsiTheme="minorEastAsia"/>
          <w:sz w:val="24"/>
          <w:szCs w:val="24"/>
        </w:rPr>
        <w:t>部腺癌研究协作组, 等. 食管</w:t>
      </w:r>
      <w:r w:rsidRPr="000127EE">
        <w:rPr>
          <w:rFonts w:asciiTheme="minorEastAsia" w:eastAsiaTheme="minorEastAsia" w:hAnsiTheme="minorEastAsia"/>
          <w:sz w:val="24"/>
          <w:szCs w:val="24"/>
        </w:rPr>
        <w:t>胃结合</w:t>
      </w:r>
      <w:r w:rsidRPr="000127EE">
        <w:rPr>
          <w:rFonts w:asciiTheme="minorEastAsia" w:eastAsiaTheme="minorEastAsia" w:hAnsiTheme="minorEastAsia"/>
          <w:sz w:val="24"/>
          <w:szCs w:val="24"/>
        </w:rPr>
        <w:t xml:space="preserve">部腺癌外科治疗中国专家共识（2024年版）[J]. 中华胃肠外科杂志, 2024, 27(2): 109-126. </w:t>
      </w:r>
    </w:p>
    <w:p w:rsidR="009C793A" w:rsidRPr="000127EE" w:rsidP="00A238E2" w14:paraId="5F89D002" w14:textId="642CA56C">
      <w:pPr>
        <w:numPr>
          <w:ilvl w:val="0"/>
          <w:numId w:val="1"/>
        </w:numPr>
        <w:wordWrap w:val="0"/>
        <w:jc w:val="left"/>
        <w:rPr>
          <w:rFonts w:eastAsia="楷体"/>
          <w:sz w:val="24"/>
          <w:szCs w:val="24"/>
        </w:rPr>
      </w:pPr>
      <w:r>
        <w:rPr>
          <w:rFonts w:eastAsia="楷体" w:hint="eastAsia"/>
          <w:sz w:val="24"/>
          <w:szCs w:val="24"/>
        </w:rPr>
        <w:t xml:space="preserve"> </w:t>
      </w:r>
      <w:r w:rsidRPr="000127EE">
        <w:rPr>
          <w:rFonts w:eastAsia="楷体"/>
          <w:sz w:val="24"/>
          <w:szCs w:val="24"/>
        </w:rPr>
        <w:t>Ronellenfitsch</w:t>
      </w:r>
      <w:r w:rsidRPr="000127EE">
        <w:rPr>
          <w:rFonts w:eastAsia="楷体"/>
          <w:sz w:val="24"/>
          <w:szCs w:val="24"/>
        </w:rPr>
        <w:t xml:space="preserve"> U, Friedrichs J, Barbier E, </w:t>
      </w:r>
      <w:r w:rsidRPr="00496232" w:rsidR="00496232">
        <w:rPr>
          <w:rFonts w:eastAsia="楷体"/>
          <w:sz w:val="24"/>
          <w:szCs w:val="24"/>
        </w:rPr>
        <w:t>et al.</w:t>
      </w:r>
      <w:r w:rsidRPr="000127EE">
        <w:rPr>
          <w:rFonts w:eastAsia="楷体"/>
          <w:sz w:val="24"/>
          <w:szCs w:val="24"/>
        </w:rPr>
        <w:t xml:space="preserve"> Preoperative Chemoradiotherapy vs Chemotherapy for Adenocarcinoma of the Esophagogastric Junction: A Network Meta-Analysis. JAMA </w:t>
      </w:r>
      <w:r w:rsidRPr="000127EE">
        <w:rPr>
          <w:rFonts w:eastAsia="楷体"/>
          <w:sz w:val="24"/>
          <w:szCs w:val="24"/>
        </w:rPr>
        <w:t>Netw</w:t>
      </w:r>
      <w:r w:rsidRPr="000127EE">
        <w:rPr>
          <w:rFonts w:eastAsia="楷体"/>
          <w:sz w:val="24"/>
          <w:szCs w:val="24"/>
        </w:rPr>
        <w:t xml:space="preserve"> Open. 2024 Aug 1;7(8</w:t>
      </w:r>
      <w:r w:rsidRPr="000127EE">
        <w:rPr>
          <w:rFonts w:eastAsia="楷体"/>
          <w:sz w:val="24"/>
          <w:szCs w:val="24"/>
        </w:rPr>
        <w:t>):e</w:t>
      </w:r>
      <w:r w:rsidRPr="000127EE">
        <w:rPr>
          <w:rFonts w:eastAsia="楷体"/>
          <w:sz w:val="24"/>
          <w:szCs w:val="24"/>
        </w:rPr>
        <w:t xml:space="preserve">2425581. </w:t>
      </w:r>
    </w:p>
    <w:p w:rsidR="009C793A" w:rsidRPr="000127EE" w:rsidP="00A238E2" w14:paraId="44FDB691" w14:textId="0BAC184B">
      <w:pPr>
        <w:numPr>
          <w:ilvl w:val="0"/>
          <w:numId w:val="1"/>
        </w:numPr>
        <w:wordWrap w:val="0"/>
        <w:jc w:val="left"/>
        <w:rPr>
          <w:rFonts w:eastAsia="楷体"/>
          <w:sz w:val="24"/>
          <w:szCs w:val="24"/>
        </w:rPr>
      </w:pPr>
      <w:r>
        <w:rPr>
          <w:rFonts w:eastAsia="楷体" w:hint="eastAsia"/>
          <w:sz w:val="24"/>
          <w:szCs w:val="24"/>
        </w:rPr>
        <w:t xml:space="preserve"> </w:t>
      </w:r>
      <w:r w:rsidRPr="000127EE">
        <w:rPr>
          <w:rFonts w:eastAsia="楷体"/>
          <w:sz w:val="24"/>
          <w:szCs w:val="24"/>
        </w:rPr>
        <w:t xml:space="preserve">Guo Z, Wang N, Liu F, </w:t>
      </w:r>
      <w:r w:rsidRPr="00496232" w:rsidR="00496232">
        <w:rPr>
          <w:rFonts w:eastAsia="楷体"/>
          <w:sz w:val="24"/>
          <w:szCs w:val="24"/>
        </w:rPr>
        <w:t>et al.</w:t>
      </w:r>
      <w:r w:rsidRPr="000127EE">
        <w:rPr>
          <w:rFonts w:eastAsia="楷体"/>
          <w:sz w:val="24"/>
          <w:szCs w:val="24"/>
        </w:rPr>
        <w:t xml:space="preserve"> Prognostic nomogram for Siewert type II adenocarcinoma of the esophagogastric junction patients with and without neoadjuvant radiotherapy: a retrospective cohort study. Am J </w:t>
      </w:r>
      <w:r w:rsidRPr="000127EE">
        <w:rPr>
          <w:rFonts w:eastAsia="楷体"/>
          <w:sz w:val="24"/>
          <w:szCs w:val="24"/>
        </w:rPr>
        <w:t>Transl</w:t>
      </w:r>
      <w:r w:rsidRPr="000127EE">
        <w:rPr>
          <w:rFonts w:eastAsia="楷体"/>
          <w:sz w:val="24"/>
          <w:szCs w:val="24"/>
        </w:rPr>
        <w:t xml:space="preserve"> Res. 2022 Jan 15;14(1):135-149. </w:t>
      </w:r>
    </w:p>
    <w:p w:rsidR="009C793A" w:rsidRPr="000127EE" w:rsidP="00A238E2" w14:paraId="5451AA59" w14:textId="5B0937BC">
      <w:pPr>
        <w:numPr>
          <w:ilvl w:val="0"/>
          <w:numId w:val="1"/>
        </w:numPr>
        <w:wordWrap w:val="0"/>
        <w:jc w:val="left"/>
        <w:rPr>
          <w:rFonts w:eastAsia="楷体"/>
          <w:sz w:val="24"/>
          <w:szCs w:val="24"/>
        </w:rPr>
      </w:pPr>
      <w:r>
        <w:rPr>
          <w:rFonts w:eastAsia="楷体" w:hint="eastAsia"/>
          <w:sz w:val="24"/>
          <w:szCs w:val="24"/>
        </w:rPr>
        <w:t xml:space="preserve"> </w:t>
      </w:r>
      <w:r w:rsidRPr="000127EE">
        <w:rPr>
          <w:rFonts w:eastAsia="楷体"/>
          <w:sz w:val="24"/>
          <w:szCs w:val="24"/>
        </w:rPr>
        <w:t xml:space="preserve">Guo H, Li Y, Lin C, </w:t>
      </w:r>
      <w:r w:rsidRPr="00496232" w:rsidR="00496232">
        <w:rPr>
          <w:rFonts w:eastAsia="楷体"/>
          <w:sz w:val="24"/>
          <w:szCs w:val="24"/>
        </w:rPr>
        <w:t>et al.</w:t>
      </w:r>
      <w:r w:rsidR="00496232">
        <w:rPr>
          <w:rFonts w:eastAsia="楷体" w:hint="eastAsia"/>
          <w:sz w:val="24"/>
          <w:szCs w:val="24"/>
        </w:rPr>
        <w:t xml:space="preserve"> </w:t>
      </w:r>
      <w:r w:rsidRPr="000127EE">
        <w:rPr>
          <w:rFonts w:eastAsia="楷体"/>
          <w:sz w:val="24"/>
          <w:szCs w:val="24"/>
        </w:rPr>
        <w:t xml:space="preserve">Efficacy and safety of neoadjuvant chemoradiotherapy plus </w:t>
      </w:r>
      <w:r w:rsidRPr="000127EE">
        <w:rPr>
          <w:rFonts w:eastAsia="楷体"/>
          <w:sz w:val="24"/>
          <w:szCs w:val="24"/>
        </w:rPr>
        <w:t>apatinib</w:t>
      </w:r>
      <w:r w:rsidRPr="000127EE">
        <w:rPr>
          <w:rFonts w:eastAsia="楷体"/>
          <w:sz w:val="24"/>
          <w:szCs w:val="24"/>
        </w:rPr>
        <w:t xml:space="preserve"> for patients with locally advanced, HER2-negative, Siewert's type II-III adenocarcinoma of esophagogastric junction: a single-arm, open-label, phase II trial. Am J </w:t>
      </w:r>
      <w:r w:rsidRPr="000127EE">
        <w:rPr>
          <w:rFonts w:eastAsia="楷体"/>
          <w:sz w:val="24"/>
          <w:szCs w:val="24"/>
        </w:rPr>
        <w:t>Transl</w:t>
      </w:r>
      <w:r w:rsidRPr="000127EE">
        <w:rPr>
          <w:rFonts w:eastAsia="楷体"/>
          <w:sz w:val="24"/>
          <w:szCs w:val="24"/>
        </w:rPr>
        <w:t xml:space="preserve"> Res. 2021 Aug 15;13(8):9015-9023. </w:t>
      </w:r>
    </w:p>
    <w:p w:rsidR="009C793A" w:rsidRPr="000127EE" w:rsidP="00A238E2" w14:paraId="5C00F1B8" w14:textId="4954F35E">
      <w:pPr>
        <w:numPr>
          <w:ilvl w:val="0"/>
          <w:numId w:val="1"/>
        </w:numPr>
        <w:wordWrap w:val="0"/>
        <w:jc w:val="left"/>
        <w:rPr>
          <w:rFonts w:eastAsia="楷体"/>
          <w:sz w:val="24"/>
          <w:szCs w:val="24"/>
        </w:rPr>
      </w:pPr>
      <w:r>
        <w:rPr>
          <w:rFonts w:eastAsia="楷体" w:hint="eastAsia"/>
          <w:sz w:val="24"/>
          <w:szCs w:val="24"/>
        </w:rPr>
        <w:t xml:space="preserve"> </w:t>
      </w:r>
      <w:r w:rsidRPr="000127EE">
        <w:rPr>
          <w:rFonts w:eastAsia="楷体"/>
          <w:sz w:val="24"/>
          <w:szCs w:val="24"/>
        </w:rPr>
        <w:t xml:space="preserve">Scott LJ. </w:t>
      </w:r>
      <w:r w:rsidRPr="000127EE">
        <w:rPr>
          <w:rFonts w:eastAsia="楷体"/>
          <w:sz w:val="24"/>
          <w:szCs w:val="24"/>
        </w:rPr>
        <w:t>Apatinib</w:t>
      </w:r>
      <w:r w:rsidRPr="000127EE">
        <w:rPr>
          <w:rFonts w:eastAsia="楷体"/>
          <w:sz w:val="24"/>
          <w:szCs w:val="24"/>
        </w:rPr>
        <w:t xml:space="preserve">: A Review in Advanced Gastric Cancer and Other Advanced Cancers. Drugs. 2018 May;78(7):747-758. </w:t>
      </w:r>
    </w:p>
    <w:p w:rsidR="009C793A" w:rsidRPr="000127EE" w:rsidP="00A238E2" w14:paraId="2B46146F" w14:textId="162FF84A">
      <w:pPr>
        <w:numPr>
          <w:ilvl w:val="0"/>
          <w:numId w:val="1"/>
        </w:numPr>
        <w:wordWrap w:val="0"/>
        <w:jc w:val="left"/>
        <w:rPr>
          <w:rFonts w:eastAsia="楷体"/>
          <w:sz w:val="24"/>
          <w:szCs w:val="24"/>
        </w:rPr>
      </w:pPr>
      <w:r>
        <w:rPr>
          <w:rFonts w:eastAsia="楷体" w:hint="eastAsia"/>
          <w:sz w:val="24"/>
          <w:szCs w:val="24"/>
        </w:rPr>
        <w:t xml:space="preserve"> </w:t>
      </w:r>
      <w:r w:rsidRPr="000127EE">
        <w:rPr>
          <w:rFonts w:eastAsia="楷体"/>
          <w:sz w:val="24"/>
          <w:szCs w:val="24"/>
        </w:rPr>
        <w:t xml:space="preserve">Zhao J, He M, Li J, </w:t>
      </w:r>
      <w:r w:rsidRPr="00496232" w:rsidR="00496232">
        <w:rPr>
          <w:rFonts w:eastAsia="楷体"/>
          <w:sz w:val="24"/>
          <w:szCs w:val="24"/>
        </w:rPr>
        <w:t>et al.</w:t>
      </w:r>
      <w:r w:rsidRPr="000127EE">
        <w:rPr>
          <w:rFonts w:eastAsia="楷体"/>
          <w:sz w:val="24"/>
          <w:szCs w:val="24"/>
        </w:rPr>
        <w:t xml:space="preserve"> </w:t>
      </w:r>
      <w:r w:rsidRPr="000127EE">
        <w:rPr>
          <w:rFonts w:eastAsia="楷体"/>
          <w:sz w:val="24"/>
          <w:szCs w:val="24"/>
        </w:rPr>
        <w:t>Apatinib</w:t>
      </w:r>
      <w:r w:rsidRPr="000127EE">
        <w:rPr>
          <w:rFonts w:eastAsia="楷体"/>
          <w:sz w:val="24"/>
          <w:szCs w:val="24"/>
        </w:rPr>
        <w:t xml:space="preserve"> Combined with Paclitaxel and Cisplatin Neoadjuvant Chemotherapy for Locally Advanced Esophageal Squamous Cell Carcinoma. Cancer </w:t>
      </w:r>
      <w:r w:rsidRPr="000127EE">
        <w:rPr>
          <w:rFonts w:eastAsia="楷体"/>
          <w:sz w:val="24"/>
          <w:szCs w:val="24"/>
        </w:rPr>
        <w:t>Biother</w:t>
      </w:r>
      <w:r w:rsidRPr="000127EE">
        <w:rPr>
          <w:rFonts w:eastAsia="楷体"/>
          <w:sz w:val="24"/>
          <w:szCs w:val="24"/>
        </w:rPr>
        <w:t xml:space="preserve"> </w:t>
      </w:r>
      <w:r w:rsidRPr="000127EE">
        <w:rPr>
          <w:rFonts w:eastAsia="楷体"/>
          <w:sz w:val="24"/>
          <w:szCs w:val="24"/>
        </w:rPr>
        <w:t>Radiopharm</w:t>
      </w:r>
      <w:r w:rsidRPr="000127EE">
        <w:rPr>
          <w:rFonts w:eastAsia="楷体"/>
          <w:sz w:val="24"/>
          <w:szCs w:val="24"/>
        </w:rPr>
        <w:t>. 2022 May;37(4):324-331.</w:t>
      </w:r>
    </w:p>
    <w:p w:rsidR="009C793A" w:rsidRPr="000127EE" w:rsidP="00A238E2" w14:paraId="3A8AB214" w14:textId="0922C6C4">
      <w:pPr>
        <w:numPr>
          <w:ilvl w:val="0"/>
          <w:numId w:val="1"/>
        </w:numPr>
        <w:wordWrap w:val="0"/>
        <w:jc w:val="left"/>
        <w:rPr>
          <w:rFonts w:eastAsia="楷体"/>
          <w:sz w:val="24"/>
          <w:szCs w:val="24"/>
        </w:rPr>
      </w:pPr>
      <w:r>
        <w:rPr>
          <w:rFonts w:eastAsia="楷体" w:hint="eastAsia"/>
          <w:sz w:val="24"/>
          <w:szCs w:val="24"/>
        </w:rPr>
        <w:t xml:space="preserve"> </w:t>
      </w:r>
      <w:r w:rsidRPr="000127EE">
        <w:rPr>
          <w:rFonts w:eastAsia="楷体"/>
          <w:sz w:val="24"/>
          <w:szCs w:val="24"/>
        </w:rPr>
        <w:t xml:space="preserve">Qian M, Fang Y, Xiang Z, </w:t>
      </w:r>
      <w:r w:rsidRPr="00496232" w:rsidR="00496232">
        <w:rPr>
          <w:rFonts w:eastAsia="楷体"/>
          <w:sz w:val="24"/>
          <w:szCs w:val="24"/>
        </w:rPr>
        <w:t>et al.</w:t>
      </w:r>
      <w:r w:rsidR="00496232">
        <w:rPr>
          <w:rFonts w:eastAsia="楷体" w:hint="eastAsia"/>
          <w:sz w:val="24"/>
          <w:szCs w:val="24"/>
        </w:rPr>
        <w:t xml:space="preserve"> </w:t>
      </w:r>
      <w:r w:rsidRPr="000127EE">
        <w:rPr>
          <w:rFonts w:eastAsia="楷体"/>
          <w:sz w:val="24"/>
          <w:szCs w:val="24"/>
        </w:rPr>
        <w:t xml:space="preserve">The efficacy of neoadjuvant immunotherapy in gastric cancer, adenocarcinoma of the esophagogastric junction, and esophageal cancer: a meta-analysis. Front Oncol. 2024 Nov </w:t>
      </w:r>
      <w:r w:rsidRPr="000127EE">
        <w:rPr>
          <w:rFonts w:eastAsia="楷体"/>
          <w:sz w:val="24"/>
          <w:szCs w:val="24"/>
        </w:rPr>
        <w:t>22;14:1502611</w:t>
      </w:r>
      <w:r w:rsidRPr="000127EE">
        <w:rPr>
          <w:rFonts w:eastAsia="楷体"/>
          <w:sz w:val="24"/>
          <w:szCs w:val="24"/>
        </w:rPr>
        <w:t>.</w:t>
      </w:r>
    </w:p>
    <w:p w:rsidR="009C793A" w:rsidRPr="000127EE" w:rsidP="00A238E2" w14:paraId="75DE753D" w14:textId="1E71A710">
      <w:pPr>
        <w:numPr>
          <w:ilvl w:val="0"/>
          <w:numId w:val="1"/>
        </w:numPr>
        <w:wordWrap w:val="0"/>
        <w:jc w:val="left"/>
        <w:rPr>
          <w:rFonts w:eastAsia="楷体"/>
          <w:sz w:val="24"/>
          <w:szCs w:val="24"/>
        </w:rPr>
      </w:pPr>
      <w:r>
        <w:rPr>
          <w:rFonts w:eastAsia="楷体" w:hint="eastAsia"/>
          <w:sz w:val="24"/>
          <w:szCs w:val="24"/>
        </w:rPr>
        <w:t xml:space="preserve"> </w:t>
      </w:r>
      <w:r w:rsidRPr="000127EE">
        <w:rPr>
          <w:rFonts w:eastAsia="楷体"/>
          <w:sz w:val="24"/>
          <w:szCs w:val="24"/>
        </w:rPr>
        <w:t>Patel MA, Kratz JD, Lubner SJ,</w:t>
      </w:r>
      <w:r w:rsidRPr="00496232" w:rsidR="00496232">
        <w:rPr>
          <w:rFonts w:eastAsia="楷体"/>
          <w:sz w:val="24"/>
          <w:szCs w:val="24"/>
        </w:rPr>
        <w:t xml:space="preserve"> </w:t>
      </w:r>
      <w:r w:rsidRPr="00496232" w:rsidR="00496232">
        <w:rPr>
          <w:rFonts w:eastAsia="楷体"/>
          <w:sz w:val="24"/>
          <w:szCs w:val="24"/>
        </w:rPr>
        <w:t>et al.</w:t>
      </w:r>
      <w:r w:rsidRPr="000127EE">
        <w:rPr>
          <w:rFonts w:eastAsia="楷体"/>
          <w:sz w:val="24"/>
          <w:szCs w:val="24"/>
        </w:rPr>
        <w:t xml:space="preserve"> Esophagogastric Cancers: Integrating Immunotherapy Therapy </w:t>
      </w:r>
      <w:r w:rsidRPr="000127EE">
        <w:rPr>
          <w:rFonts w:eastAsia="楷体"/>
          <w:sz w:val="24"/>
          <w:szCs w:val="24"/>
        </w:rPr>
        <w:t>Into</w:t>
      </w:r>
      <w:r w:rsidRPr="000127EE">
        <w:rPr>
          <w:rFonts w:eastAsia="楷体"/>
          <w:sz w:val="24"/>
          <w:szCs w:val="24"/>
        </w:rPr>
        <w:t xml:space="preserve"> Current Practice. J Clin Oncol. 2022 Aug 20;40(24):2751-2762.</w:t>
      </w:r>
    </w:p>
    <w:p w:rsidR="009C793A" w:rsidRPr="000127EE" w:rsidP="00A238E2" w14:paraId="7244AC67" w14:textId="5D2EEFC7">
      <w:pPr>
        <w:numPr>
          <w:ilvl w:val="0"/>
          <w:numId w:val="1"/>
        </w:numPr>
        <w:wordWrap w:val="0"/>
        <w:jc w:val="left"/>
        <w:rPr>
          <w:rFonts w:eastAsia="楷体"/>
          <w:sz w:val="24"/>
          <w:szCs w:val="24"/>
        </w:rPr>
      </w:pPr>
      <w:r w:rsidRPr="000127EE">
        <w:rPr>
          <w:rFonts w:eastAsia="楷体"/>
          <w:sz w:val="24"/>
          <w:szCs w:val="24"/>
        </w:rPr>
        <w:t xml:space="preserve">Sun C, </w:t>
      </w:r>
      <w:r w:rsidRPr="000127EE">
        <w:rPr>
          <w:rFonts w:eastAsia="楷体"/>
          <w:sz w:val="24"/>
          <w:szCs w:val="24"/>
        </w:rPr>
        <w:t>Mezzadra</w:t>
      </w:r>
      <w:r w:rsidRPr="000127EE">
        <w:rPr>
          <w:rFonts w:eastAsia="楷体"/>
          <w:sz w:val="24"/>
          <w:szCs w:val="24"/>
        </w:rPr>
        <w:t xml:space="preserve"> R, Schumacher TN. Regulation and Function of the PD-L1 Checkpoint. Immunity. 2018;48(3):434-</w:t>
      </w:r>
      <w:r w:rsidRPr="000127EE">
        <w:rPr>
          <w:rFonts w:eastAsia="楷体"/>
          <w:sz w:val="24"/>
          <w:szCs w:val="24"/>
        </w:rPr>
        <w:t>452..</w:t>
      </w:r>
    </w:p>
    <w:p w:rsidR="009C793A" w:rsidRPr="000127EE" w:rsidP="00A238E2" w14:paraId="4F96E660" w14:textId="0BCBFE1E">
      <w:pPr>
        <w:numPr>
          <w:ilvl w:val="0"/>
          <w:numId w:val="1"/>
        </w:numPr>
        <w:wordWrap w:val="0"/>
        <w:jc w:val="left"/>
        <w:rPr>
          <w:rFonts w:eastAsia="楷体"/>
          <w:sz w:val="24"/>
          <w:szCs w:val="24"/>
        </w:rPr>
      </w:pPr>
      <w:r w:rsidRPr="000127EE">
        <w:rPr>
          <w:rFonts w:eastAsia="楷体"/>
          <w:sz w:val="24"/>
          <w:szCs w:val="24"/>
        </w:rPr>
        <w:t>Godiyal</w:t>
      </w:r>
      <w:r w:rsidRPr="000127EE">
        <w:rPr>
          <w:rFonts w:eastAsia="楷体"/>
          <w:sz w:val="24"/>
          <w:szCs w:val="24"/>
        </w:rPr>
        <w:t xml:space="preserve"> Y, Maheshwari D, Taniguchi H, </w:t>
      </w:r>
      <w:bookmarkStart w:id="67" w:name="OLE_LINK16"/>
      <w:r w:rsidRPr="000127EE">
        <w:rPr>
          <w:rFonts w:eastAsia="楷体"/>
          <w:sz w:val="24"/>
          <w:szCs w:val="24"/>
        </w:rPr>
        <w:t>et al.</w:t>
      </w:r>
      <w:bookmarkEnd w:id="67"/>
      <w:r w:rsidRPr="000127EE">
        <w:rPr>
          <w:rFonts w:eastAsia="楷体"/>
          <w:sz w:val="24"/>
          <w:szCs w:val="24"/>
        </w:rPr>
        <w:t xml:space="preserve"> Role of PD-1/PD-L1 signaling axis in oncogenesis and its targeting by bioactive natural compounds for cancer immunotherapy. Mil Med Res. 2024;11(1):82. </w:t>
      </w:r>
    </w:p>
    <w:p w:rsidR="009C793A" w:rsidRPr="000127EE" w:rsidP="00A238E2" w14:paraId="6B10CD8F" w14:textId="6C1897DF">
      <w:pPr>
        <w:numPr>
          <w:ilvl w:val="0"/>
          <w:numId w:val="1"/>
        </w:numPr>
        <w:wordWrap w:val="0"/>
        <w:jc w:val="left"/>
        <w:rPr>
          <w:rFonts w:eastAsia="楷体"/>
          <w:sz w:val="24"/>
          <w:szCs w:val="24"/>
        </w:rPr>
      </w:pPr>
      <w:r w:rsidRPr="000127EE">
        <w:rPr>
          <w:rFonts w:eastAsia="楷体"/>
          <w:sz w:val="24"/>
          <w:szCs w:val="24"/>
        </w:rPr>
        <w:t>Carter JM, Polley MC, Leon-Ferre RA, et al. Characteristics and Spatially Defined Immune (micro)landscapes of Early-stage PD-L1-positive Triple-negative Breast Cancer. Clin Cancer Res. 2021;27(20):5628-5637.</w:t>
      </w:r>
    </w:p>
    <w:p w:rsidR="009C793A" w:rsidRPr="000127EE" w:rsidP="00A238E2" w14:paraId="7EAADB3C" w14:textId="38F826A9">
      <w:pPr>
        <w:numPr>
          <w:ilvl w:val="0"/>
          <w:numId w:val="1"/>
        </w:numPr>
        <w:wordWrap w:val="0"/>
        <w:jc w:val="left"/>
        <w:rPr>
          <w:rFonts w:eastAsia="楷体"/>
          <w:sz w:val="24"/>
          <w:szCs w:val="24"/>
        </w:rPr>
      </w:pPr>
      <w:r w:rsidRPr="000127EE">
        <w:rPr>
          <w:rFonts w:eastAsia="楷体"/>
          <w:sz w:val="24"/>
          <w:szCs w:val="24"/>
        </w:rPr>
        <w:t xml:space="preserve">Brummel K, Eerkens AL, de Bruyn M, Nijman HW. </w:t>
      </w:r>
      <w:r w:rsidRPr="000127EE">
        <w:rPr>
          <w:rFonts w:eastAsia="楷体"/>
          <w:sz w:val="24"/>
          <w:szCs w:val="24"/>
        </w:rPr>
        <w:t>Tumour</w:t>
      </w:r>
      <w:r w:rsidRPr="000127EE">
        <w:rPr>
          <w:rFonts w:eastAsia="楷体"/>
          <w:sz w:val="24"/>
          <w:szCs w:val="24"/>
        </w:rPr>
        <w:t>-infiltrating lymphocytes: from prognosis to treatment selection. Br J Cancer. 2023 Feb;128(3):451-458.</w:t>
      </w:r>
    </w:p>
    <w:p w:rsidR="009C793A" w:rsidRPr="000127EE" w:rsidP="00A238E2" w14:paraId="7BA98966" w14:textId="57E7BA3E">
      <w:pPr>
        <w:numPr>
          <w:ilvl w:val="0"/>
          <w:numId w:val="1"/>
        </w:numPr>
        <w:wordWrap w:val="0"/>
        <w:jc w:val="left"/>
        <w:rPr>
          <w:rFonts w:eastAsia="楷体"/>
          <w:sz w:val="24"/>
          <w:szCs w:val="24"/>
        </w:rPr>
      </w:pPr>
      <w:r w:rsidRPr="000127EE">
        <w:rPr>
          <w:rFonts w:eastAsia="楷体"/>
          <w:sz w:val="24"/>
          <w:szCs w:val="24"/>
        </w:rPr>
        <w:t xml:space="preserve">Becker M, Lemmermann NA, Ebert S, et al. Mast cells as rapid innate sensors of cytomegalovirus by TLR3/TRIF signaling-dependent and -independent mechanisms. Cell Mol Immunol. 2015;12(2):192-201. </w:t>
      </w:r>
    </w:p>
    <w:p w:rsidR="009C793A" w:rsidRPr="000127EE" w:rsidP="00A238E2" w14:paraId="320910F5" w14:textId="2218D24D">
      <w:pPr>
        <w:numPr>
          <w:ilvl w:val="0"/>
          <w:numId w:val="1"/>
        </w:numPr>
        <w:wordWrap w:val="0"/>
        <w:jc w:val="left"/>
        <w:rPr>
          <w:rFonts w:eastAsia="楷体"/>
          <w:sz w:val="24"/>
          <w:szCs w:val="24"/>
        </w:rPr>
      </w:pPr>
      <w:r w:rsidRPr="000127EE">
        <w:rPr>
          <w:rFonts w:eastAsia="楷体"/>
          <w:sz w:val="24"/>
          <w:szCs w:val="24"/>
        </w:rPr>
        <w:t>Klingler AI, Stevens WW, Tan BK, et al. Mechanisms and biomarkers of inf</w:t>
      </w:r>
      <w:r w:rsidRPr="000127EE">
        <w:rPr>
          <w:rFonts w:eastAsia="楷体"/>
          <w:sz w:val="24"/>
          <w:szCs w:val="24"/>
        </w:rPr>
        <w:t>lammatory endotypes in chronic rhinosinusitis without nasal polyps. J Allergy Clin Immunol. 2021;147(4):1306-1317.</w:t>
      </w:r>
    </w:p>
    <w:p w:rsidR="009C793A" w:rsidRPr="000127EE" w:rsidP="00A238E2" w14:paraId="20DC4712" w14:textId="01104621">
      <w:pPr>
        <w:numPr>
          <w:ilvl w:val="0"/>
          <w:numId w:val="1"/>
        </w:numPr>
        <w:wordWrap w:val="0"/>
        <w:jc w:val="left"/>
        <w:rPr>
          <w:rFonts w:eastAsia="楷体"/>
          <w:sz w:val="24"/>
          <w:szCs w:val="24"/>
        </w:rPr>
      </w:pPr>
      <w:r w:rsidRPr="000127EE">
        <w:rPr>
          <w:rFonts w:eastAsia="楷体"/>
          <w:sz w:val="24"/>
          <w:szCs w:val="24"/>
        </w:rPr>
        <w:t xml:space="preserve">Khan M, Huang X, Ye X, et al. Necroptosis-based glioblastoma prognostic subtypes: implications for TME remodeling and therapy response. Ann Med. 2024;56(1):2405079. </w:t>
      </w:r>
    </w:p>
    <w:p w:rsidR="009C793A" w:rsidRPr="000127EE" w:rsidP="00A238E2" w14:paraId="3D9F3CA1" w14:textId="6866D352">
      <w:pPr>
        <w:numPr>
          <w:ilvl w:val="0"/>
          <w:numId w:val="1"/>
        </w:numPr>
        <w:wordWrap w:val="0"/>
        <w:jc w:val="left"/>
        <w:rPr>
          <w:rFonts w:eastAsia="楷体"/>
          <w:sz w:val="24"/>
          <w:szCs w:val="24"/>
        </w:rPr>
      </w:pPr>
      <w:r w:rsidRPr="000127EE">
        <w:rPr>
          <w:rFonts w:eastAsia="楷体"/>
          <w:sz w:val="24"/>
          <w:szCs w:val="24"/>
        </w:rPr>
        <w:t xml:space="preserve">Bell HN, Zou W. Beyond the Barrier: Unraveling the Mechanisms of Immunotherapy Resistance. Annu Rev Immunol. 2024;42(1):521-550. </w:t>
      </w:r>
    </w:p>
    <w:p w:rsidR="009C793A" w:rsidRPr="000127EE" w:rsidP="00A238E2" w14:paraId="20E5C415" w14:textId="383A0BE1">
      <w:pPr>
        <w:numPr>
          <w:ilvl w:val="0"/>
          <w:numId w:val="1"/>
        </w:numPr>
        <w:wordWrap w:val="0"/>
        <w:jc w:val="left"/>
        <w:rPr>
          <w:rFonts w:eastAsia="楷体"/>
          <w:sz w:val="24"/>
          <w:szCs w:val="24"/>
        </w:rPr>
      </w:pPr>
      <w:r w:rsidRPr="000127EE">
        <w:rPr>
          <w:rFonts w:eastAsia="楷体"/>
          <w:sz w:val="24"/>
          <w:szCs w:val="24"/>
        </w:rPr>
        <w:t>Boukhaled</w:t>
      </w:r>
      <w:r w:rsidRPr="000127EE">
        <w:rPr>
          <w:rFonts w:eastAsia="楷体"/>
          <w:sz w:val="24"/>
          <w:szCs w:val="24"/>
        </w:rPr>
        <w:t xml:space="preserve"> GM, Harding S, Brooks DG. Opposing Roles of Type I Interferons in Cancer Immunity. Annu Rev </w:t>
      </w:r>
      <w:r w:rsidRPr="000127EE">
        <w:rPr>
          <w:rFonts w:eastAsia="楷体"/>
          <w:sz w:val="24"/>
          <w:szCs w:val="24"/>
        </w:rPr>
        <w:t>Pathol</w:t>
      </w:r>
      <w:r w:rsidRPr="000127EE">
        <w:rPr>
          <w:rFonts w:eastAsia="楷体"/>
          <w:sz w:val="24"/>
          <w:szCs w:val="24"/>
        </w:rPr>
        <w:t xml:space="preserve">. </w:t>
      </w:r>
      <w:r w:rsidRPr="000127EE">
        <w:rPr>
          <w:rFonts w:eastAsia="楷体"/>
          <w:sz w:val="24"/>
          <w:szCs w:val="24"/>
        </w:rPr>
        <w:t>2021;16:167</w:t>
      </w:r>
      <w:r w:rsidRPr="000127EE">
        <w:rPr>
          <w:rFonts w:eastAsia="楷体"/>
          <w:sz w:val="24"/>
          <w:szCs w:val="24"/>
        </w:rPr>
        <w:t xml:space="preserve">-198. </w:t>
      </w:r>
    </w:p>
    <w:p w:rsidR="009C793A" w:rsidRPr="000127EE" w:rsidP="00A238E2" w14:paraId="29A01A12" w14:textId="4348E347">
      <w:pPr>
        <w:numPr>
          <w:ilvl w:val="0"/>
          <w:numId w:val="1"/>
        </w:numPr>
        <w:wordWrap w:val="0"/>
        <w:jc w:val="left"/>
        <w:rPr>
          <w:rFonts w:eastAsia="楷体"/>
          <w:sz w:val="24"/>
          <w:szCs w:val="24"/>
        </w:rPr>
      </w:pPr>
      <w:r w:rsidRPr="000127EE">
        <w:rPr>
          <w:rFonts w:eastAsia="楷体"/>
          <w:sz w:val="24"/>
          <w:szCs w:val="24"/>
        </w:rPr>
        <w:t>Holicek</w:t>
      </w:r>
      <w:r w:rsidRPr="000127EE">
        <w:rPr>
          <w:rFonts w:eastAsia="楷体"/>
          <w:sz w:val="24"/>
          <w:szCs w:val="24"/>
        </w:rPr>
        <w:t xml:space="preserve"> P, Guilbaud E, Klapp V, et al. Type I interferon and cancer. Immunol Rev. 2024;321(1):115-127.</w:t>
      </w:r>
    </w:p>
    <w:p w:rsidR="009C793A" w:rsidRPr="000127EE" w:rsidP="00A238E2" w14:paraId="7E14E01B" w14:textId="397F6E6A">
      <w:pPr>
        <w:numPr>
          <w:ilvl w:val="0"/>
          <w:numId w:val="1"/>
        </w:numPr>
        <w:wordWrap w:val="0"/>
        <w:jc w:val="left"/>
        <w:rPr>
          <w:rFonts w:eastAsia="楷体"/>
          <w:sz w:val="24"/>
          <w:szCs w:val="24"/>
        </w:rPr>
      </w:pPr>
      <w:r w:rsidRPr="000127EE">
        <w:rPr>
          <w:rFonts w:eastAsia="楷体"/>
          <w:sz w:val="24"/>
          <w:szCs w:val="24"/>
        </w:rPr>
        <w:t xml:space="preserve">Dias Junior AG, Sampaio NG, Rehwinkel J. A Balancing Act: MDA5 in Antiviral Immunity and Autoinflammation. Trends </w:t>
      </w:r>
      <w:r w:rsidRPr="000127EE">
        <w:rPr>
          <w:rFonts w:eastAsia="楷体"/>
          <w:sz w:val="24"/>
          <w:szCs w:val="24"/>
        </w:rPr>
        <w:t>Microbiol</w:t>
      </w:r>
      <w:r w:rsidRPr="000127EE">
        <w:rPr>
          <w:rFonts w:eastAsia="楷体"/>
          <w:sz w:val="24"/>
          <w:szCs w:val="24"/>
        </w:rPr>
        <w:t>. 2019;27(1):75-85.</w:t>
      </w:r>
    </w:p>
    <w:p w:rsidR="009C793A" w:rsidRPr="000127EE" w:rsidP="00A238E2" w14:paraId="01E65529" w14:textId="46D2D846">
      <w:pPr>
        <w:numPr>
          <w:ilvl w:val="0"/>
          <w:numId w:val="1"/>
        </w:numPr>
        <w:wordWrap w:val="0"/>
        <w:jc w:val="left"/>
        <w:rPr>
          <w:rFonts w:eastAsia="楷体"/>
          <w:sz w:val="24"/>
          <w:szCs w:val="24"/>
        </w:rPr>
      </w:pPr>
      <w:r w:rsidRPr="000127EE">
        <w:rPr>
          <w:rFonts w:eastAsia="楷体"/>
          <w:sz w:val="24"/>
          <w:szCs w:val="24"/>
        </w:rPr>
        <w:t xml:space="preserve">Van Lint S, Van Parys A, Van Den </w:t>
      </w:r>
      <w:r w:rsidRPr="000127EE">
        <w:rPr>
          <w:rFonts w:eastAsia="楷体"/>
          <w:sz w:val="24"/>
          <w:szCs w:val="24"/>
        </w:rPr>
        <w:t>Eeckhout</w:t>
      </w:r>
      <w:r w:rsidRPr="000127EE">
        <w:rPr>
          <w:rFonts w:eastAsia="楷体"/>
          <w:sz w:val="24"/>
          <w:szCs w:val="24"/>
        </w:rPr>
        <w:t xml:space="preserve"> B, et al. A bispecific Clec9A-PD-L1 targeted type I interferon profoundly reshapes the tumor microenvironment towards an antitumor state. Mol Cancer. 2023;22(1):191.</w:t>
      </w:r>
    </w:p>
    <w:p w:rsidR="009C793A" w:rsidRPr="000127EE" w:rsidP="00A238E2" w14:paraId="7C5DC85A" w14:textId="2D3E0C1B">
      <w:pPr>
        <w:numPr>
          <w:ilvl w:val="0"/>
          <w:numId w:val="1"/>
        </w:numPr>
        <w:wordWrap w:val="0"/>
        <w:jc w:val="left"/>
        <w:rPr>
          <w:rFonts w:eastAsia="楷体"/>
          <w:sz w:val="24"/>
          <w:szCs w:val="24"/>
        </w:rPr>
      </w:pPr>
      <w:r w:rsidRPr="000127EE">
        <w:rPr>
          <w:rFonts w:eastAsia="楷体"/>
          <w:sz w:val="24"/>
          <w:szCs w:val="24"/>
        </w:rPr>
        <w:t xml:space="preserve">Hou P, Yang K, Jia P, et al. A novel selective autophagy receptor, CCDC50, delivers K63 polyubiquitination-activated RIG-I/MDA5 for degradation during viral infection. Cell Res. 2021;31(1):62-79. </w:t>
      </w:r>
    </w:p>
    <w:p w:rsidR="009C793A" w:rsidRPr="000127EE" w:rsidP="00A238E2" w14:paraId="34DC2952" w14:textId="4797AD52">
      <w:pPr>
        <w:numPr>
          <w:ilvl w:val="0"/>
          <w:numId w:val="1"/>
        </w:numPr>
        <w:wordWrap w:val="0"/>
        <w:jc w:val="left"/>
        <w:rPr>
          <w:rFonts w:eastAsia="楷体"/>
          <w:sz w:val="24"/>
          <w:szCs w:val="24"/>
        </w:rPr>
      </w:pPr>
      <w:r w:rsidRPr="000127EE">
        <w:rPr>
          <w:rFonts w:eastAsia="楷体"/>
          <w:sz w:val="24"/>
          <w:szCs w:val="24"/>
        </w:rPr>
        <w:t>Aparici</w:t>
      </w:r>
      <w:r w:rsidRPr="000127EE">
        <w:rPr>
          <w:rFonts w:eastAsia="楷体"/>
          <w:sz w:val="24"/>
          <w:szCs w:val="24"/>
        </w:rPr>
        <w:t>-Herraiz I, Sánchez-Sánchez G, Batlle C, et al. IRF1 Is Required for MDA5 (IFIH1) Induction by IFN-α, LPS, and poly(I:C) in Murine Macrophages. J Innate Immun. 2023;15(1):297-316.</w:t>
      </w:r>
    </w:p>
    <w:p w:rsidR="009C793A" w:rsidRPr="000127EE" w:rsidP="00A238E2" w14:paraId="7D2A0CAC" w14:textId="2227C0D7">
      <w:pPr>
        <w:numPr>
          <w:ilvl w:val="0"/>
          <w:numId w:val="1"/>
        </w:numPr>
        <w:wordWrap w:val="0"/>
        <w:jc w:val="left"/>
        <w:rPr>
          <w:rFonts w:eastAsia="楷体"/>
          <w:sz w:val="24"/>
          <w:szCs w:val="24"/>
        </w:rPr>
      </w:pPr>
      <w:r w:rsidRPr="000127EE">
        <w:rPr>
          <w:rFonts w:eastAsia="楷体"/>
          <w:sz w:val="24"/>
          <w:szCs w:val="24"/>
        </w:rPr>
        <w:t>Bell HN, Zou W. Beyond the Barrier: Unraveling the Mechanisms of Immunotherapy Resistance. Annu Rev Immunol. 2024;42(1):521-550.</w:t>
      </w:r>
    </w:p>
    <w:p w:rsidR="009C793A" w:rsidRPr="000127EE" w:rsidP="00A238E2" w14:paraId="5135132D" w14:textId="0FD113D9">
      <w:pPr>
        <w:numPr>
          <w:ilvl w:val="0"/>
          <w:numId w:val="1"/>
        </w:numPr>
        <w:wordWrap w:val="0"/>
        <w:jc w:val="left"/>
        <w:rPr>
          <w:rFonts w:eastAsia="楷体"/>
          <w:sz w:val="24"/>
          <w:szCs w:val="24"/>
        </w:rPr>
      </w:pPr>
      <w:r w:rsidRPr="000127EE">
        <w:rPr>
          <w:rFonts w:eastAsia="楷体"/>
          <w:sz w:val="24"/>
          <w:szCs w:val="24"/>
        </w:rPr>
        <w:t xml:space="preserve">Plum T, Feyerabend TB, Rodewald HR. Beyond classical immunity: Mast cells as signal converters between tissues and neurons. Immunity. 2024;57(12):2723-2736. </w:t>
      </w:r>
    </w:p>
    <w:p w:rsidR="009C793A" w:rsidRPr="000127EE" w:rsidP="00A238E2" w14:paraId="7C2D8660" w14:textId="25B15724">
      <w:pPr>
        <w:numPr>
          <w:ilvl w:val="0"/>
          <w:numId w:val="1"/>
        </w:numPr>
        <w:wordWrap w:val="0"/>
        <w:jc w:val="left"/>
        <w:rPr>
          <w:rFonts w:eastAsia="楷体"/>
          <w:sz w:val="24"/>
          <w:szCs w:val="24"/>
        </w:rPr>
      </w:pPr>
      <w:r w:rsidRPr="000127EE">
        <w:rPr>
          <w:rFonts w:eastAsia="楷体"/>
          <w:sz w:val="24"/>
          <w:szCs w:val="24"/>
        </w:rPr>
        <w:t xml:space="preserve">Yoneyama M, Kato H, Fujita T. Physiological functions of RIG-I-like receptors. Immunity. 2024;57(4):731-751. </w:t>
      </w:r>
    </w:p>
    <w:p w:rsidR="009C793A" w:rsidRPr="000127EE" w:rsidP="00A238E2" w14:paraId="798919B1" w14:textId="533B1098">
      <w:pPr>
        <w:numPr>
          <w:ilvl w:val="0"/>
          <w:numId w:val="1"/>
        </w:numPr>
        <w:wordWrap w:val="0"/>
        <w:jc w:val="left"/>
        <w:rPr>
          <w:rFonts w:eastAsia="楷体"/>
          <w:sz w:val="24"/>
          <w:szCs w:val="24"/>
        </w:rPr>
      </w:pPr>
      <w:r w:rsidRPr="000127EE">
        <w:rPr>
          <w:rFonts w:eastAsia="楷体"/>
          <w:sz w:val="24"/>
          <w:szCs w:val="24"/>
        </w:rPr>
        <w:t>Duong E, Fessenden TB, Lutz E, et al. Type I interferon activates MHC class I-dressed CD11b+ conventional dendritic cells to promote protective anti-tumor CD8+ T cell immunity. Immunity. 2022;55(2):308-323.</w:t>
      </w:r>
    </w:p>
    <w:p w:rsidR="007F7E2A" w:rsidRPr="000127EE" w:rsidP="00A238E2" w14:paraId="78C6D8B7" w14:textId="18D85F80">
      <w:pPr>
        <w:numPr>
          <w:ilvl w:val="0"/>
          <w:numId w:val="1"/>
        </w:numPr>
        <w:wordWrap w:val="0"/>
        <w:jc w:val="left"/>
        <w:rPr>
          <w:rFonts w:eastAsia="楷体"/>
          <w:sz w:val="24"/>
          <w:szCs w:val="24"/>
        </w:rPr>
      </w:pPr>
      <w:r w:rsidRPr="000127EE">
        <w:rPr>
          <w:rFonts w:eastAsia="楷体"/>
          <w:sz w:val="24"/>
          <w:szCs w:val="24"/>
        </w:rPr>
        <w:t xml:space="preserve">Shi C, Wang X, Li J, et al. IFIH1 promotes apoptosis through the TBK1/IRF3 pathway in triple-negative breast cancer. </w:t>
      </w:r>
      <w:r w:rsidRPr="000127EE">
        <w:rPr>
          <w:rFonts w:eastAsia="楷体"/>
          <w:sz w:val="24"/>
          <w:szCs w:val="24"/>
        </w:rPr>
        <w:t>Neoplasma</w:t>
      </w:r>
      <w:r w:rsidRPr="000127EE">
        <w:rPr>
          <w:rFonts w:eastAsia="楷体"/>
          <w:sz w:val="24"/>
          <w:szCs w:val="24"/>
        </w:rPr>
        <w:t>. 2024;71(6):533-543.</w:t>
      </w:r>
    </w:p>
    <w:p w:rsidR="007F7E2A" w14:paraId="7F74CB34" w14:textId="5AB6DAD7">
      <w:pPr>
        <w:wordWrap w:val="0"/>
        <w:spacing w:line="440" w:lineRule="exact"/>
        <w:ind w:firstLine="560" w:firstLineChars="200"/>
        <w:outlineLvl w:val="0"/>
        <w:rPr>
          <w:rFonts w:ascii="楷体" w:eastAsia="楷体" w:hAnsi="楷体" w:cs="楷体" w:hint="eastAsia"/>
          <w:b/>
        </w:rPr>
      </w:pPr>
      <w:r>
        <w:rPr>
          <w:rFonts w:ascii="楷体" w:eastAsia="楷体" w:hAnsi="楷体" w:cs="楷体" w:hint="eastAsia"/>
          <w:b/>
        </w:rPr>
        <w:t>二、</w:t>
      </w:r>
      <w:bookmarkStart w:id="68" w:name="bm_five"/>
      <w:r>
        <w:rPr>
          <w:rFonts w:ascii="楷体" w:eastAsia="楷体" w:hAnsi="楷体" w:cs="楷体" w:hint="eastAsia"/>
          <w:b/>
        </w:rPr>
        <w:t>研究内容、研究目标、拟解决的关键科学问题、创新点及预期成果</w:t>
      </w:r>
    </w:p>
    <w:p w:rsidR="007F7E2A" w14:paraId="3EA48B4B" w14:textId="0FE03F3E">
      <w:pPr>
        <w:wordWrap w:val="0"/>
        <w:spacing w:line="440" w:lineRule="exact"/>
        <w:ind w:firstLine="560" w:firstLineChars="200"/>
        <w:rPr>
          <w:rFonts w:ascii="楷体" w:eastAsia="楷体" w:hAnsi="楷体" w:cs="楷体" w:hint="eastAsia"/>
        </w:rPr>
      </w:pPr>
      <w:r>
        <w:rPr>
          <w:rFonts w:ascii="楷体" w:eastAsia="楷体" w:hAnsi="楷体" w:cs="楷体" w:hint="eastAsia"/>
        </w:rPr>
        <w:t>1.研究内容</w:t>
      </w:r>
    </w:p>
    <w:p w:rsidR="000F6405" w:rsidP="002D7068" w14:paraId="2C548E07" w14:textId="0735E23B">
      <w:pPr>
        <w:spacing w:line="360" w:lineRule="auto"/>
        <w:ind w:firstLine="480" w:firstLineChars="200"/>
        <w:rPr>
          <w:sz w:val="24"/>
          <w:szCs w:val="24"/>
        </w:rPr>
      </w:pPr>
      <w:r>
        <w:rPr>
          <w:rFonts w:hint="eastAsia"/>
          <w:b/>
          <w:color w:val="000000" w:themeColor="text1"/>
          <w:sz w:val="24"/>
          <w:szCs w:val="24"/>
        </w:rPr>
        <w:t xml:space="preserve">1.1  </w:t>
      </w:r>
      <w:r>
        <w:rPr>
          <w:rFonts w:hint="eastAsia"/>
          <w:b/>
          <w:color w:val="000000" w:themeColor="text1"/>
          <w:sz w:val="24"/>
          <w:szCs w:val="24"/>
        </w:rPr>
        <w:t>体外</w:t>
      </w:r>
      <w:r>
        <w:rPr>
          <w:rStyle w:val="src"/>
          <w:rFonts w:cs="Segoe UI" w:hint="eastAsia"/>
          <w:b/>
          <w:bCs/>
          <w:color w:val="101214"/>
          <w:sz w:val="24"/>
          <w:szCs w:val="24"/>
          <w:shd w:val="clear" w:color="auto" w:fill="FFFFFF"/>
        </w:rPr>
        <w:t>polyI:C</w:t>
      </w:r>
      <w:r>
        <w:rPr>
          <w:rFonts w:hint="eastAsia"/>
          <w:b/>
          <w:color w:val="000000" w:themeColor="text1"/>
          <w:sz w:val="24"/>
          <w:szCs w:val="24"/>
        </w:rPr>
        <w:t>活化</w:t>
      </w:r>
      <w:r>
        <w:rPr>
          <w:rFonts w:hint="eastAsia"/>
          <w:b/>
          <w:color w:val="000000" w:themeColor="text1"/>
          <w:sz w:val="24"/>
          <w:szCs w:val="24"/>
        </w:rPr>
        <w:t>MC</w:t>
      </w:r>
      <w:r>
        <w:rPr>
          <w:rFonts w:hint="eastAsia"/>
          <w:b/>
          <w:color w:val="000000" w:themeColor="text1"/>
          <w:sz w:val="24"/>
          <w:szCs w:val="24"/>
        </w:rPr>
        <w:t>、诱导效应</w:t>
      </w:r>
      <w:r>
        <w:rPr>
          <w:rFonts w:hint="eastAsia"/>
          <w:b/>
          <w:color w:val="000000" w:themeColor="text1"/>
          <w:sz w:val="24"/>
          <w:szCs w:val="24"/>
        </w:rPr>
        <w:t>T</w:t>
      </w:r>
      <w:r>
        <w:rPr>
          <w:rFonts w:hint="eastAsia"/>
          <w:b/>
          <w:color w:val="000000" w:themeColor="text1"/>
          <w:sz w:val="24"/>
          <w:szCs w:val="24"/>
        </w:rPr>
        <w:t>细胞的机制</w:t>
      </w:r>
    </w:p>
    <w:p w:rsidR="000F6405" w:rsidP="000F6405" w14:paraId="42D969BA" w14:textId="0F4177C1">
      <w:pPr>
        <w:spacing w:line="360" w:lineRule="auto"/>
        <w:ind w:firstLine="480" w:firstLineChars="200"/>
        <w:rPr>
          <w:sz w:val="24"/>
          <w:szCs w:val="24"/>
        </w:rPr>
      </w:pPr>
      <w:r>
        <w:rPr>
          <w:rStyle w:val="src"/>
          <w:rFonts w:cs="Segoe UI" w:hint="eastAsia"/>
          <w:color w:val="101214"/>
          <w:sz w:val="24"/>
          <w:szCs w:val="24"/>
          <w:shd w:val="clear" w:color="auto" w:fill="FFFFFF"/>
        </w:rPr>
        <w:t>PolyI:C</w:t>
      </w:r>
      <w:r>
        <w:rPr>
          <w:rStyle w:val="src"/>
          <w:rFonts w:cs="Segoe UI" w:hint="eastAsia"/>
          <w:color w:val="101214"/>
          <w:sz w:val="24"/>
          <w:szCs w:val="24"/>
          <w:shd w:val="clear" w:color="auto" w:fill="FFFFFF"/>
        </w:rPr>
        <w:t>作用于</w:t>
      </w:r>
      <w:r>
        <w:rPr>
          <w:rFonts w:hint="eastAsia"/>
          <w:bCs/>
          <w:color w:val="000000" w:themeColor="text1"/>
          <w:sz w:val="24"/>
          <w:szCs w:val="24"/>
        </w:rPr>
        <w:t>人肥大细胞</w:t>
      </w:r>
      <w:r>
        <w:rPr>
          <w:rFonts w:hint="eastAsia"/>
          <w:sz w:val="24"/>
          <w:szCs w:val="24"/>
        </w:rPr>
        <w:t>系</w:t>
      </w:r>
      <w:r>
        <w:rPr>
          <w:rFonts w:hint="eastAsia"/>
          <w:bCs/>
          <w:color w:val="000000" w:themeColor="text1"/>
          <w:sz w:val="24"/>
          <w:szCs w:val="24"/>
        </w:rPr>
        <w:t>HMC1</w:t>
      </w:r>
      <w:r>
        <w:rPr>
          <w:rFonts w:hint="eastAsia"/>
          <w:bCs/>
          <w:color w:val="000000" w:themeColor="text1"/>
          <w:sz w:val="24"/>
          <w:szCs w:val="24"/>
        </w:rPr>
        <w:t>后，</w:t>
      </w:r>
      <w:r>
        <w:rPr>
          <w:rFonts w:hint="eastAsia"/>
          <w:sz w:val="24"/>
          <w:szCs w:val="24"/>
        </w:rPr>
        <w:t>利用生物信息学、</w:t>
      </w:r>
      <w:r>
        <w:rPr>
          <w:rFonts w:hint="eastAsia"/>
          <w:sz w:val="24"/>
          <w:szCs w:val="24"/>
        </w:rPr>
        <w:t>转录组</w:t>
      </w:r>
      <w:r>
        <w:rPr>
          <w:rFonts w:hint="eastAsia"/>
          <w:sz w:val="24"/>
          <w:szCs w:val="24"/>
        </w:rPr>
        <w:t>测序等技术，分析</w:t>
      </w:r>
      <w:r>
        <w:rPr>
          <w:rFonts w:hint="eastAsia"/>
          <w:sz w:val="24"/>
          <w:szCs w:val="24"/>
        </w:rPr>
        <w:t>IFIH1</w:t>
      </w:r>
      <w:r>
        <w:rPr>
          <w:rFonts w:hint="eastAsia"/>
          <w:sz w:val="24"/>
          <w:szCs w:val="24"/>
        </w:rPr>
        <w:t>、</w:t>
      </w:r>
      <w:r>
        <w:rPr>
          <w:rFonts w:hint="eastAsia"/>
          <w:bCs/>
          <w:sz w:val="24"/>
          <w:szCs w:val="24"/>
        </w:rPr>
        <w:t>CXCL9</w:t>
      </w:r>
      <w:r>
        <w:rPr>
          <w:rFonts w:hint="eastAsia"/>
          <w:bCs/>
          <w:sz w:val="24"/>
          <w:szCs w:val="24"/>
        </w:rPr>
        <w:t>和</w:t>
      </w:r>
      <w:r>
        <w:rPr>
          <w:rFonts w:hint="eastAsia"/>
          <w:sz w:val="24"/>
          <w:szCs w:val="24"/>
        </w:rPr>
        <w:t>IFN-</w:t>
      </w:r>
      <w:r>
        <w:rPr>
          <w:bCs/>
          <w:sz w:val="24"/>
          <w:szCs w:val="24"/>
        </w:rPr>
        <w:t>α</w:t>
      </w:r>
      <w:r>
        <w:rPr>
          <w:rFonts w:hint="eastAsia"/>
          <w:bCs/>
          <w:sz w:val="24"/>
          <w:szCs w:val="24"/>
        </w:rPr>
        <w:t>等信号的变化，</w:t>
      </w:r>
      <w:r>
        <w:rPr>
          <w:rFonts w:hint="eastAsia"/>
          <w:sz w:val="24"/>
          <w:szCs w:val="24"/>
        </w:rPr>
        <w:t>发现</w:t>
      </w:r>
      <w:r>
        <w:rPr>
          <w:rFonts w:hint="eastAsia"/>
          <w:bCs/>
          <w:sz w:val="24"/>
          <w:szCs w:val="24"/>
        </w:rPr>
        <w:t>相关</w:t>
      </w:r>
      <w:r>
        <w:rPr>
          <w:rFonts w:hint="eastAsia"/>
          <w:sz w:val="24"/>
          <w:szCs w:val="24"/>
        </w:rPr>
        <w:t>转导通路及关键转录因子，并进行体外验证，明确</w:t>
      </w:r>
      <w:r>
        <w:rPr>
          <w:rStyle w:val="src"/>
          <w:rFonts w:cs="Segoe UI" w:hint="eastAsia"/>
          <w:color w:val="101214"/>
          <w:sz w:val="24"/>
          <w:szCs w:val="24"/>
          <w:shd w:val="clear" w:color="auto" w:fill="FFFFFF"/>
        </w:rPr>
        <w:t>polyI:C</w:t>
      </w:r>
      <w:r>
        <w:rPr>
          <w:rStyle w:val="src"/>
          <w:rFonts w:cs="Segoe UI" w:hint="eastAsia"/>
          <w:color w:val="101214"/>
          <w:sz w:val="24"/>
          <w:szCs w:val="24"/>
          <w:shd w:val="clear" w:color="auto" w:fill="FFFFFF"/>
        </w:rPr>
        <w:t>活化和调控</w:t>
      </w:r>
      <w:r>
        <w:rPr>
          <w:rStyle w:val="src"/>
          <w:rFonts w:cs="Segoe UI" w:hint="eastAsia"/>
          <w:color w:val="101214"/>
          <w:sz w:val="24"/>
          <w:szCs w:val="24"/>
          <w:shd w:val="clear" w:color="auto" w:fill="FFFFFF"/>
        </w:rPr>
        <w:t>MC</w:t>
      </w:r>
      <w:r>
        <w:rPr>
          <w:rStyle w:val="src"/>
          <w:rFonts w:cs="Segoe UI" w:hint="eastAsia"/>
          <w:color w:val="101214"/>
          <w:sz w:val="24"/>
          <w:szCs w:val="24"/>
          <w:shd w:val="clear" w:color="auto" w:fill="FFFFFF"/>
        </w:rPr>
        <w:t>功能</w:t>
      </w:r>
      <w:r>
        <w:rPr>
          <w:rFonts w:hint="eastAsia"/>
          <w:bCs/>
          <w:sz w:val="24"/>
          <w:szCs w:val="24"/>
        </w:rPr>
        <w:t>的分子机制。</w:t>
      </w:r>
      <w:r>
        <w:rPr>
          <w:rFonts w:hint="eastAsia"/>
          <w:sz w:val="24"/>
          <w:szCs w:val="24"/>
        </w:rPr>
        <w:t>构建</w:t>
      </w:r>
      <w:r>
        <w:rPr>
          <w:rFonts w:hint="eastAsia"/>
          <w:sz w:val="24"/>
          <w:szCs w:val="24"/>
        </w:rPr>
        <w:t>IFIH1</w:t>
      </w:r>
      <w:r>
        <w:rPr>
          <w:rFonts w:hint="eastAsia"/>
          <w:sz w:val="24"/>
          <w:szCs w:val="24"/>
        </w:rPr>
        <w:t>基因修饰</w:t>
      </w:r>
      <w:r>
        <w:rPr>
          <w:rFonts w:hint="eastAsia"/>
          <w:bCs/>
          <w:color w:val="000000" w:themeColor="text1"/>
          <w:sz w:val="24"/>
          <w:szCs w:val="24"/>
        </w:rPr>
        <w:t>的</w:t>
      </w:r>
      <w:r>
        <w:rPr>
          <w:rFonts w:hint="eastAsia"/>
          <w:bCs/>
          <w:color w:val="000000" w:themeColor="text1"/>
          <w:sz w:val="24"/>
          <w:szCs w:val="24"/>
        </w:rPr>
        <w:t>HMC1</w:t>
      </w:r>
      <w:r>
        <w:rPr>
          <w:rFonts w:hint="eastAsia"/>
          <w:bCs/>
          <w:color w:val="000000" w:themeColor="text1"/>
          <w:sz w:val="24"/>
          <w:szCs w:val="24"/>
        </w:rPr>
        <w:t>细胞系</w:t>
      </w:r>
      <w:r>
        <w:rPr>
          <w:rFonts w:hint="eastAsia"/>
          <w:sz w:val="24"/>
          <w:szCs w:val="24"/>
        </w:rPr>
        <w:t>，分别观察</w:t>
      </w:r>
      <w:r>
        <w:rPr>
          <w:rFonts w:hint="eastAsia"/>
          <w:sz w:val="24"/>
          <w:szCs w:val="24"/>
        </w:rPr>
        <w:t>IFIH1</w:t>
      </w:r>
      <w:r>
        <w:rPr>
          <w:rFonts w:hint="eastAsia"/>
          <w:sz w:val="24"/>
          <w:szCs w:val="24"/>
        </w:rPr>
        <w:t>过表达</w:t>
      </w:r>
      <w:r>
        <w:rPr>
          <w:rFonts w:hint="eastAsia"/>
          <w:sz w:val="24"/>
          <w:szCs w:val="24"/>
        </w:rPr>
        <w:t>或敲低后</w:t>
      </w:r>
      <w:r>
        <w:rPr>
          <w:rFonts w:hint="eastAsia"/>
          <w:sz w:val="24"/>
          <w:szCs w:val="24"/>
        </w:rPr>
        <w:t>，对</w:t>
      </w:r>
      <w:r>
        <w:rPr>
          <w:rFonts w:hint="eastAsia"/>
          <w:bCs/>
          <w:color w:val="000000" w:themeColor="text1"/>
          <w:sz w:val="24"/>
          <w:szCs w:val="24"/>
        </w:rPr>
        <w:t>HMC1</w:t>
      </w:r>
      <w:r>
        <w:rPr>
          <w:rFonts w:hint="eastAsia"/>
          <w:sz w:val="24"/>
          <w:szCs w:val="24"/>
        </w:rPr>
        <w:t>生物学行为、以及</w:t>
      </w:r>
      <w:r>
        <w:rPr>
          <w:rFonts w:hint="eastAsia"/>
          <w:bCs/>
          <w:sz w:val="24"/>
          <w:szCs w:val="24"/>
        </w:rPr>
        <w:t>CXCL9</w:t>
      </w:r>
      <w:r>
        <w:rPr>
          <w:rFonts w:hint="eastAsia"/>
          <w:bCs/>
          <w:sz w:val="24"/>
          <w:szCs w:val="24"/>
        </w:rPr>
        <w:t>和</w:t>
      </w:r>
      <w:r>
        <w:rPr>
          <w:rFonts w:hint="eastAsia"/>
          <w:sz w:val="24"/>
          <w:szCs w:val="24"/>
        </w:rPr>
        <w:t>IFN-</w:t>
      </w:r>
      <w:r>
        <w:rPr>
          <w:bCs/>
          <w:sz w:val="24"/>
          <w:szCs w:val="24"/>
        </w:rPr>
        <w:t>α</w:t>
      </w:r>
      <w:r>
        <w:rPr>
          <w:rFonts w:hint="eastAsia"/>
          <w:sz w:val="24"/>
          <w:szCs w:val="24"/>
        </w:rPr>
        <w:t>表达的影响。</w:t>
      </w:r>
    </w:p>
    <w:p w:rsidR="000F6405" w:rsidP="000F6405" w14:paraId="29B9CD7A" w14:textId="39A562B0">
      <w:pPr>
        <w:spacing w:line="360" w:lineRule="auto"/>
        <w:ind w:firstLine="480" w:firstLineChars="200"/>
        <w:rPr>
          <w:sz w:val="24"/>
          <w:szCs w:val="24"/>
        </w:rPr>
      </w:pPr>
      <w:r>
        <w:rPr>
          <w:rFonts w:hint="eastAsia"/>
          <w:bCs/>
          <w:sz w:val="24"/>
          <w:szCs w:val="24"/>
        </w:rPr>
        <w:t>提取健康志愿者外周血单个核细胞，分选并诱导</w:t>
      </w:r>
      <w:r>
        <w:rPr>
          <w:rFonts w:hint="eastAsia"/>
          <w:bCs/>
          <w:sz w:val="24"/>
          <w:szCs w:val="24"/>
        </w:rPr>
        <w:t>CD8</w:t>
      </w:r>
      <w:r>
        <w:rPr>
          <w:rFonts w:hint="eastAsia"/>
          <w:bCs/>
          <w:sz w:val="24"/>
          <w:szCs w:val="24"/>
          <w:vertAlign w:val="superscript"/>
        </w:rPr>
        <w:t>+</w:t>
      </w:r>
      <w:r>
        <w:rPr>
          <w:rFonts w:hint="eastAsia"/>
          <w:bCs/>
          <w:sz w:val="24"/>
          <w:szCs w:val="24"/>
        </w:rPr>
        <w:t>T</w:t>
      </w:r>
      <w:r>
        <w:rPr>
          <w:rFonts w:hint="eastAsia"/>
          <w:bCs/>
          <w:sz w:val="24"/>
          <w:szCs w:val="24"/>
        </w:rPr>
        <w:t>细胞，与</w:t>
      </w:r>
      <w:r>
        <w:rPr>
          <w:rStyle w:val="src"/>
          <w:rFonts w:cs="Segoe UI" w:hint="eastAsia"/>
          <w:color w:val="101214"/>
          <w:sz w:val="24"/>
          <w:szCs w:val="24"/>
          <w:shd w:val="clear" w:color="auto" w:fill="FFFFFF"/>
        </w:rPr>
        <w:t>polyI:C</w:t>
      </w:r>
      <w:r>
        <w:rPr>
          <w:rStyle w:val="src"/>
          <w:rFonts w:cs="Segoe UI" w:hint="eastAsia"/>
          <w:color w:val="101214"/>
          <w:sz w:val="24"/>
          <w:szCs w:val="24"/>
          <w:shd w:val="clear" w:color="auto" w:fill="FFFFFF"/>
        </w:rPr>
        <w:t>作用后的</w:t>
      </w:r>
      <w:r>
        <w:rPr>
          <w:rFonts w:hint="eastAsia"/>
          <w:bCs/>
          <w:color w:val="000000" w:themeColor="text1"/>
          <w:sz w:val="24"/>
          <w:szCs w:val="24"/>
        </w:rPr>
        <w:t>HMC1</w:t>
      </w:r>
      <w:r>
        <w:rPr>
          <w:rFonts w:hint="eastAsia"/>
          <w:bCs/>
          <w:color w:val="000000" w:themeColor="text1"/>
          <w:sz w:val="24"/>
          <w:szCs w:val="24"/>
        </w:rPr>
        <w:t>上清液共培养。通过细胞杀伤实验、表型和细胞因子谱等，评价效应</w:t>
      </w:r>
      <w:r>
        <w:rPr>
          <w:rFonts w:hint="eastAsia"/>
          <w:bCs/>
          <w:color w:val="000000" w:themeColor="text1"/>
          <w:sz w:val="24"/>
          <w:szCs w:val="24"/>
        </w:rPr>
        <w:t>T</w:t>
      </w:r>
      <w:r>
        <w:rPr>
          <w:rFonts w:hint="eastAsia"/>
          <w:bCs/>
          <w:color w:val="000000" w:themeColor="text1"/>
          <w:sz w:val="24"/>
          <w:szCs w:val="24"/>
        </w:rPr>
        <w:t>细胞的活性。向共培养体系中添加抗</w:t>
      </w:r>
      <w:r>
        <w:rPr>
          <w:rFonts w:hint="eastAsia"/>
          <w:bCs/>
          <w:sz w:val="24"/>
          <w:szCs w:val="24"/>
        </w:rPr>
        <w:t>CXCL9</w:t>
      </w:r>
      <w:r>
        <w:rPr>
          <w:rFonts w:hint="eastAsia"/>
          <w:bCs/>
          <w:sz w:val="24"/>
          <w:szCs w:val="24"/>
        </w:rPr>
        <w:t>抗体、或抗</w:t>
      </w:r>
      <w:r>
        <w:rPr>
          <w:rFonts w:hint="eastAsia"/>
          <w:sz w:val="24"/>
          <w:szCs w:val="24"/>
        </w:rPr>
        <w:t>IFN-</w:t>
      </w:r>
      <w:r>
        <w:rPr>
          <w:bCs/>
          <w:sz w:val="24"/>
          <w:szCs w:val="24"/>
        </w:rPr>
        <w:t>α</w:t>
      </w:r>
      <w:r>
        <w:rPr>
          <w:rFonts w:hint="eastAsia"/>
          <w:bCs/>
          <w:sz w:val="24"/>
          <w:szCs w:val="24"/>
        </w:rPr>
        <w:t>抗体，分析二者对</w:t>
      </w:r>
      <w:r>
        <w:rPr>
          <w:rFonts w:hint="eastAsia"/>
          <w:bCs/>
          <w:sz w:val="24"/>
          <w:szCs w:val="24"/>
        </w:rPr>
        <w:t>T</w:t>
      </w:r>
      <w:r>
        <w:rPr>
          <w:rFonts w:hint="eastAsia"/>
          <w:bCs/>
          <w:sz w:val="24"/>
          <w:szCs w:val="24"/>
        </w:rPr>
        <w:t>细胞活化的抑制作用</w:t>
      </w:r>
      <w:r>
        <w:rPr>
          <w:rFonts w:hint="eastAsia"/>
          <w:sz w:val="24"/>
          <w:szCs w:val="24"/>
        </w:rPr>
        <w:t>。</w:t>
      </w:r>
    </w:p>
    <w:p w:rsidR="000F6405" w:rsidP="000F6405" w14:paraId="580C910B" w14:textId="05D41CE8">
      <w:pPr>
        <w:spacing w:line="360" w:lineRule="auto"/>
        <w:ind w:firstLine="480" w:firstLineChars="200"/>
        <w:rPr>
          <w:sz w:val="24"/>
          <w:szCs w:val="24"/>
        </w:rPr>
      </w:pPr>
      <w:r>
        <w:rPr>
          <w:rFonts w:hint="eastAsia"/>
          <w:bCs/>
          <w:sz w:val="24"/>
          <w:szCs w:val="24"/>
        </w:rPr>
        <w:t>收集并分离</w:t>
      </w:r>
      <w:r w:rsidR="00AF73ED">
        <w:rPr>
          <w:rFonts w:hint="eastAsia"/>
          <w:bCs/>
          <w:sz w:val="24"/>
          <w:szCs w:val="24"/>
        </w:rPr>
        <w:t>AEG</w:t>
      </w:r>
      <w:r>
        <w:rPr>
          <w:rFonts w:hint="eastAsia"/>
          <w:bCs/>
          <w:sz w:val="24"/>
          <w:szCs w:val="24"/>
        </w:rPr>
        <w:t>患者外周血单个核细胞，加入</w:t>
      </w:r>
      <w:r>
        <w:rPr>
          <w:rFonts w:hint="eastAsia"/>
          <w:bCs/>
          <w:sz w:val="24"/>
          <w:szCs w:val="24"/>
        </w:rPr>
        <w:t>G-SCF</w:t>
      </w:r>
      <w:r>
        <w:rPr>
          <w:rFonts w:hint="eastAsia"/>
          <w:bCs/>
          <w:sz w:val="24"/>
          <w:szCs w:val="24"/>
        </w:rPr>
        <w:t>和</w:t>
      </w:r>
      <w:r>
        <w:rPr>
          <w:rFonts w:hint="eastAsia"/>
          <w:bCs/>
          <w:sz w:val="24"/>
          <w:szCs w:val="24"/>
        </w:rPr>
        <w:t>IFN-</w:t>
      </w:r>
      <w:r>
        <w:rPr>
          <w:bCs/>
          <w:sz w:val="24"/>
          <w:szCs w:val="24"/>
        </w:rPr>
        <w:t>α</w:t>
      </w:r>
      <w:r>
        <w:rPr>
          <w:rFonts w:hint="eastAsia"/>
          <w:bCs/>
          <w:sz w:val="24"/>
          <w:szCs w:val="24"/>
        </w:rPr>
        <w:t>诱导</w:t>
      </w:r>
      <w:r>
        <w:rPr>
          <w:rFonts w:hint="eastAsia"/>
          <w:bCs/>
          <w:sz w:val="24"/>
          <w:szCs w:val="24"/>
        </w:rPr>
        <w:t>IFN-DCs</w:t>
      </w:r>
      <w:r>
        <w:rPr>
          <w:rFonts w:hint="eastAsia"/>
          <w:bCs/>
          <w:sz w:val="24"/>
          <w:szCs w:val="24"/>
        </w:rPr>
        <w:t>，分析其</w:t>
      </w:r>
      <w:r>
        <w:rPr>
          <w:rFonts w:hint="eastAsia"/>
          <w:sz w:val="24"/>
          <w:szCs w:val="24"/>
        </w:rPr>
        <w:t>IL-12, CXCL</w:t>
      </w:r>
      <w:r>
        <w:rPr>
          <w:rFonts w:hint="eastAsia"/>
          <w:sz w:val="24"/>
          <w:szCs w:val="24"/>
        </w:rPr>
        <w:t>10</w:t>
      </w:r>
      <w:r>
        <w:rPr>
          <w:rFonts w:hint="eastAsia"/>
          <w:sz w:val="24"/>
          <w:szCs w:val="24"/>
        </w:rPr>
        <w:t>等促炎细胞因子</w:t>
      </w:r>
      <w:r>
        <w:rPr>
          <w:rFonts w:hint="eastAsia"/>
          <w:sz w:val="24"/>
          <w:szCs w:val="24"/>
        </w:rPr>
        <w:t>和趋化因子表达；收集</w:t>
      </w:r>
      <w:r w:rsidR="00AF73ED">
        <w:rPr>
          <w:rFonts w:hint="eastAsia"/>
          <w:bCs/>
          <w:sz w:val="24"/>
          <w:szCs w:val="24"/>
        </w:rPr>
        <w:t>AEG</w:t>
      </w:r>
      <w:r>
        <w:rPr>
          <w:rFonts w:hint="eastAsia"/>
          <w:sz w:val="24"/>
          <w:szCs w:val="24"/>
        </w:rPr>
        <w:t>患者</w:t>
      </w:r>
      <w:r>
        <w:rPr>
          <w:rFonts w:hint="eastAsia"/>
          <w:bCs/>
          <w:color w:val="000000" w:themeColor="text1"/>
          <w:sz w:val="24"/>
          <w:szCs w:val="24"/>
        </w:rPr>
        <w:t>癌</w:t>
      </w:r>
      <w:r>
        <w:rPr>
          <w:rFonts w:hint="eastAsia"/>
          <w:bCs/>
          <w:sz w:val="24"/>
          <w:szCs w:val="24"/>
        </w:rPr>
        <w:t>组织，</w:t>
      </w:r>
      <w:r>
        <w:rPr>
          <w:rFonts w:hint="eastAsia"/>
          <w:sz w:val="24"/>
          <w:szCs w:val="24"/>
        </w:rPr>
        <w:t>通过临床标本验证发现的新靶点和相关通路。</w:t>
      </w:r>
    </w:p>
    <w:p w:rsidR="000F6405" w:rsidP="002D7068" w14:paraId="75253706" w14:textId="341D4202">
      <w:pPr>
        <w:spacing w:line="360" w:lineRule="auto"/>
        <w:ind w:firstLine="480" w:firstLineChars="200"/>
        <w:rPr>
          <w:sz w:val="24"/>
          <w:szCs w:val="24"/>
        </w:rPr>
      </w:pPr>
      <w:r>
        <w:rPr>
          <w:rFonts w:hint="eastAsia"/>
          <w:b/>
          <w:color w:val="000000" w:themeColor="text1"/>
          <w:sz w:val="24"/>
          <w:szCs w:val="24"/>
        </w:rPr>
        <w:t xml:space="preserve">1.2  </w:t>
      </w:r>
      <w:r>
        <w:rPr>
          <w:rFonts w:hint="eastAsia"/>
          <w:b/>
          <w:color w:val="000000" w:themeColor="text1"/>
          <w:sz w:val="24"/>
          <w:szCs w:val="24"/>
        </w:rPr>
        <w:t>体内</w:t>
      </w:r>
      <w:r>
        <w:rPr>
          <w:rStyle w:val="src"/>
          <w:rFonts w:cs="Segoe UI" w:hint="eastAsia"/>
          <w:b/>
          <w:bCs/>
          <w:color w:val="101214"/>
          <w:sz w:val="24"/>
          <w:szCs w:val="24"/>
          <w:shd w:val="clear" w:color="auto" w:fill="FFFFFF"/>
        </w:rPr>
        <w:t>polyI:C</w:t>
      </w:r>
      <w:r>
        <w:rPr>
          <w:rStyle w:val="src"/>
          <w:rFonts w:cs="Segoe UI" w:hint="eastAsia"/>
          <w:b/>
          <w:bCs/>
          <w:color w:val="101214"/>
          <w:sz w:val="24"/>
          <w:szCs w:val="24"/>
          <w:shd w:val="clear" w:color="auto" w:fill="FFFFFF"/>
        </w:rPr>
        <w:t>联合</w:t>
      </w:r>
      <w:r>
        <w:rPr>
          <w:rStyle w:val="src"/>
          <w:rFonts w:cs="Segoe UI" w:hint="eastAsia"/>
          <w:b/>
          <w:bCs/>
          <w:color w:val="101214"/>
          <w:sz w:val="24"/>
          <w:szCs w:val="24"/>
          <w:shd w:val="clear" w:color="auto" w:fill="FFFFFF"/>
        </w:rPr>
        <w:t>PD-1</w:t>
      </w:r>
      <w:r>
        <w:rPr>
          <w:rStyle w:val="src"/>
          <w:rFonts w:cs="Segoe UI" w:hint="eastAsia"/>
          <w:b/>
          <w:bCs/>
          <w:color w:val="101214"/>
          <w:sz w:val="24"/>
          <w:szCs w:val="24"/>
          <w:shd w:val="clear" w:color="auto" w:fill="FFFFFF"/>
        </w:rPr>
        <w:t>单抗的</w:t>
      </w:r>
      <w:r>
        <w:rPr>
          <w:rFonts w:ascii="宋体" w:hAnsi="宋体" w:hint="eastAsia"/>
          <w:b/>
          <w:color w:val="000000" w:themeColor="text1"/>
          <w:sz w:val="24"/>
          <w:szCs w:val="24"/>
        </w:rPr>
        <w:t>疗效和安全性</w:t>
      </w:r>
    </w:p>
    <w:p w:rsidR="000F6405" w:rsidP="000F6405" w14:paraId="2FBCCDD4" w14:textId="3CAB0DEA">
      <w:pPr>
        <w:spacing w:line="360" w:lineRule="auto"/>
        <w:ind w:firstLine="480" w:firstLineChars="200"/>
        <w:rPr>
          <w:sz w:val="24"/>
          <w:szCs w:val="24"/>
        </w:rPr>
      </w:pPr>
      <w:r>
        <w:rPr>
          <w:rFonts w:hint="eastAsia"/>
          <w:sz w:val="24"/>
          <w:szCs w:val="24"/>
        </w:rPr>
        <w:t>构建小鼠</w:t>
      </w:r>
      <w:r w:rsidR="00AF73ED">
        <w:rPr>
          <w:rFonts w:hint="eastAsia"/>
          <w:bCs/>
          <w:color w:val="000000" w:themeColor="text1"/>
          <w:sz w:val="24"/>
          <w:szCs w:val="24"/>
        </w:rPr>
        <w:t>AEG</w:t>
      </w:r>
      <w:r>
        <w:rPr>
          <w:rFonts w:hint="eastAsia"/>
          <w:sz w:val="24"/>
          <w:szCs w:val="24"/>
        </w:rPr>
        <w:t>模型和患者来源肿瘤组织异种移植（</w:t>
      </w:r>
      <w:r>
        <w:rPr>
          <w:rFonts w:hint="eastAsia"/>
          <w:sz w:val="24"/>
          <w:szCs w:val="24"/>
        </w:rPr>
        <w:t>PDX</w:t>
      </w:r>
      <w:r>
        <w:rPr>
          <w:rFonts w:hint="eastAsia"/>
          <w:sz w:val="24"/>
          <w:szCs w:val="24"/>
        </w:rPr>
        <w:t>）模型，设计空白对照、</w:t>
      </w:r>
      <w:r>
        <w:rPr>
          <w:rStyle w:val="src"/>
          <w:rFonts w:cs="Segoe UI" w:hint="eastAsia"/>
          <w:color w:val="101214"/>
          <w:sz w:val="24"/>
          <w:szCs w:val="24"/>
          <w:shd w:val="clear" w:color="auto" w:fill="FFFFFF"/>
        </w:rPr>
        <w:t>polyI:C</w:t>
      </w:r>
      <w:r>
        <w:rPr>
          <w:rStyle w:val="src"/>
          <w:rFonts w:cs="Segoe UI" w:hint="eastAsia"/>
          <w:color w:val="101214"/>
          <w:sz w:val="24"/>
          <w:szCs w:val="24"/>
          <w:shd w:val="clear" w:color="auto" w:fill="FFFFFF"/>
        </w:rPr>
        <w:t>、</w:t>
      </w:r>
      <w:r>
        <w:rPr>
          <w:rFonts w:hint="eastAsia"/>
          <w:sz w:val="24"/>
          <w:szCs w:val="24"/>
        </w:rPr>
        <w:t>PD-1</w:t>
      </w:r>
      <w:r>
        <w:rPr>
          <w:rFonts w:hint="eastAsia"/>
          <w:sz w:val="24"/>
          <w:szCs w:val="24"/>
        </w:rPr>
        <w:t>单抗、以及</w:t>
      </w:r>
      <w:r>
        <w:rPr>
          <w:rStyle w:val="src"/>
          <w:rFonts w:cs="Segoe UI" w:hint="eastAsia"/>
          <w:color w:val="101214"/>
          <w:sz w:val="24"/>
          <w:szCs w:val="24"/>
          <w:shd w:val="clear" w:color="auto" w:fill="FFFFFF"/>
        </w:rPr>
        <w:t>polyI:C</w:t>
      </w:r>
      <w:r>
        <w:rPr>
          <w:rFonts w:hint="eastAsia"/>
          <w:sz w:val="24"/>
          <w:szCs w:val="24"/>
        </w:rPr>
        <w:t>联合</w:t>
      </w:r>
      <w:r>
        <w:rPr>
          <w:rFonts w:hint="eastAsia"/>
          <w:sz w:val="24"/>
          <w:szCs w:val="24"/>
        </w:rPr>
        <w:t>PD-1</w:t>
      </w:r>
      <w:r>
        <w:rPr>
          <w:rFonts w:hint="eastAsia"/>
          <w:sz w:val="24"/>
          <w:szCs w:val="24"/>
        </w:rPr>
        <w:t>单</w:t>
      </w:r>
      <w:r>
        <w:rPr>
          <w:rFonts w:hint="eastAsia"/>
          <w:sz w:val="24"/>
          <w:szCs w:val="24"/>
        </w:rPr>
        <w:t>抗处理</w:t>
      </w:r>
      <w:r>
        <w:rPr>
          <w:rFonts w:hint="eastAsia"/>
          <w:sz w:val="24"/>
          <w:szCs w:val="24"/>
        </w:rPr>
        <w:t>组。通过肿瘤体积、小鼠生存时间等，证实</w:t>
      </w:r>
      <w:r>
        <w:rPr>
          <w:rStyle w:val="src"/>
          <w:rFonts w:cs="Segoe UI" w:hint="eastAsia"/>
          <w:color w:val="101214"/>
          <w:sz w:val="24"/>
          <w:szCs w:val="24"/>
          <w:shd w:val="clear" w:color="auto" w:fill="FFFFFF"/>
        </w:rPr>
        <w:t>polyI:C</w:t>
      </w:r>
      <w:r>
        <w:rPr>
          <w:rFonts w:hint="eastAsia"/>
          <w:sz w:val="24"/>
          <w:szCs w:val="24"/>
        </w:rPr>
        <w:t>与</w:t>
      </w:r>
      <w:r>
        <w:rPr>
          <w:rFonts w:hint="eastAsia"/>
          <w:sz w:val="24"/>
          <w:szCs w:val="24"/>
        </w:rPr>
        <w:t>PD-1</w:t>
      </w:r>
      <w:r>
        <w:rPr>
          <w:rFonts w:hint="eastAsia"/>
          <w:sz w:val="24"/>
          <w:szCs w:val="24"/>
        </w:rPr>
        <w:t>单抗联合后，进一步抑制</w:t>
      </w:r>
      <w:r w:rsidR="00AF73ED">
        <w:rPr>
          <w:rStyle w:val="src"/>
          <w:rFonts w:cs="Segoe UI" w:hint="eastAsia"/>
          <w:color w:val="101214"/>
          <w:sz w:val="24"/>
          <w:szCs w:val="24"/>
          <w:shd w:val="clear" w:color="auto" w:fill="FFFFFF"/>
        </w:rPr>
        <w:t>AEG</w:t>
      </w:r>
      <w:r>
        <w:rPr>
          <w:rStyle w:val="src"/>
          <w:rFonts w:cs="Segoe UI" w:hint="eastAsia"/>
          <w:color w:val="101214"/>
          <w:sz w:val="24"/>
          <w:szCs w:val="24"/>
          <w:shd w:val="clear" w:color="auto" w:fill="FFFFFF"/>
        </w:rPr>
        <w:t>的进展。利用</w:t>
      </w:r>
      <w:r>
        <w:rPr>
          <w:rFonts w:hint="eastAsia"/>
          <w:sz w:val="24"/>
          <w:szCs w:val="24"/>
        </w:rPr>
        <w:t>血生化指标、组织病理学</w:t>
      </w:r>
      <w:r>
        <w:rPr>
          <w:rStyle w:val="src"/>
          <w:rFonts w:cs="Segoe UI" w:hint="eastAsia"/>
          <w:color w:val="101214"/>
          <w:sz w:val="24"/>
          <w:szCs w:val="24"/>
          <w:shd w:val="clear" w:color="auto" w:fill="FFFFFF"/>
        </w:rPr>
        <w:t>等评价</w:t>
      </w:r>
      <w:r>
        <w:rPr>
          <w:rStyle w:val="src"/>
          <w:rFonts w:cs="Segoe UI" w:hint="eastAsia"/>
          <w:color w:val="101214"/>
          <w:sz w:val="24"/>
          <w:szCs w:val="24"/>
          <w:shd w:val="clear" w:color="auto" w:fill="FFFFFF"/>
        </w:rPr>
        <w:t>polyI:C</w:t>
      </w:r>
      <w:r>
        <w:rPr>
          <w:rFonts w:hint="eastAsia"/>
          <w:sz w:val="24"/>
          <w:szCs w:val="24"/>
        </w:rPr>
        <w:t>联合</w:t>
      </w:r>
      <w:r>
        <w:rPr>
          <w:rFonts w:hint="eastAsia"/>
          <w:sz w:val="24"/>
          <w:szCs w:val="24"/>
        </w:rPr>
        <w:t>PD-1</w:t>
      </w:r>
      <w:r>
        <w:rPr>
          <w:rFonts w:hint="eastAsia"/>
          <w:sz w:val="24"/>
          <w:szCs w:val="24"/>
        </w:rPr>
        <w:t>单抗的体内安全性。</w:t>
      </w:r>
    </w:p>
    <w:p w:rsidR="000F6405" w:rsidP="000F6405" w14:paraId="7931002D" w14:textId="0B4697BF">
      <w:pPr>
        <w:spacing w:line="360" w:lineRule="auto"/>
        <w:ind w:firstLine="480" w:firstLineChars="200"/>
        <w:rPr>
          <w:sz w:val="24"/>
          <w:szCs w:val="24"/>
        </w:rPr>
      </w:pPr>
      <w:r>
        <w:rPr>
          <w:rFonts w:hint="eastAsia"/>
          <w:sz w:val="24"/>
          <w:szCs w:val="24"/>
        </w:rPr>
        <w:t>收集不同处理组的小鼠癌组织，利用</w:t>
      </w:r>
      <w:r>
        <w:rPr>
          <w:rFonts w:hint="eastAsia"/>
          <w:sz w:val="24"/>
          <w:szCs w:val="24"/>
        </w:rPr>
        <w:t>转录组</w:t>
      </w:r>
      <w:r>
        <w:rPr>
          <w:rFonts w:hint="eastAsia"/>
          <w:sz w:val="24"/>
          <w:szCs w:val="24"/>
        </w:rPr>
        <w:t>测序等技术，明确</w:t>
      </w:r>
      <w:r>
        <w:rPr>
          <w:rFonts w:hint="eastAsia"/>
          <w:sz w:val="24"/>
          <w:szCs w:val="24"/>
        </w:rPr>
        <w:t>polyI:C</w:t>
      </w:r>
      <w:r>
        <w:rPr>
          <w:rFonts w:hint="eastAsia"/>
          <w:sz w:val="24"/>
          <w:szCs w:val="24"/>
        </w:rPr>
        <w:t>联合</w:t>
      </w:r>
      <w:r>
        <w:rPr>
          <w:rFonts w:hint="eastAsia"/>
          <w:sz w:val="24"/>
          <w:szCs w:val="24"/>
        </w:rPr>
        <w:t>PD-1</w:t>
      </w:r>
      <w:r>
        <w:rPr>
          <w:rFonts w:hint="eastAsia"/>
          <w:sz w:val="24"/>
          <w:szCs w:val="24"/>
        </w:rPr>
        <w:t>单抗协同起效的机制、发现新靶点。</w:t>
      </w:r>
      <w:r w:rsidR="00AF73ED">
        <w:rPr>
          <w:rFonts w:hint="eastAsia"/>
          <w:sz w:val="24"/>
          <w:szCs w:val="24"/>
        </w:rPr>
        <w:t>皮下</w:t>
      </w:r>
      <w:r>
        <w:rPr>
          <w:rFonts w:hint="eastAsia"/>
          <w:sz w:val="24"/>
          <w:szCs w:val="24"/>
        </w:rPr>
        <w:t>小鼠</w:t>
      </w:r>
      <w:r w:rsidR="00AF73ED">
        <w:rPr>
          <w:rFonts w:hint="eastAsia"/>
          <w:sz w:val="24"/>
          <w:szCs w:val="24"/>
        </w:rPr>
        <w:t>AEG</w:t>
      </w:r>
      <w:r>
        <w:rPr>
          <w:rFonts w:hint="eastAsia"/>
          <w:sz w:val="24"/>
          <w:szCs w:val="24"/>
        </w:rPr>
        <w:t>细胞系两周的小鼠安乐死后取脾，分选获得</w:t>
      </w:r>
      <w:r>
        <w:rPr>
          <w:rFonts w:hint="eastAsia"/>
          <w:bCs/>
          <w:sz w:val="24"/>
          <w:szCs w:val="24"/>
        </w:rPr>
        <w:t>CD8</w:t>
      </w:r>
      <w:r>
        <w:rPr>
          <w:rFonts w:hint="eastAsia"/>
          <w:bCs/>
          <w:sz w:val="24"/>
          <w:szCs w:val="24"/>
          <w:vertAlign w:val="superscript"/>
        </w:rPr>
        <w:t>+</w:t>
      </w:r>
      <w:r>
        <w:rPr>
          <w:rFonts w:hint="eastAsia"/>
          <w:bCs/>
          <w:sz w:val="24"/>
          <w:szCs w:val="24"/>
        </w:rPr>
        <w:t>T</w:t>
      </w:r>
      <w:r>
        <w:rPr>
          <w:rFonts w:hint="eastAsia"/>
          <w:bCs/>
          <w:sz w:val="24"/>
          <w:szCs w:val="24"/>
        </w:rPr>
        <w:t>细胞</w:t>
      </w:r>
      <w:r>
        <w:rPr>
          <w:rFonts w:hint="eastAsia"/>
          <w:sz w:val="24"/>
          <w:szCs w:val="24"/>
        </w:rPr>
        <w:t>并诱导分化后，与</w:t>
      </w:r>
      <w:r>
        <w:rPr>
          <w:rFonts w:hint="eastAsia"/>
          <w:sz w:val="24"/>
          <w:szCs w:val="24"/>
        </w:rPr>
        <w:t>4T1-HER2-luciferase</w:t>
      </w:r>
      <w:r>
        <w:rPr>
          <w:rFonts w:hint="eastAsia"/>
          <w:sz w:val="24"/>
          <w:szCs w:val="24"/>
        </w:rPr>
        <w:t>癌细胞共培养，评价效应</w:t>
      </w:r>
      <w:r>
        <w:rPr>
          <w:rFonts w:hint="eastAsia"/>
          <w:sz w:val="24"/>
          <w:szCs w:val="24"/>
        </w:rPr>
        <w:t>T</w:t>
      </w:r>
      <w:r>
        <w:rPr>
          <w:rFonts w:hint="eastAsia"/>
          <w:sz w:val="24"/>
          <w:szCs w:val="24"/>
        </w:rPr>
        <w:t>活性。</w:t>
      </w:r>
    </w:p>
    <w:p w:rsidR="000F6405" w:rsidP="002D7068" w14:paraId="67E0A718" w14:textId="24F56FB6">
      <w:pPr>
        <w:spacing w:line="360" w:lineRule="auto"/>
        <w:ind w:firstLine="480" w:firstLineChars="200"/>
        <w:rPr>
          <w:b/>
          <w:color w:val="000000" w:themeColor="text1"/>
          <w:sz w:val="24"/>
          <w:szCs w:val="24"/>
        </w:rPr>
      </w:pPr>
      <w:r>
        <w:rPr>
          <w:rFonts w:hint="eastAsia"/>
          <w:b/>
          <w:color w:val="000000" w:themeColor="text1"/>
          <w:sz w:val="24"/>
          <w:szCs w:val="24"/>
        </w:rPr>
        <w:t xml:space="preserve">1.3  </w:t>
      </w:r>
      <w:bookmarkStart w:id="69" w:name="OLE_LINK10"/>
      <w:r>
        <w:rPr>
          <w:rFonts w:hint="eastAsia"/>
          <w:b/>
          <w:color w:val="000000" w:themeColor="text1"/>
          <w:sz w:val="24"/>
          <w:szCs w:val="24"/>
        </w:rPr>
        <w:t>纳米生物颗粒的体内活性和机制</w:t>
      </w:r>
    </w:p>
    <w:bookmarkEnd w:id="69"/>
    <w:p w:rsidR="000F6405" w:rsidP="000F6405" w14:paraId="30774186" w14:textId="6DFE8827">
      <w:pPr>
        <w:spacing w:line="360" w:lineRule="auto"/>
        <w:ind w:firstLine="480" w:firstLineChars="200"/>
        <w:rPr>
          <w:sz w:val="24"/>
          <w:szCs w:val="24"/>
        </w:rPr>
      </w:pPr>
      <w:r>
        <w:rPr>
          <w:rFonts w:hint="eastAsia"/>
          <w:sz w:val="24"/>
          <w:szCs w:val="24"/>
        </w:rPr>
        <w:t>利用基因工程技术，构建编码</w:t>
      </w:r>
      <w:r>
        <w:rPr>
          <w:rFonts w:hint="eastAsia"/>
          <w:sz w:val="24"/>
          <w:szCs w:val="24"/>
        </w:rPr>
        <w:t>CXCL9</w:t>
      </w:r>
      <w:r>
        <w:rPr>
          <w:rFonts w:hint="eastAsia"/>
          <w:sz w:val="24"/>
          <w:szCs w:val="24"/>
        </w:rPr>
        <w:t>和抗</w:t>
      </w:r>
      <w:r>
        <w:rPr>
          <w:rFonts w:hint="eastAsia"/>
          <w:sz w:val="24"/>
          <w:szCs w:val="24"/>
        </w:rPr>
        <w:t>PD-1</w:t>
      </w:r>
      <w:r>
        <w:rPr>
          <w:rFonts w:hint="eastAsia"/>
          <w:sz w:val="24"/>
          <w:szCs w:val="24"/>
        </w:rPr>
        <w:t>单链抗体（</w:t>
      </w:r>
      <w:r>
        <w:rPr>
          <w:rFonts w:hint="eastAsia"/>
          <w:sz w:val="24"/>
          <w:szCs w:val="24"/>
        </w:rPr>
        <w:t>single-chain variable fragment</w:t>
      </w:r>
      <w:r>
        <w:rPr>
          <w:rFonts w:hint="eastAsia"/>
          <w:sz w:val="24"/>
          <w:szCs w:val="24"/>
        </w:rPr>
        <w:t>，</w:t>
      </w:r>
      <w:r>
        <w:rPr>
          <w:rFonts w:hint="eastAsia"/>
          <w:sz w:val="24"/>
          <w:szCs w:val="24"/>
        </w:rPr>
        <w:t>scFv</w:t>
      </w:r>
      <w:r>
        <w:rPr>
          <w:rFonts w:hint="eastAsia"/>
          <w:sz w:val="24"/>
          <w:szCs w:val="24"/>
        </w:rPr>
        <w:t>）的环状</w:t>
      </w:r>
      <w:r>
        <w:rPr>
          <w:rFonts w:hint="eastAsia"/>
          <w:sz w:val="24"/>
          <w:szCs w:val="24"/>
        </w:rPr>
        <w:t>RNA</w:t>
      </w:r>
      <w:r>
        <w:rPr>
          <w:rFonts w:hint="eastAsia"/>
          <w:sz w:val="24"/>
          <w:szCs w:val="24"/>
        </w:rPr>
        <w:t>（</w:t>
      </w:r>
      <w:r>
        <w:rPr>
          <w:rFonts w:hint="eastAsia"/>
          <w:sz w:val="24"/>
          <w:szCs w:val="24"/>
        </w:rPr>
        <w:t>circRNA</w:t>
      </w:r>
      <w:r>
        <w:rPr>
          <w:rStyle w:val="src"/>
          <w:rFonts w:cs="Segoe UI" w:hint="eastAsia"/>
          <w:sz w:val="24"/>
          <w:szCs w:val="24"/>
          <w:shd w:val="clear" w:color="auto" w:fill="FFFFFF"/>
          <w:vertAlign w:val="superscript"/>
        </w:rPr>
        <w:t>CXCL9+anti-PD-1</w:t>
      </w:r>
      <w:r>
        <w:rPr>
          <w:rFonts w:hint="eastAsia"/>
          <w:sz w:val="24"/>
          <w:szCs w:val="24"/>
        </w:rPr>
        <w:t>）；②慢病毒载体转染人肥大细胞系</w:t>
      </w:r>
      <w:r>
        <w:rPr>
          <w:rFonts w:hint="eastAsia"/>
          <w:sz w:val="24"/>
          <w:szCs w:val="24"/>
        </w:rPr>
        <w:t>HMC1</w:t>
      </w:r>
      <w:r>
        <w:rPr>
          <w:rFonts w:hint="eastAsia"/>
          <w:sz w:val="24"/>
          <w:szCs w:val="24"/>
        </w:rPr>
        <w:t>，使其过表达</w:t>
      </w:r>
      <w:r>
        <w:rPr>
          <w:rFonts w:hint="eastAsia"/>
          <w:sz w:val="24"/>
          <w:szCs w:val="24"/>
        </w:rPr>
        <w:t>HER2-scFv</w:t>
      </w:r>
      <w:r>
        <w:rPr>
          <w:rFonts w:hint="eastAsia"/>
          <w:sz w:val="24"/>
          <w:szCs w:val="24"/>
        </w:rPr>
        <w:t>，裂解细胞后获得靶向</w:t>
      </w:r>
      <w:r>
        <w:rPr>
          <w:rFonts w:hint="eastAsia"/>
          <w:sz w:val="24"/>
          <w:szCs w:val="24"/>
        </w:rPr>
        <w:t>HER2-scFv</w:t>
      </w:r>
      <w:r>
        <w:rPr>
          <w:rFonts w:hint="eastAsia"/>
          <w:sz w:val="24"/>
          <w:szCs w:val="24"/>
        </w:rPr>
        <w:t>的</w:t>
      </w:r>
      <w:r>
        <w:rPr>
          <w:rFonts w:hint="eastAsia"/>
          <w:sz w:val="24"/>
          <w:szCs w:val="24"/>
        </w:rPr>
        <w:t>MC</w:t>
      </w:r>
      <w:r>
        <w:rPr>
          <w:rFonts w:hint="eastAsia"/>
          <w:sz w:val="24"/>
          <w:szCs w:val="24"/>
        </w:rPr>
        <w:t>胞膜；③通过物理挤压法，将</w:t>
      </w:r>
      <w:r>
        <w:rPr>
          <w:rFonts w:hint="eastAsia"/>
          <w:sz w:val="24"/>
          <w:szCs w:val="24"/>
        </w:rPr>
        <w:t>circRNA</w:t>
      </w:r>
      <w:r>
        <w:rPr>
          <w:rStyle w:val="src"/>
          <w:rFonts w:cs="Segoe UI" w:hint="eastAsia"/>
          <w:sz w:val="24"/>
          <w:szCs w:val="24"/>
          <w:shd w:val="clear" w:color="auto" w:fill="FFFFFF"/>
          <w:vertAlign w:val="superscript"/>
        </w:rPr>
        <w:t>CXCL9+anti-PD-1</w:t>
      </w:r>
      <w:r>
        <w:rPr>
          <w:rStyle w:val="src"/>
          <w:rFonts w:cs="Segoe UI" w:hint="eastAsia"/>
          <w:sz w:val="24"/>
          <w:szCs w:val="24"/>
          <w:shd w:val="clear" w:color="auto" w:fill="FFFFFF"/>
        </w:rPr>
        <w:t>包裹</w:t>
      </w:r>
      <w:r>
        <w:rPr>
          <w:rFonts w:hint="eastAsia"/>
          <w:sz w:val="24"/>
          <w:szCs w:val="24"/>
        </w:rPr>
        <w:t>到转染后的</w:t>
      </w:r>
      <w:r>
        <w:rPr>
          <w:rFonts w:hint="eastAsia"/>
          <w:sz w:val="24"/>
          <w:szCs w:val="24"/>
        </w:rPr>
        <w:t>MC</w:t>
      </w:r>
      <w:r>
        <w:rPr>
          <w:rFonts w:hint="eastAsia"/>
          <w:sz w:val="24"/>
          <w:szCs w:val="24"/>
        </w:rPr>
        <w:t>胞膜中，获得</w:t>
      </w:r>
      <w:r>
        <w:rPr>
          <w:rStyle w:val="src"/>
          <w:rFonts w:cs="Segoe UI" w:hint="eastAsia"/>
          <w:b/>
          <w:bCs/>
          <w:sz w:val="24"/>
          <w:szCs w:val="24"/>
          <w:shd w:val="clear" w:color="auto" w:fill="FFFFFF"/>
        </w:rPr>
        <w:t>nano-MC</w:t>
      </w:r>
      <w:r>
        <w:rPr>
          <w:rStyle w:val="src"/>
          <w:rFonts w:cs="Segoe UI" w:hint="eastAsia"/>
          <w:b/>
          <w:bCs/>
          <w:sz w:val="24"/>
          <w:szCs w:val="24"/>
          <w:shd w:val="clear" w:color="auto" w:fill="FFFFFF"/>
          <w:vertAlign w:val="superscript"/>
        </w:rPr>
        <w:t>CXCL9+anti-PD-1</w:t>
      </w:r>
      <w:r>
        <w:rPr>
          <w:rFonts w:hint="eastAsia"/>
          <w:sz w:val="24"/>
          <w:szCs w:val="24"/>
        </w:rPr>
        <w:t>纳米生物颗粒。</w:t>
      </w:r>
    </w:p>
    <w:p w:rsidR="000F6405" w:rsidP="000F6405" w14:paraId="6A198A8B" w14:textId="31775506">
      <w:pPr>
        <w:spacing w:line="360" w:lineRule="auto"/>
        <w:ind w:firstLine="480" w:firstLineChars="200"/>
        <w:rPr>
          <w:sz w:val="24"/>
          <w:szCs w:val="24"/>
        </w:rPr>
      </w:pPr>
      <w:r>
        <w:rPr>
          <w:rFonts w:hint="eastAsia"/>
          <w:sz w:val="24"/>
          <w:szCs w:val="24"/>
        </w:rPr>
        <w:t>利用构建的小鼠</w:t>
      </w:r>
      <w:r w:rsidR="00AF73ED">
        <w:rPr>
          <w:rFonts w:hint="eastAsia"/>
          <w:bCs/>
          <w:color w:val="000000" w:themeColor="text1"/>
          <w:sz w:val="24"/>
          <w:szCs w:val="24"/>
        </w:rPr>
        <w:t>AEG</w:t>
      </w:r>
      <w:r>
        <w:rPr>
          <w:rFonts w:hint="eastAsia"/>
          <w:sz w:val="24"/>
          <w:szCs w:val="24"/>
        </w:rPr>
        <w:t>模型和人</w:t>
      </w:r>
      <w:r w:rsidR="00AF73ED">
        <w:rPr>
          <w:rStyle w:val="src"/>
          <w:rFonts w:cs="Segoe UI" w:hint="eastAsia"/>
          <w:color w:val="101214"/>
          <w:sz w:val="24"/>
          <w:szCs w:val="24"/>
          <w:shd w:val="clear" w:color="auto" w:fill="FFFFFF"/>
        </w:rPr>
        <w:t>AEG</w:t>
      </w:r>
      <w:r>
        <w:rPr>
          <w:rStyle w:val="src"/>
          <w:rFonts w:cs="Segoe UI" w:hint="eastAsia"/>
          <w:color w:val="101214"/>
          <w:sz w:val="24"/>
          <w:szCs w:val="24"/>
          <w:shd w:val="clear" w:color="auto" w:fill="FFFFFF"/>
        </w:rPr>
        <w:t>的</w:t>
      </w:r>
      <w:r>
        <w:rPr>
          <w:rFonts w:hint="eastAsia"/>
          <w:sz w:val="24"/>
          <w:szCs w:val="24"/>
        </w:rPr>
        <w:t>PDX</w:t>
      </w:r>
      <w:r>
        <w:rPr>
          <w:rFonts w:hint="eastAsia"/>
          <w:sz w:val="24"/>
          <w:szCs w:val="24"/>
        </w:rPr>
        <w:t>模型，评价</w:t>
      </w:r>
      <w:r>
        <w:rPr>
          <w:rStyle w:val="src"/>
          <w:rFonts w:cs="Segoe UI" w:hint="eastAsia"/>
          <w:sz w:val="24"/>
          <w:szCs w:val="24"/>
          <w:shd w:val="clear" w:color="auto" w:fill="FFFFFF"/>
        </w:rPr>
        <w:t>nano-MC</w:t>
      </w:r>
      <w:r>
        <w:rPr>
          <w:rStyle w:val="src"/>
          <w:rFonts w:cs="Segoe UI" w:hint="eastAsia"/>
          <w:sz w:val="24"/>
          <w:szCs w:val="24"/>
          <w:shd w:val="clear" w:color="auto" w:fill="FFFFFF"/>
          <w:vertAlign w:val="superscript"/>
        </w:rPr>
        <w:t>CXCL9+anti-PD-1</w:t>
      </w:r>
      <w:r>
        <w:rPr>
          <w:rFonts w:hint="eastAsia"/>
          <w:sz w:val="24"/>
          <w:szCs w:val="24"/>
        </w:rPr>
        <w:t>的体内抗肿瘤活性、活化效应</w:t>
      </w:r>
      <w:r>
        <w:rPr>
          <w:rFonts w:hint="eastAsia"/>
          <w:sz w:val="24"/>
          <w:szCs w:val="24"/>
        </w:rPr>
        <w:t>T</w:t>
      </w:r>
      <w:r>
        <w:rPr>
          <w:rFonts w:hint="eastAsia"/>
          <w:sz w:val="24"/>
          <w:szCs w:val="24"/>
        </w:rPr>
        <w:t>细胞的能力和毒副作用等。通过单细胞测序等，探寻纳米生物颗粒活化效应</w:t>
      </w:r>
      <w:r>
        <w:rPr>
          <w:rFonts w:hint="eastAsia"/>
          <w:sz w:val="24"/>
          <w:szCs w:val="24"/>
        </w:rPr>
        <w:t>T</w:t>
      </w:r>
      <w:r>
        <w:rPr>
          <w:rFonts w:hint="eastAsia"/>
          <w:sz w:val="24"/>
          <w:szCs w:val="24"/>
        </w:rPr>
        <w:t>细胞、增强抗肿瘤免疫反应的机制。</w:t>
      </w:r>
    </w:p>
    <w:p w:rsidR="007F7E2A" w:rsidP="00AF73ED" w14:paraId="634A2FD6" w14:textId="77777777">
      <w:pPr>
        <w:numPr>
          <w:ilvl w:val="255"/>
          <w:numId w:val="0"/>
        </w:numPr>
        <w:spacing w:line="360" w:lineRule="auto"/>
        <w:ind w:firstLine="560" w:firstLineChars="200"/>
        <w:rPr>
          <w:rFonts w:ascii="楷体" w:eastAsia="楷体" w:hAnsi="楷体" w:cs="楷体" w:hint="eastAsia"/>
        </w:rPr>
      </w:pPr>
      <w:r>
        <w:rPr>
          <w:rFonts w:ascii="楷体" w:eastAsia="楷体" w:hAnsi="楷体" w:cs="楷体" w:hint="eastAsia"/>
        </w:rPr>
        <w:t>2.研究目标（定量指标和定性指标相结合）</w:t>
      </w:r>
    </w:p>
    <w:p w:rsidR="007A338C" w:rsidRPr="00AF73ED" w:rsidP="00AF73ED" w14:paraId="376563B6" w14:textId="314A5C97">
      <w:pPr>
        <w:spacing w:line="360" w:lineRule="auto"/>
        <w:ind w:firstLine="480" w:firstLineChars="200"/>
        <w:rPr>
          <w:rFonts w:hint="eastAsia"/>
          <w:sz w:val="24"/>
          <w:szCs w:val="24"/>
        </w:rPr>
      </w:pPr>
      <w:bookmarkStart w:id="70" w:name="OLE_LINK9"/>
      <w:r>
        <w:rPr>
          <w:rFonts w:hint="eastAsia"/>
          <w:sz w:val="24"/>
          <w:szCs w:val="24"/>
        </w:rPr>
        <w:t>以</w:t>
      </w:r>
      <w:r>
        <w:rPr>
          <w:rStyle w:val="src"/>
          <w:rFonts w:cs="Segoe UI" w:hint="eastAsia"/>
          <w:sz w:val="24"/>
          <w:szCs w:val="24"/>
          <w:shd w:val="clear" w:color="auto" w:fill="FFFFFF"/>
        </w:rPr>
        <w:t>构建的</w:t>
      </w:r>
      <w:r>
        <w:rPr>
          <w:rStyle w:val="src"/>
          <w:rFonts w:cs="Segoe UI" w:hint="eastAsia"/>
          <w:sz w:val="24"/>
          <w:szCs w:val="24"/>
          <w:shd w:val="clear" w:color="auto" w:fill="FFFFFF"/>
        </w:rPr>
        <w:t>nano-MC</w:t>
      </w:r>
      <w:r>
        <w:rPr>
          <w:rStyle w:val="src"/>
          <w:rFonts w:cs="Segoe UI" w:hint="eastAsia"/>
          <w:sz w:val="24"/>
          <w:szCs w:val="24"/>
          <w:shd w:val="clear" w:color="auto" w:fill="FFFFFF"/>
          <w:vertAlign w:val="superscript"/>
        </w:rPr>
        <w:t>CXCL9+anti-PD-1</w:t>
      </w:r>
      <w:r>
        <w:rPr>
          <w:rStyle w:val="src"/>
          <w:rFonts w:cs="Segoe UI" w:hint="eastAsia"/>
          <w:sz w:val="24"/>
          <w:szCs w:val="24"/>
          <w:shd w:val="clear" w:color="auto" w:fill="FFFFFF"/>
        </w:rPr>
        <w:t>纳米生物颗粒</w:t>
      </w:r>
      <w:r>
        <w:rPr>
          <w:rFonts w:hint="eastAsia"/>
          <w:sz w:val="24"/>
          <w:szCs w:val="24"/>
        </w:rPr>
        <w:t>为突破口，将</w:t>
      </w:r>
      <w:r>
        <w:rPr>
          <w:rFonts w:hint="eastAsia"/>
          <w:sz w:val="24"/>
          <w:szCs w:val="24"/>
        </w:rPr>
        <w:t>PD-L1</w:t>
      </w:r>
      <w:r>
        <w:rPr>
          <w:rFonts w:hint="eastAsia"/>
          <w:sz w:val="24"/>
          <w:szCs w:val="24"/>
        </w:rPr>
        <w:t>单抗与</w:t>
      </w:r>
      <w:r>
        <w:rPr>
          <w:rFonts w:hint="eastAsia"/>
          <w:sz w:val="24"/>
          <w:szCs w:val="24"/>
        </w:rPr>
        <w:t>IFIH1</w:t>
      </w:r>
      <w:r>
        <w:rPr>
          <w:rFonts w:hint="eastAsia"/>
          <w:sz w:val="24"/>
          <w:szCs w:val="24"/>
        </w:rPr>
        <w:t>激动剂</w:t>
      </w:r>
      <w:r>
        <w:rPr>
          <w:rStyle w:val="src"/>
          <w:rFonts w:cs="Segoe UI" w:hint="eastAsia"/>
          <w:color w:val="101214"/>
          <w:sz w:val="24"/>
          <w:szCs w:val="24"/>
          <w:shd w:val="clear" w:color="auto" w:fill="FFFFFF"/>
        </w:rPr>
        <w:t>polyI:C</w:t>
      </w:r>
      <w:r>
        <w:rPr>
          <w:rFonts w:hint="eastAsia"/>
          <w:sz w:val="24"/>
          <w:szCs w:val="24"/>
        </w:rPr>
        <w:t>联合，综合利用细胞功能实验、动物模型、多组学分析等，阐明</w:t>
      </w:r>
      <w:r>
        <w:rPr>
          <w:rFonts w:hint="eastAsia"/>
          <w:sz w:val="24"/>
          <w:szCs w:val="24"/>
        </w:rPr>
        <w:t>MC</w:t>
      </w:r>
      <w:r>
        <w:rPr>
          <w:rFonts w:hint="eastAsia"/>
          <w:sz w:val="24"/>
          <w:szCs w:val="24"/>
        </w:rPr>
        <w:t>通过</w:t>
      </w:r>
      <w:r>
        <w:rPr>
          <w:rStyle w:val="src"/>
          <w:rFonts w:cs="Segoe UI" w:hint="eastAsia"/>
          <w:sz w:val="24"/>
          <w:szCs w:val="24"/>
          <w:shd w:val="clear" w:color="auto" w:fill="FFFFFF"/>
        </w:rPr>
        <w:t>CXCL9</w:t>
      </w:r>
      <w:r>
        <w:rPr>
          <w:rStyle w:val="src"/>
          <w:rFonts w:cs="Segoe UI" w:hint="eastAsia"/>
          <w:sz w:val="24"/>
          <w:szCs w:val="24"/>
          <w:shd w:val="clear" w:color="auto" w:fill="FFFFFF"/>
        </w:rPr>
        <w:t>和</w:t>
      </w:r>
      <w:r>
        <w:rPr>
          <w:rStyle w:val="src"/>
          <w:rFonts w:cs="Segoe UI" w:hint="eastAsia"/>
          <w:sz w:val="24"/>
          <w:szCs w:val="24"/>
          <w:shd w:val="clear" w:color="auto" w:fill="FFFFFF"/>
        </w:rPr>
        <w:t>IFN-</w:t>
      </w:r>
      <w:r>
        <w:rPr>
          <w:rStyle w:val="src"/>
          <w:sz w:val="24"/>
          <w:szCs w:val="24"/>
          <w:shd w:val="clear" w:color="auto" w:fill="FFFFFF"/>
        </w:rPr>
        <w:t>α</w:t>
      </w:r>
      <w:r>
        <w:rPr>
          <w:rFonts w:hint="eastAsia"/>
          <w:sz w:val="24"/>
          <w:szCs w:val="24"/>
        </w:rPr>
        <w:t>活化肿瘤微环境、诱导效应</w:t>
      </w:r>
      <w:r>
        <w:rPr>
          <w:rFonts w:hint="eastAsia"/>
          <w:sz w:val="24"/>
          <w:szCs w:val="24"/>
        </w:rPr>
        <w:t>T</w:t>
      </w:r>
      <w:r>
        <w:rPr>
          <w:rFonts w:hint="eastAsia"/>
          <w:sz w:val="24"/>
          <w:szCs w:val="24"/>
        </w:rPr>
        <w:t>细胞、增强</w:t>
      </w:r>
      <w:r>
        <w:rPr>
          <w:rFonts w:hint="eastAsia"/>
          <w:sz w:val="24"/>
          <w:szCs w:val="24"/>
        </w:rPr>
        <w:t>PD-1</w:t>
      </w:r>
      <w:r>
        <w:rPr>
          <w:rFonts w:hint="eastAsia"/>
          <w:sz w:val="24"/>
          <w:szCs w:val="24"/>
        </w:rPr>
        <w:t>单抗</w:t>
      </w:r>
      <w:r>
        <w:rPr>
          <w:rFonts w:hint="eastAsia"/>
          <w:sz w:val="24"/>
          <w:szCs w:val="24"/>
        </w:rPr>
        <w:t>抗</w:t>
      </w:r>
      <w:r>
        <w:rPr>
          <w:rFonts w:hint="eastAsia"/>
          <w:sz w:val="24"/>
          <w:szCs w:val="24"/>
        </w:rPr>
        <w:t>肿瘤作用的分子机制，为</w:t>
      </w:r>
      <w:r w:rsidR="00AF73ED">
        <w:rPr>
          <w:rFonts w:hint="eastAsia"/>
          <w:sz w:val="24"/>
          <w:szCs w:val="24"/>
        </w:rPr>
        <w:t>AEG</w:t>
      </w:r>
      <w:r>
        <w:rPr>
          <w:rFonts w:hint="eastAsia"/>
          <w:sz w:val="24"/>
          <w:szCs w:val="24"/>
        </w:rPr>
        <w:t>临床治疗提供新参考。</w:t>
      </w:r>
    </w:p>
    <w:bookmarkEnd w:id="70"/>
    <w:p w:rsidR="007F7E2A" w:rsidP="00AF73ED" w14:paraId="74927A65" w14:textId="3C48294E">
      <w:pPr>
        <w:numPr>
          <w:ilvl w:val="255"/>
          <w:numId w:val="0"/>
        </w:numPr>
        <w:spacing w:line="360" w:lineRule="auto"/>
        <w:ind w:firstLine="560" w:firstLineChars="200"/>
        <w:rPr>
          <w:rFonts w:ascii="楷体" w:eastAsia="楷体" w:hAnsi="楷体" w:cs="楷体"/>
        </w:rPr>
      </w:pPr>
      <w:r>
        <w:rPr>
          <w:rFonts w:ascii="楷体" w:eastAsia="楷体" w:hAnsi="楷体" w:cs="楷体" w:hint="eastAsia"/>
        </w:rPr>
        <w:t>3.拟解决的科学问题</w:t>
      </w:r>
    </w:p>
    <w:p w:rsidR="000F6405" w:rsidP="00AF73ED" w14:paraId="502E7E6A" w14:textId="3EFF360B">
      <w:pPr>
        <w:spacing w:line="360" w:lineRule="auto"/>
        <w:ind w:firstLine="480" w:firstLineChars="200"/>
        <w:rPr>
          <w:b/>
          <w:color w:val="0000FF"/>
          <w:sz w:val="24"/>
          <w:szCs w:val="24"/>
        </w:rPr>
      </w:pPr>
      <w:r>
        <w:rPr>
          <w:rFonts w:hint="eastAsia"/>
          <w:b/>
          <w:bCs/>
          <w:sz w:val="24"/>
          <w:szCs w:val="24"/>
        </w:rPr>
        <w:t xml:space="preserve">3.1  </w:t>
      </w:r>
      <w:r>
        <w:rPr>
          <w:rFonts w:hint="eastAsia"/>
          <w:b/>
          <w:bCs/>
          <w:sz w:val="24"/>
          <w:szCs w:val="24"/>
        </w:rPr>
        <w:t>PolyI:C</w:t>
      </w:r>
      <w:r>
        <w:rPr>
          <w:rFonts w:hint="eastAsia"/>
          <w:b/>
          <w:bCs/>
          <w:sz w:val="24"/>
          <w:szCs w:val="24"/>
        </w:rPr>
        <w:t>诱导</w:t>
      </w:r>
      <w:r>
        <w:rPr>
          <w:rFonts w:hint="eastAsia"/>
          <w:b/>
          <w:bCs/>
          <w:sz w:val="24"/>
          <w:szCs w:val="24"/>
        </w:rPr>
        <w:t>MC</w:t>
      </w:r>
      <w:r>
        <w:rPr>
          <w:rFonts w:hint="eastAsia"/>
          <w:b/>
          <w:bCs/>
          <w:sz w:val="24"/>
          <w:szCs w:val="24"/>
        </w:rPr>
        <w:t>表达</w:t>
      </w:r>
      <w:r>
        <w:rPr>
          <w:rFonts w:hint="eastAsia"/>
          <w:b/>
          <w:bCs/>
          <w:sz w:val="24"/>
          <w:szCs w:val="24"/>
        </w:rPr>
        <w:t>CXCL9</w:t>
      </w:r>
      <w:r>
        <w:rPr>
          <w:rFonts w:hint="eastAsia"/>
          <w:b/>
          <w:bCs/>
          <w:sz w:val="24"/>
          <w:szCs w:val="24"/>
        </w:rPr>
        <w:t>和</w:t>
      </w:r>
      <w:r>
        <w:rPr>
          <w:rFonts w:hint="eastAsia"/>
          <w:b/>
          <w:bCs/>
          <w:sz w:val="24"/>
          <w:szCs w:val="24"/>
        </w:rPr>
        <w:t>IFN-</w:t>
      </w:r>
      <w:r>
        <w:rPr>
          <w:b/>
          <w:bCs/>
          <w:sz w:val="24"/>
          <w:szCs w:val="24"/>
        </w:rPr>
        <w:t>α</w:t>
      </w:r>
      <w:r>
        <w:rPr>
          <w:rFonts w:hint="eastAsia"/>
          <w:b/>
          <w:bCs/>
          <w:sz w:val="24"/>
          <w:szCs w:val="24"/>
        </w:rPr>
        <w:t>的信号通路</w:t>
      </w:r>
    </w:p>
    <w:p w:rsidR="000F6405" w:rsidP="000F6405" w14:paraId="22B47B88" w14:textId="77777777">
      <w:pPr>
        <w:spacing w:line="360" w:lineRule="auto"/>
        <w:ind w:firstLine="480" w:firstLineChars="200"/>
        <w:rPr>
          <w:rFonts w:cs="宋体"/>
          <w:color w:val="000000"/>
          <w:kern w:val="0"/>
          <w:sz w:val="24"/>
          <w:szCs w:val="24"/>
        </w:rPr>
      </w:pPr>
      <w:r>
        <w:rPr>
          <w:rStyle w:val="src"/>
          <w:rFonts w:cs="Segoe UI" w:hint="eastAsia"/>
          <w:sz w:val="24"/>
          <w:szCs w:val="24"/>
          <w:shd w:val="clear" w:color="auto" w:fill="FFFFFF"/>
        </w:rPr>
        <w:t>课题组预实验证实了</w:t>
      </w:r>
      <w:r>
        <w:rPr>
          <w:rStyle w:val="src"/>
          <w:rFonts w:cs="Segoe UI" w:hint="eastAsia"/>
          <w:sz w:val="24"/>
          <w:szCs w:val="24"/>
          <w:shd w:val="clear" w:color="auto" w:fill="FFFFFF"/>
        </w:rPr>
        <w:t>IFIH1</w:t>
      </w:r>
      <w:r>
        <w:rPr>
          <w:rStyle w:val="src"/>
          <w:rFonts w:cs="Segoe UI" w:hint="eastAsia"/>
          <w:sz w:val="24"/>
          <w:szCs w:val="24"/>
          <w:shd w:val="clear" w:color="auto" w:fill="FFFFFF"/>
        </w:rPr>
        <w:t>激动剂</w:t>
      </w:r>
      <w:r>
        <w:rPr>
          <w:rStyle w:val="src"/>
          <w:rFonts w:cs="Segoe UI" w:hint="eastAsia"/>
          <w:sz w:val="24"/>
          <w:szCs w:val="24"/>
          <w:shd w:val="clear" w:color="auto" w:fill="FFFFFF"/>
        </w:rPr>
        <w:t>PolyI:C</w:t>
      </w:r>
      <w:r>
        <w:rPr>
          <w:rStyle w:val="src"/>
          <w:rFonts w:cs="Segoe UI" w:hint="eastAsia"/>
          <w:sz w:val="24"/>
          <w:szCs w:val="24"/>
          <w:shd w:val="clear" w:color="auto" w:fill="FFFFFF"/>
        </w:rPr>
        <w:t>活化</w:t>
      </w:r>
      <w:r>
        <w:rPr>
          <w:rStyle w:val="src"/>
          <w:rFonts w:cs="Segoe UI" w:hint="eastAsia"/>
          <w:sz w:val="24"/>
          <w:szCs w:val="24"/>
          <w:shd w:val="clear" w:color="auto" w:fill="FFFFFF"/>
        </w:rPr>
        <w:t>MC</w:t>
      </w:r>
      <w:r>
        <w:rPr>
          <w:rStyle w:val="src"/>
          <w:rFonts w:cs="Segoe UI" w:hint="eastAsia"/>
          <w:sz w:val="24"/>
          <w:szCs w:val="24"/>
          <w:shd w:val="clear" w:color="auto" w:fill="FFFFFF"/>
        </w:rPr>
        <w:t>后，诱导了</w:t>
      </w:r>
      <w:r>
        <w:rPr>
          <w:rStyle w:val="src"/>
          <w:rFonts w:cs="Segoe UI" w:hint="eastAsia"/>
          <w:sz w:val="24"/>
          <w:szCs w:val="24"/>
          <w:shd w:val="clear" w:color="auto" w:fill="FFFFFF"/>
        </w:rPr>
        <w:t>CXCL9</w:t>
      </w:r>
      <w:r>
        <w:rPr>
          <w:rStyle w:val="src"/>
          <w:rFonts w:cs="Segoe UI" w:hint="eastAsia"/>
          <w:sz w:val="24"/>
          <w:szCs w:val="24"/>
          <w:shd w:val="clear" w:color="auto" w:fill="FFFFFF"/>
        </w:rPr>
        <w:t>和</w:t>
      </w:r>
      <w:r>
        <w:rPr>
          <w:rStyle w:val="src"/>
          <w:rFonts w:cs="Segoe UI" w:hint="eastAsia"/>
          <w:sz w:val="24"/>
          <w:szCs w:val="24"/>
          <w:shd w:val="clear" w:color="auto" w:fill="FFFFFF"/>
        </w:rPr>
        <w:t>IFN-</w:t>
      </w:r>
      <w:r>
        <w:rPr>
          <w:rStyle w:val="src"/>
          <w:sz w:val="24"/>
          <w:szCs w:val="24"/>
          <w:shd w:val="clear" w:color="auto" w:fill="FFFFFF"/>
        </w:rPr>
        <w:t>α</w:t>
      </w:r>
      <w:r>
        <w:rPr>
          <w:rStyle w:val="src"/>
          <w:rFonts w:cs="Segoe UI" w:hint="eastAsia"/>
          <w:sz w:val="24"/>
          <w:szCs w:val="24"/>
          <w:shd w:val="clear" w:color="auto" w:fill="FFFFFF"/>
        </w:rPr>
        <w:t>的表达。那么，</w:t>
      </w:r>
      <w:r>
        <w:rPr>
          <w:rStyle w:val="src"/>
          <w:rFonts w:cs="Segoe UI" w:hint="eastAsia"/>
          <w:sz w:val="24"/>
          <w:szCs w:val="24"/>
          <w:shd w:val="clear" w:color="auto" w:fill="FFFFFF"/>
        </w:rPr>
        <w:t>PolyI:C</w:t>
      </w:r>
      <w:r>
        <w:rPr>
          <w:rStyle w:val="src"/>
          <w:rFonts w:cs="Segoe UI" w:hint="eastAsia"/>
          <w:sz w:val="24"/>
          <w:szCs w:val="24"/>
          <w:shd w:val="clear" w:color="auto" w:fill="FFFFFF"/>
        </w:rPr>
        <w:t>活化</w:t>
      </w:r>
      <w:r>
        <w:rPr>
          <w:rStyle w:val="src"/>
          <w:rFonts w:cs="Segoe UI" w:hint="eastAsia"/>
          <w:sz w:val="24"/>
          <w:szCs w:val="24"/>
          <w:shd w:val="clear" w:color="auto" w:fill="FFFFFF"/>
        </w:rPr>
        <w:t>MC</w:t>
      </w:r>
      <w:r>
        <w:rPr>
          <w:rStyle w:val="src"/>
          <w:rFonts w:cs="Segoe UI" w:hint="eastAsia"/>
          <w:sz w:val="24"/>
          <w:szCs w:val="24"/>
          <w:shd w:val="clear" w:color="auto" w:fill="FFFFFF"/>
        </w:rPr>
        <w:t>的相关通路、以及</w:t>
      </w:r>
      <w:r>
        <w:rPr>
          <w:rStyle w:val="src"/>
          <w:rFonts w:cs="Segoe UI" w:hint="eastAsia"/>
          <w:sz w:val="24"/>
          <w:szCs w:val="24"/>
          <w:shd w:val="clear" w:color="auto" w:fill="FFFFFF"/>
        </w:rPr>
        <w:t>MC</w:t>
      </w:r>
      <w:r>
        <w:rPr>
          <w:rStyle w:val="src"/>
          <w:rFonts w:cs="Segoe UI" w:hint="eastAsia"/>
          <w:sz w:val="24"/>
          <w:szCs w:val="24"/>
          <w:shd w:val="clear" w:color="auto" w:fill="FFFFFF"/>
        </w:rPr>
        <w:t>能否通过</w:t>
      </w:r>
      <w:r>
        <w:rPr>
          <w:rStyle w:val="src"/>
          <w:rFonts w:cs="Segoe UI" w:hint="eastAsia"/>
          <w:sz w:val="24"/>
          <w:szCs w:val="24"/>
          <w:shd w:val="clear" w:color="auto" w:fill="FFFFFF"/>
        </w:rPr>
        <w:t>CXCL9</w:t>
      </w:r>
      <w:r>
        <w:rPr>
          <w:rStyle w:val="src"/>
          <w:rFonts w:cs="Segoe UI" w:hint="eastAsia"/>
          <w:sz w:val="24"/>
          <w:szCs w:val="24"/>
          <w:shd w:val="clear" w:color="auto" w:fill="FFFFFF"/>
        </w:rPr>
        <w:t>和</w:t>
      </w:r>
      <w:r>
        <w:rPr>
          <w:rStyle w:val="src"/>
          <w:rFonts w:cs="Segoe UI" w:hint="eastAsia"/>
          <w:sz w:val="24"/>
          <w:szCs w:val="24"/>
          <w:shd w:val="clear" w:color="auto" w:fill="FFFFFF"/>
        </w:rPr>
        <w:t>IFN-</w:t>
      </w:r>
      <w:r>
        <w:rPr>
          <w:rStyle w:val="src"/>
          <w:sz w:val="24"/>
          <w:szCs w:val="24"/>
          <w:shd w:val="clear" w:color="auto" w:fill="FFFFFF"/>
        </w:rPr>
        <w:t>α</w:t>
      </w:r>
      <w:r>
        <w:rPr>
          <w:rStyle w:val="src"/>
          <w:rFonts w:cs="Segoe UI" w:hint="eastAsia"/>
          <w:sz w:val="24"/>
          <w:szCs w:val="24"/>
          <w:shd w:val="clear" w:color="auto" w:fill="FFFFFF"/>
        </w:rPr>
        <w:t>趋化并诱导效应性</w:t>
      </w:r>
      <w:r>
        <w:rPr>
          <w:rStyle w:val="src"/>
          <w:rFonts w:cs="Segoe UI" w:hint="eastAsia"/>
          <w:sz w:val="24"/>
          <w:szCs w:val="24"/>
          <w:shd w:val="clear" w:color="auto" w:fill="FFFFFF"/>
        </w:rPr>
        <w:t>T</w:t>
      </w:r>
      <w:r>
        <w:rPr>
          <w:rStyle w:val="src"/>
          <w:rFonts w:cs="Segoe UI" w:hint="eastAsia"/>
          <w:sz w:val="24"/>
          <w:szCs w:val="24"/>
          <w:shd w:val="clear" w:color="auto" w:fill="FFFFFF"/>
        </w:rPr>
        <w:t>的浸润和活化，是课题组拟解决的关键科学问题之一。</w:t>
      </w:r>
    </w:p>
    <w:p w:rsidR="000F6405" w:rsidP="000F6405" w14:paraId="00F3CDC7" w14:textId="12089310">
      <w:pPr>
        <w:spacing w:line="360" w:lineRule="auto"/>
        <w:ind w:firstLine="480" w:firstLineChars="200"/>
        <w:rPr>
          <w:rFonts w:ascii="宋体" w:hAnsi="宋体" w:hint="eastAsia"/>
          <w:b/>
          <w:color w:val="000000" w:themeColor="text1"/>
          <w:sz w:val="24"/>
          <w:szCs w:val="24"/>
        </w:rPr>
      </w:pPr>
      <w:r>
        <w:rPr>
          <w:rStyle w:val="src"/>
          <w:rFonts w:cs="Segoe UI" w:hint="eastAsia"/>
          <w:b/>
          <w:bCs/>
          <w:color w:val="101214"/>
          <w:sz w:val="24"/>
          <w:szCs w:val="24"/>
          <w:shd w:val="clear" w:color="auto" w:fill="FFFFFF"/>
        </w:rPr>
        <w:t xml:space="preserve">3.2  </w:t>
      </w:r>
      <w:r w:rsidR="00AF73ED">
        <w:rPr>
          <w:rStyle w:val="src"/>
          <w:rFonts w:cs="Segoe UI"/>
          <w:b/>
          <w:bCs/>
          <w:color w:val="101214"/>
          <w:sz w:val="24"/>
          <w:szCs w:val="24"/>
          <w:shd w:val="clear" w:color="auto" w:fill="FFFFFF"/>
        </w:rPr>
        <w:t>P</w:t>
      </w:r>
      <w:r>
        <w:rPr>
          <w:rStyle w:val="src"/>
          <w:rFonts w:cs="Segoe UI" w:hint="eastAsia"/>
          <w:b/>
          <w:bCs/>
          <w:color w:val="101214"/>
          <w:sz w:val="24"/>
          <w:szCs w:val="24"/>
          <w:shd w:val="clear" w:color="auto" w:fill="FFFFFF"/>
        </w:rPr>
        <w:t>olyI:C</w:t>
      </w:r>
      <w:r>
        <w:rPr>
          <w:rStyle w:val="src"/>
          <w:rFonts w:cs="Segoe UI" w:hint="eastAsia"/>
          <w:b/>
          <w:bCs/>
          <w:color w:val="101214"/>
          <w:sz w:val="24"/>
          <w:szCs w:val="24"/>
          <w:shd w:val="clear" w:color="auto" w:fill="FFFFFF"/>
        </w:rPr>
        <w:t>联合</w:t>
      </w:r>
      <w:r>
        <w:rPr>
          <w:rStyle w:val="src"/>
          <w:rFonts w:cs="Segoe UI" w:hint="eastAsia"/>
          <w:b/>
          <w:bCs/>
          <w:color w:val="101214"/>
          <w:sz w:val="24"/>
          <w:szCs w:val="24"/>
          <w:shd w:val="clear" w:color="auto" w:fill="FFFFFF"/>
        </w:rPr>
        <w:t>PD-L1</w:t>
      </w:r>
      <w:r>
        <w:rPr>
          <w:rStyle w:val="src"/>
          <w:rFonts w:cs="Segoe UI" w:hint="eastAsia"/>
          <w:b/>
          <w:bCs/>
          <w:color w:val="101214"/>
          <w:sz w:val="24"/>
          <w:szCs w:val="24"/>
          <w:shd w:val="clear" w:color="auto" w:fill="FFFFFF"/>
        </w:rPr>
        <w:t>单抗的体内</w:t>
      </w:r>
      <w:r>
        <w:rPr>
          <w:rFonts w:ascii="宋体" w:hAnsi="宋体" w:hint="eastAsia"/>
          <w:b/>
          <w:color w:val="000000" w:themeColor="text1"/>
          <w:sz w:val="24"/>
          <w:szCs w:val="24"/>
        </w:rPr>
        <w:t>疗效和安全性</w:t>
      </w:r>
    </w:p>
    <w:p w:rsidR="007F7E2A" w:rsidRPr="00AF73ED" w:rsidP="00AF73ED" w14:paraId="326E7319" w14:textId="7562092C">
      <w:pPr>
        <w:spacing w:line="360" w:lineRule="auto"/>
        <w:ind w:firstLine="480" w:firstLineChars="200"/>
        <w:rPr>
          <w:rFonts w:cs="Segoe UI" w:hint="eastAsia"/>
          <w:sz w:val="24"/>
          <w:szCs w:val="24"/>
          <w:shd w:val="clear" w:color="auto" w:fill="FFFFFF"/>
        </w:rPr>
      </w:pPr>
      <w:r>
        <w:rPr>
          <w:rStyle w:val="src"/>
          <w:rFonts w:cs="Segoe UI" w:hint="eastAsia"/>
          <w:sz w:val="24"/>
          <w:szCs w:val="24"/>
          <w:shd w:val="clear" w:color="auto" w:fill="FFFFFF"/>
        </w:rPr>
        <w:t>课题组前期报道了</w:t>
      </w:r>
      <w:r>
        <w:rPr>
          <w:rStyle w:val="src"/>
          <w:rFonts w:cs="Segoe UI" w:hint="eastAsia"/>
          <w:color w:val="101214"/>
          <w:sz w:val="24"/>
          <w:szCs w:val="24"/>
          <w:shd w:val="clear" w:color="auto" w:fill="FFFFFF"/>
        </w:rPr>
        <w:t>Poly I:C</w:t>
      </w:r>
      <w:r>
        <w:rPr>
          <w:rStyle w:val="src"/>
          <w:rFonts w:cs="Segoe UI" w:hint="eastAsia"/>
          <w:color w:val="101214"/>
          <w:sz w:val="24"/>
          <w:szCs w:val="24"/>
          <w:shd w:val="clear" w:color="auto" w:fill="FFFFFF"/>
        </w:rPr>
        <w:t>能</w:t>
      </w:r>
      <w:r>
        <w:rPr>
          <w:rStyle w:val="src"/>
          <w:rFonts w:cs="Segoe UI" w:hint="eastAsia"/>
          <w:sz w:val="24"/>
          <w:szCs w:val="24"/>
          <w:shd w:val="clear" w:color="auto" w:fill="FFFFFF"/>
        </w:rPr>
        <w:t>诱导癌细胞凋亡。那么，癌细胞凋亡小</w:t>
      </w:r>
      <w:r>
        <w:rPr>
          <w:rStyle w:val="src"/>
          <w:rFonts w:cs="Segoe UI" w:hint="eastAsia"/>
          <w:sz w:val="24"/>
          <w:szCs w:val="24"/>
          <w:shd w:val="clear" w:color="auto" w:fill="FFFFFF"/>
        </w:rPr>
        <w:t>体能否</w:t>
      </w:r>
      <w:r>
        <w:rPr>
          <w:rStyle w:val="src"/>
          <w:rFonts w:cs="Segoe UI" w:hint="eastAsia"/>
          <w:sz w:val="24"/>
          <w:szCs w:val="24"/>
          <w:shd w:val="clear" w:color="auto" w:fill="FFFFFF"/>
        </w:rPr>
        <w:t>和</w:t>
      </w:r>
      <w:r>
        <w:rPr>
          <w:rStyle w:val="src"/>
          <w:rFonts w:cs="Segoe UI" w:hint="eastAsia"/>
          <w:sz w:val="24"/>
          <w:szCs w:val="24"/>
          <w:shd w:val="clear" w:color="auto" w:fill="FFFFFF"/>
        </w:rPr>
        <w:t>MC</w:t>
      </w:r>
      <w:r>
        <w:rPr>
          <w:rStyle w:val="src"/>
          <w:rFonts w:cs="Segoe UI" w:hint="eastAsia"/>
          <w:sz w:val="24"/>
          <w:szCs w:val="24"/>
          <w:shd w:val="clear" w:color="auto" w:fill="FFFFFF"/>
        </w:rPr>
        <w:t>产生的</w:t>
      </w:r>
      <w:r>
        <w:rPr>
          <w:rStyle w:val="src"/>
          <w:rFonts w:cs="Segoe UI" w:hint="eastAsia"/>
          <w:sz w:val="24"/>
          <w:szCs w:val="24"/>
          <w:shd w:val="clear" w:color="auto" w:fill="FFFFFF"/>
        </w:rPr>
        <w:t>IFN-</w:t>
      </w:r>
      <w:r>
        <w:rPr>
          <w:rStyle w:val="src"/>
          <w:sz w:val="24"/>
          <w:szCs w:val="24"/>
          <w:shd w:val="clear" w:color="auto" w:fill="FFFFFF"/>
        </w:rPr>
        <w:t>α</w:t>
      </w:r>
      <w:r>
        <w:rPr>
          <w:rStyle w:val="src"/>
          <w:rFonts w:cs="Segoe UI" w:hint="eastAsia"/>
          <w:sz w:val="24"/>
          <w:szCs w:val="24"/>
          <w:shd w:val="clear" w:color="auto" w:fill="FFFFFF"/>
        </w:rPr>
        <w:t>共同诱导</w:t>
      </w:r>
      <w:r>
        <w:rPr>
          <w:rStyle w:val="src"/>
          <w:rFonts w:cs="Segoe UI" w:hint="eastAsia"/>
          <w:sz w:val="24"/>
          <w:szCs w:val="24"/>
          <w:shd w:val="clear" w:color="auto" w:fill="FFFFFF"/>
        </w:rPr>
        <w:t>DCs</w:t>
      </w:r>
      <w:r>
        <w:rPr>
          <w:rStyle w:val="src"/>
          <w:rFonts w:cs="Segoe UI" w:hint="eastAsia"/>
          <w:sz w:val="24"/>
          <w:szCs w:val="24"/>
          <w:shd w:val="clear" w:color="auto" w:fill="FFFFFF"/>
        </w:rPr>
        <w:t>前体分化为</w:t>
      </w:r>
      <w:r>
        <w:rPr>
          <w:rStyle w:val="src"/>
          <w:rFonts w:cs="Segoe UI" w:hint="eastAsia"/>
          <w:sz w:val="24"/>
          <w:szCs w:val="24"/>
          <w:shd w:val="clear" w:color="auto" w:fill="FFFFFF"/>
        </w:rPr>
        <w:t>IFN-DCs</w:t>
      </w:r>
      <w:r>
        <w:rPr>
          <w:rStyle w:val="src"/>
          <w:rFonts w:cs="Segoe UI" w:hint="eastAsia"/>
          <w:sz w:val="24"/>
          <w:szCs w:val="24"/>
          <w:shd w:val="clear" w:color="auto" w:fill="FFFFFF"/>
        </w:rPr>
        <w:t>？而</w:t>
      </w:r>
      <w:r>
        <w:rPr>
          <w:rStyle w:val="src"/>
          <w:rFonts w:cs="Segoe UI" w:hint="eastAsia"/>
          <w:color w:val="101214"/>
          <w:sz w:val="24"/>
          <w:szCs w:val="24"/>
          <w:shd w:val="clear" w:color="auto" w:fill="FFFFFF"/>
        </w:rPr>
        <w:t>Poly I:C</w:t>
      </w:r>
      <w:r>
        <w:rPr>
          <w:rStyle w:val="src"/>
          <w:rFonts w:cs="Segoe UI" w:hint="eastAsia"/>
          <w:color w:val="101214"/>
          <w:sz w:val="24"/>
          <w:szCs w:val="24"/>
          <w:shd w:val="clear" w:color="auto" w:fill="FFFFFF"/>
        </w:rPr>
        <w:t>诱导的</w:t>
      </w:r>
      <w:r>
        <w:rPr>
          <w:rStyle w:val="src"/>
          <w:rFonts w:cs="Segoe UI" w:hint="eastAsia"/>
          <w:sz w:val="24"/>
          <w:szCs w:val="24"/>
          <w:shd w:val="clear" w:color="auto" w:fill="FFFFFF"/>
        </w:rPr>
        <w:t>IFN-DCs</w:t>
      </w:r>
      <w:r>
        <w:rPr>
          <w:rStyle w:val="src"/>
          <w:rFonts w:cs="Segoe UI" w:hint="eastAsia"/>
          <w:sz w:val="24"/>
          <w:szCs w:val="24"/>
          <w:shd w:val="clear" w:color="auto" w:fill="FFFFFF"/>
        </w:rPr>
        <w:t>能否进一步活化</w:t>
      </w:r>
      <w:r>
        <w:rPr>
          <w:rStyle w:val="src"/>
          <w:rFonts w:cs="Segoe UI" w:hint="eastAsia"/>
          <w:sz w:val="24"/>
          <w:szCs w:val="24"/>
          <w:shd w:val="clear" w:color="auto" w:fill="FFFFFF"/>
        </w:rPr>
        <w:t>CD8</w:t>
      </w:r>
      <w:r>
        <w:rPr>
          <w:rStyle w:val="src"/>
          <w:rFonts w:cs="Segoe UI" w:hint="eastAsia"/>
          <w:sz w:val="24"/>
          <w:szCs w:val="24"/>
          <w:shd w:val="clear" w:color="auto" w:fill="FFFFFF"/>
          <w:vertAlign w:val="superscript"/>
        </w:rPr>
        <w:t>+</w:t>
      </w:r>
      <w:r>
        <w:rPr>
          <w:rStyle w:val="src"/>
          <w:rFonts w:cs="Segoe UI" w:hint="eastAsia"/>
          <w:sz w:val="24"/>
          <w:szCs w:val="24"/>
          <w:shd w:val="clear" w:color="auto" w:fill="FFFFFF"/>
        </w:rPr>
        <w:t>T</w:t>
      </w:r>
      <w:r>
        <w:rPr>
          <w:rStyle w:val="src"/>
          <w:rFonts w:cs="Segoe UI" w:hint="eastAsia"/>
          <w:sz w:val="24"/>
          <w:szCs w:val="24"/>
          <w:shd w:val="clear" w:color="auto" w:fill="FFFFFF"/>
        </w:rPr>
        <w:t>细胞、增强</w:t>
      </w:r>
      <w:r>
        <w:rPr>
          <w:rStyle w:val="src"/>
          <w:rFonts w:cs="Segoe UI" w:hint="eastAsia"/>
          <w:sz w:val="24"/>
          <w:szCs w:val="24"/>
          <w:shd w:val="clear" w:color="auto" w:fill="FFFFFF"/>
        </w:rPr>
        <w:t>PD-L1</w:t>
      </w:r>
      <w:r>
        <w:rPr>
          <w:rStyle w:val="src"/>
          <w:rFonts w:cs="Segoe UI" w:hint="eastAsia"/>
          <w:sz w:val="24"/>
          <w:szCs w:val="24"/>
          <w:shd w:val="clear" w:color="auto" w:fill="FFFFFF"/>
        </w:rPr>
        <w:t>单抗疗效的同时具备安全性，是课题</w:t>
      </w:r>
      <w:r>
        <w:rPr>
          <w:rFonts w:hint="eastAsia"/>
          <w:bCs/>
          <w:sz w:val="24"/>
          <w:szCs w:val="24"/>
        </w:rPr>
        <w:t>组需解决的另一关键科学问题。</w:t>
      </w:r>
    </w:p>
    <w:p w:rsidR="007F7E2A" w:rsidP="00AF73ED" w14:paraId="52424A0B" w14:textId="77777777">
      <w:pPr>
        <w:numPr>
          <w:ilvl w:val="255"/>
          <w:numId w:val="0"/>
        </w:numPr>
        <w:spacing w:line="360" w:lineRule="auto"/>
        <w:ind w:firstLine="560" w:firstLineChars="200"/>
        <w:rPr>
          <w:rFonts w:ascii="楷体" w:eastAsia="楷体" w:hAnsi="楷体" w:cs="楷体"/>
        </w:rPr>
      </w:pPr>
      <w:r>
        <w:rPr>
          <w:rFonts w:ascii="楷体" w:eastAsia="楷体" w:hAnsi="楷体" w:cs="楷体" w:hint="eastAsia"/>
        </w:rPr>
        <w:t>4.项目的特色与创新之处</w:t>
      </w:r>
    </w:p>
    <w:p w:rsidR="000F6405" w:rsidP="00AF73ED" w14:paraId="17D90C5B" w14:textId="77777777">
      <w:pPr>
        <w:spacing w:line="360" w:lineRule="auto"/>
        <w:ind w:firstLine="480" w:firstLineChars="200"/>
        <w:rPr>
          <w:b/>
          <w:color w:val="0000FF"/>
          <w:sz w:val="24"/>
          <w:szCs w:val="24"/>
        </w:rPr>
      </w:pPr>
      <w:r>
        <w:rPr>
          <w:rFonts w:hint="eastAsia"/>
          <w:b/>
          <w:bCs/>
          <w:sz w:val="24"/>
          <w:szCs w:val="24"/>
        </w:rPr>
        <w:t xml:space="preserve">4.1  </w:t>
      </w:r>
      <w:r>
        <w:rPr>
          <w:rFonts w:hint="eastAsia"/>
          <w:b/>
          <w:bCs/>
          <w:sz w:val="24"/>
          <w:szCs w:val="24"/>
        </w:rPr>
        <w:t>阐明</w:t>
      </w:r>
      <w:r>
        <w:rPr>
          <w:rFonts w:hint="eastAsia"/>
          <w:b/>
          <w:bCs/>
          <w:sz w:val="24"/>
          <w:szCs w:val="24"/>
        </w:rPr>
        <w:t>PolyI:C</w:t>
      </w:r>
      <w:r>
        <w:rPr>
          <w:rFonts w:hint="eastAsia"/>
          <w:b/>
          <w:bCs/>
          <w:sz w:val="24"/>
          <w:szCs w:val="24"/>
        </w:rPr>
        <w:t>诱导</w:t>
      </w:r>
      <w:r>
        <w:rPr>
          <w:rFonts w:hint="eastAsia"/>
          <w:b/>
          <w:bCs/>
          <w:sz w:val="24"/>
          <w:szCs w:val="24"/>
        </w:rPr>
        <w:t>MC</w:t>
      </w:r>
      <w:r>
        <w:rPr>
          <w:rFonts w:hint="eastAsia"/>
          <w:b/>
          <w:bCs/>
          <w:sz w:val="24"/>
          <w:szCs w:val="24"/>
        </w:rPr>
        <w:t>表达</w:t>
      </w:r>
      <w:r>
        <w:rPr>
          <w:rFonts w:hint="eastAsia"/>
          <w:b/>
          <w:bCs/>
          <w:sz w:val="24"/>
          <w:szCs w:val="24"/>
        </w:rPr>
        <w:t>CXCL9</w:t>
      </w:r>
      <w:r>
        <w:rPr>
          <w:rFonts w:hint="eastAsia"/>
          <w:b/>
          <w:bCs/>
          <w:sz w:val="24"/>
          <w:szCs w:val="24"/>
        </w:rPr>
        <w:t>和</w:t>
      </w:r>
      <w:r>
        <w:rPr>
          <w:rFonts w:hint="eastAsia"/>
          <w:b/>
          <w:bCs/>
          <w:sz w:val="24"/>
          <w:szCs w:val="24"/>
        </w:rPr>
        <w:t>IFN-</w:t>
      </w:r>
      <w:r>
        <w:rPr>
          <w:b/>
          <w:bCs/>
          <w:sz w:val="24"/>
          <w:szCs w:val="24"/>
        </w:rPr>
        <w:t>α</w:t>
      </w:r>
      <w:r>
        <w:rPr>
          <w:rFonts w:hint="eastAsia"/>
          <w:b/>
          <w:bCs/>
          <w:sz w:val="24"/>
          <w:szCs w:val="24"/>
        </w:rPr>
        <w:t>的信号通路</w:t>
      </w:r>
    </w:p>
    <w:p w:rsidR="000F6405" w:rsidP="000F6405" w14:paraId="7CBBCD82" w14:textId="77777777">
      <w:pPr>
        <w:spacing w:line="360" w:lineRule="auto"/>
        <w:ind w:firstLine="480" w:firstLineChars="200"/>
        <w:rPr>
          <w:rFonts w:cs="宋体"/>
          <w:color w:val="000000"/>
          <w:kern w:val="0"/>
          <w:sz w:val="24"/>
          <w:szCs w:val="24"/>
        </w:rPr>
      </w:pPr>
      <w:r>
        <w:rPr>
          <w:rStyle w:val="src"/>
          <w:rFonts w:cs="Segoe UI" w:hint="eastAsia"/>
          <w:sz w:val="24"/>
          <w:szCs w:val="24"/>
          <w:shd w:val="clear" w:color="auto" w:fill="FFFFFF"/>
        </w:rPr>
        <w:t>课题组预实验证实了</w:t>
      </w:r>
      <w:r>
        <w:rPr>
          <w:rStyle w:val="src"/>
          <w:rFonts w:cs="Segoe UI" w:hint="eastAsia"/>
          <w:sz w:val="24"/>
          <w:szCs w:val="24"/>
          <w:shd w:val="clear" w:color="auto" w:fill="FFFFFF"/>
        </w:rPr>
        <w:t>IFIH1</w:t>
      </w:r>
      <w:r>
        <w:rPr>
          <w:rStyle w:val="src"/>
          <w:rFonts w:cs="Segoe UI" w:hint="eastAsia"/>
          <w:sz w:val="24"/>
          <w:szCs w:val="24"/>
          <w:shd w:val="clear" w:color="auto" w:fill="FFFFFF"/>
        </w:rPr>
        <w:t>激动剂</w:t>
      </w:r>
      <w:r>
        <w:rPr>
          <w:rStyle w:val="src"/>
          <w:rFonts w:cs="Segoe UI" w:hint="eastAsia"/>
          <w:sz w:val="24"/>
          <w:szCs w:val="24"/>
          <w:shd w:val="clear" w:color="auto" w:fill="FFFFFF"/>
        </w:rPr>
        <w:t>PolyI:C</w:t>
      </w:r>
      <w:r>
        <w:rPr>
          <w:rStyle w:val="src"/>
          <w:rFonts w:cs="Segoe UI" w:hint="eastAsia"/>
          <w:sz w:val="24"/>
          <w:szCs w:val="24"/>
          <w:shd w:val="clear" w:color="auto" w:fill="FFFFFF"/>
        </w:rPr>
        <w:t>活化</w:t>
      </w:r>
      <w:r>
        <w:rPr>
          <w:rStyle w:val="src"/>
          <w:rFonts w:cs="Segoe UI" w:hint="eastAsia"/>
          <w:sz w:val="24"/>
          <w:szCs w:val="24"/>
          <w:shd w:val="clear" w:color="auto" w:fill="FFFFFF"/>
        </w:rPr>
        <w:t>MC</w:t>
      </w:r>
      <w:r>
        <w:rPr>
          <w:rStyle w:val="src"/>
          <w:rFonts w:cs="Segoe UI" w:hint="eastAsia"/>
          <w:sz w:val="24"/>
          <w:szCs w:val="24"/>
          <w:shd w:val="clear" w:color="auto" w:fill="FFFFFF"/>
        </w:rPr>
        <w:t>后，诱导了</w:t>
      </w:r>
      <w:r>
        <w:rPr>
          <w:rStyle w:val="src"/>
          <w:rFonts w:cs="Segoe UI" w:hint="eastAsia"/>
          <w:sz w:val="24"/>
          <w:szCs w:val="24"/>
          <w:shd w:val="clear" w:color="auto" w:fill="FFFFFF"/>
        </w:rPr>
        <w:t>CXCL9</w:t>
      </w:r>
      <w:r>
        <w:rPr>
          <w:rStyle w:val="src"/>
          <w:rFonts w:cs="Segoe UI" w:hint="eastAsia"/>
          <w:sz w:val="24"/>
          <w:szCs w:val="24"/>
          <w:shd w:val="clear" w:color="auto" w:fill="FFFFFF"/>
        </w:rPr>
        <w:t>和</w:t>
      </w:r>
      <w:r>
        <w:rPr>
          <w:rStyle w:val="src"/>
          <w:rFonts w:cs="Segoe UI" w:hint="eastAsia"/>
          <w:sz w:val="24"/>
          <w:szCs w:val="24"/>
          <w:shd w:val="clear" w:color="auto" w:fill="FFFFFF"/>
        </w:rPr>
        <w:t>IFN-</w:t>
      </w:r>
      <w:r>
        <w:rPr>
          <w:rStyle w:val="src"/>
          <w:sz w:val="24"/>
          <w:szCs w:val="24"/>
          <w:shd w:val="clear" w:color="auto" w:fill="FFFFFF"/>
        </w:rPr>
        <w:t>α</w:t>
      </w:r>
      <w:r>
        <w:rPr>
          <w:rStyle w:val="src"/>
          <w:rFonts w:cs="Segoe UI" w:hint="eastAsia"/>
          <w:sz w:val="24"/>
          <w:szCs w:val="24"/>
          <w:shd w:val="clear" w:color="auto" w:fill="FFFFFF"/>
        </w:rPr>
        <w:t>的表达。后续将通过体内外实验等，明确</w:t>
      </w:r>
      <w:r>
        <w:rPr>
          <w:rStyle w:val="src"/>
          <w:rFonts w:cs="Segoe UI" w:hint="eastAsia"/>
          <w:sz w:val="24"/>
          <w:szCs w:val="24"/>
          <w:shd w:val="clear" w:color="auto" w:fill="FFFFFF"/>
        </w:rPr>
        <w:t>PolyI:C</w:t>
      </w:r>
      <w:r>
        <w:rPr>
          <w:rStyle w:val="src"/>
          <w:rFonts w:cs="Segoe UI" w:hint="eastAsia"/>
          <w:sz w:val="24"/>
          <w:szCs w:val="24"/>
          <w:shd w:val="clear" w:color="auto" w:fill="FFFFFF"/>
        </w:rPr>
        <w:t>活化</w:t>
      </w:r>
      <w:r>
        <w:rPr>
          <w:rStyle w:val="src"/>
          <w:rFonts w:cs="Segoe UI" w:hint="eastAsia"/>
          <w:sz w:val="24"/>
          <w:szCs w:val="24"/>
          <w:shd w:val="clear" w:color="auto" w:fill="FFFFFF"/>
        </w:rPr>
        <w:t>MC</w:t>
      </w:r>
      <w:r>
        <w:rPr>
          <w:rStyle w:val="src"/>
          <w:rFonts w:cs="Segoe UI" w:hint="eastAsia"/>
          <w:sz w:val="24"/>
          <w:szCs w:val="24"/>
          <w:shd w:val="clear" w:color="auto" w:fill="FFFFFF"/>
        </w:rPr>
        <w:t>的相关通路、以及</w:t>
      </w:r>
      <w:r>
        <w:rPr>
          <w:rStyle w:val="src"/>
          <w:rFonts w:cs="Segoe UI" w:hint="eastAsia"/>
          <w:sz w:val="24"/>
          <w:szCs w:val="24"/>
          <w:shd w:val="clear" w:color="auto" w:fill="FFFFFF"/>
        </w:rPr>
        <w:t>MC</w:t>
      </w:r>
      <w:r>
        <w:rPr>
          <w:rStyle w:val="src"/>
          <w:rFonts w:cs="Segoe UI" w:hint="eastAsia"/>
          <w:sz w:val="24"/>
          <w:szCs w:val="24"/>
          <w:shd w:val="clear" w:color="auto" w:fill="FFFFFF"/>
        </w:rPr>
        <w:t>通过</w:t>
      </w:r>
      <w:r>
        <w:rPr>
          <w:rStyle w:val="src"/>
          <w:rFonts w:cs="Segoe UI" w:hint="eastAsia"/>
          <w:sz w:val="24"/>
          <w:szCs w:val="24"/>
          <w:shd w:val="clear" w:color="auto" w:fill="FFFFFF"/>
        </w:rPr>
        <w:t>CXCL9</w:t>
      </w:r>
      <w:r>
        <w:rPr>
          <w:rStyle w:val="src"/>
          <w:rFonts w:cs="Segoe UI" w:hint="eastAsia"/>
          <w:sz w:val="24"/>
          <w:szCs w:val="24"/>
          <w:shd w:val="clear" w:color="auto" w:fill="FFFFFF"/>
        </w:rPr>
        <w:t>和</w:t>
      </w:r>
      <w:r>
        <w:rPr>
          <w:rStyle w:val="src"/>
          <w:rFonts w:cs="Segoe UI" w:hint="eastAsia"/>
          <w:sz w:val="24"/>
          <w:szCs w:val="24"/>
          <w:shd w:val="clear" w:color="auto" w:fill="FFFFFF"/>
        </w:rPr>
        <w:t>IFN-</w:t>
      </w:r>
      <w:r>
        <w:rPr>
          <w:rStyle w:val="src"/>
          <w:sz w:val="24"/>
          <w:szCs w:val="24"/>
          <w:shd w:val="clear" w:color="auto" w:fill="FFFFFF"/>
        </w:rPr>
        <w:t>α</w:t>
      </w:r>
      <w:r>
        <w:rPr>
          <w:rStyle w:val="src"/>
          <w:rFonts w:cs="Segoe UI" w:hint="eastAsia"/>
          <w:sz w:val="24"/>
          <w:szCs w:val="24"/>
          <w:shd w:val="clear" w:color="auto" w:fill="FFFFFF"/>
        </w:rPr>
        <w:t>趋化并诱导效应性</w:t>
      </w:r>
      <w:r>
        <w:rPr>
          <w:rStyle w:val="src"/>
          <w:rFonts w:cs="Segoe UI" w:hint="eastAsia"/>
          <w:sz w:val="24"/>
          <w:szCs w:val="24"/>
          <w:shd w:val="clear" w:color="auto" w:fill="FFFFFF"/>
        </w:rPr>
        <w:t>T</w:t>
      </w:r>
      <w:r>
        <w:rPr>
          <w:rStyle w:val="src"/>
          <w:rFonts w:cs="Segoe UI" w:hint="eastAsia"/>
          <w:sz w:val="24"/>
          <w:szCs w:val="24"/>
          <w:shd w:val="clear" w:color="auto" w:fill="FFFFFF"/>
        </w:rPr>
        <w:t>的浸润和活化，增强抗肿瘤免疫的机制。</w:t>
      </w:r>
    </w:p>
    <w:p w:rsidR="000F6405" w:rsidP="000F6405" w14:paraId="4BC7E063" w14:textId="7F9F80CD">
      <w:pPr>
        <w:spacing w:line="360" w:lineRule="auto"/>
        <w:ind w:firstLine="480" w:firstLineChars="200"/>
        <w:rPr>
          <w:rFonts w:ascii="宋体" w:hAnsi="宋体" w:hint="eastAsia"/>
          <w:b/>
          <w:color w:val="000000" w:themeColor="text1"/>
          <w:sz w:val="24"/>
          <w:szCs w:val="24"/>
        </w:rPr>
      </w:pPr>
      <w:r>
        <w:rPr>
          <w:rStyle w:val="src"/>
          <w:rFonts w:cs="Segoe UI" w:hint="eastAsia"/>
          <w:b/>
          <w:bCs/>
          <w:color w:val="101214"/>
          <w:sz w:val="24"/>
          <w:szCs w:val="24"/>
          <w:shd w:val="clear" w:color="auto" w:fill="FFFFFF"/>
        </w:rPr>
        <w:t xml:space="preserve">4.2  </w:t>
      </w:r>
      <w:r>
        <w:rPr>
          <w:rStyle w:val="src"/>
          <w:rFonts w:cs="Segoe UI" w:hint="eastAsia"/>
          <w:b/>
          <w:bCs/>
          <w:color w:val="101214"/>
          <w:sz w:val="24"/>
          <w:szCs w:val="24"/>
          <w:shd w:val="clear" w:color="auto" w:fill="FFFFFF"/>
        </w:rPr>
        <w:t>明确</w:t>
      </w:r>
      <w:r w:rsidR="007E571E">
        <w:rPr>
          <w:rStyle w:val="src"/>
          <w:rFonts w:cs="Segoe UI" w:hint="eastAsia"/>
          <w:b/>
          <w:bCs/>
          <w:color w:val="101214"/>
          <w:sz w:val="24"/>
          <w:szCs w:val="24"/>
          <w:shd w:val="clear" w:color="auto" w:fill="FFFFFF"/>
        </w:rPr>
        <w:t>P</w:t>
      </w:r>
      <w:r>
        <w:rPr>
          <w:rStyle w:val="src"/>
          <w:rFonts w:cs="Segoe UI" w:hint="eastAsia"/>
          <w:b/>
          <w:bCs/>
          <w:color w:val="101214"/>
          <w:sz w:val="24"/>
          <w:szCs w:val="24"/>
          <w:shd w:val="clear" w:color="auto" w:fill="FFFFFF"/>
        </w:rPr>
        <w:t>olyI:C</w:t>
      </w:r>
      <w:r>
        <w:rPr>
          <w:rStyle w:val="src"/>
          <w:rFonts w:cs="Segoe UI" w:hint="eastAsia"/>
          <w:b/>
          <w:bCs/>
          <w:color w:val="101214"/>
          <w:sz w:val="24"/>
          <w:szCs w:val="24"/>
          <w:shd w:val="clear" w:color="auto" w:fill="FFFFFF"/>
        </w:rPr>
        <w:t>联合</w:t>
      </w:r>
      <w:r>
        <w:rPr>
          <w:rStyle w:val="src"/>
          <w:rFonts w:cs="Segoe UI" w:hint="eastAsia"/>
          <w:b/>
          <w:bCs/>
          <w:color w:val="101214"/>
          <w:sz w:val="24"/>
          <w:szCs w:val="24"/>
          <w:shd w:val="clear" w:color="auto" w:fill="FFFFFF"/>
        </w:rPr>
        <w:t>PD-L1</w:t>
      </w:r>
      <w:r>
        <w:rPr>
          <w:rStyle w:val="src"/>
          <w:rFonts w:cs="Segoe UI" w:hint="eastAsia"/>
          <w:b/>
          <w:bCs/>
          <w:color w:val="101214"/>
          <w:sz w:val="24"/>
          <w:szCs w:val="24"/>
          <w:shd w:val="clear" w:color="auto" w:fill="FFFFFF"/>
        </w:rPr>
        <w:t>单抗的体内</w:t>
      </w:r>
      <w:r>
        <w:rPr>
          <w:rFonts w:ascii="宋体" w:hAnsi="宋体" w:hint="eastAsia"/>
          <w:b/>
          <w:color w:val="000000" w:themeColor="text1"/>
          <w:sz w:val="24"/>
          <w:szCs w:val="24"/>
        </w:rPr>
        <w:t>疗效和安全性</w:t>
      </w:r>
    </w:p>
    <w:p w:rsidR="007F7E2A" w:rsidRPr="002D7068" w:rsidP="002D7068" w14:paraId="541F582B" w14:textId="58BA3AF9">
      <w:pPr>
        <w:snapToGrid w:val="0"/>
        <w:spacing w:line="440" w:lineRule="exact"/>
        <w:ind w:firstLine="470" w:firstLineChars="196"/>
        <w:rPr>
          <w:rFonts w:asciiTheme="minorEastAsia" w:eastAsiaTheme="minorEastAsia" w:hAnsiTheme="minorEastAsia" w:hint="eastAsia"/>
          <w:sz w:val="24"/>
          <w:szCs w:val="24"/>
        </w:rPr>
      </w:pPr>
      <w:r>
        <w:rPr>
          <w:rStyle w:val="src"/>
          <w:rFonts w:cs="Segoe UI" w:hint="eastAsia"/>
          <w:sz w:val="24"/>
          <w:szCs w:val="24"/>
          <w:shd w:val="clear" w:color="auto" w:fill="FFFFFF"/>
        </w:rPr>
        <w:t>课题组前期报道了</w:t>
      </w:r>
      <w:r>
        <w:rPr>
          <w:rStyle w:val="src"/>
          <w:rFonts w:cs="Segoe UI" w:hint="eastAsia"/>
          <w:color w:val="101214"/>
          <w:sz w:val="24"/>
          <w:szCs w:val="24"/>
          <w:shd w:val="clear" w:color="auto" w:fill="FFFFFF"/>
        </w:rPr>
        <w:t>Poly I:C</w:t>
      </w:r>
      <w:r>
        <w:rPr>
          <w:rStyle w:val="src"/>
          <w:rFonts w:cs="Segoe UI" w:hint="eastAsia"/>
          <w:color w:val="101214"/>
          <w:sz w:val="24"/>
          <w:szCs w:val="24"/>
          <w:shd w:val="clear" w:color="auto" w:fill="FFFFFF"/>
        </w:rPr>
        <w:t>能</w:t>
      </w:r>
      <w:r>
        <w:rPr>
          <w:rStyle w:val="src"/>
          <w:rFonts w:cs="Segoe UI" w:hint="eastAsia"/>
          <w:sz w:val="24"/>
          <w:szCs w:val="24"/>
          <w:shd w:val="clear" w:color="auto" w:fill="FFFFFF"/>
        </w:rPr>
        <w:t>诱导癌细胞凋亡。结合预实验结果，将阐明</w:t>
      </w:r>
      <w:r>
        <w:rPr>
          <w:rStyle w:val="src"/>
          <w:rFonts w:cs="Segoe UI" w:hint="eastAsia"/>
          <w:sz w:val="24"/>
          <w:szCs w:val="24"/>
          <w:shd w:val="clear" w:color="auto" w:fill="FFFFFF"/>
        </w:rPr>
        <w:t>MC</w:t>
      </w:r>
      <w:r>
        <w:rPr>
          <w:rStyle w:val="src"/>
          <w:rFonts w:cs="Segoe UI" w:hint="eastAsia"/>
          <w:sz w:val="24"/>
          <w:szCs w:val="24"/>
          <w:shd w:val="clear" w:color="auto" w:fill="FFFFFF"/>
        </w:rPr>
        <w:t>产生的</w:t>
      </w:r>
      <w:r>
        <w:rPr>
          <w:rStyle w:val="src"/>
          <w:rFonts w:cs="Segoe UI" w:hint="eastAsia"/>
          <w:sz w:val="24"/>
          <w:szCs w:val="24"/>
          <w:shd w:val="clear" w:color="auto" w:fill="FFFFFF"/>
        </w:rPr>
        <w:t>IFN-</w:t>
      </w:r>
      <w:r>
        <w:rPr>
          <w:rStyle w:val="src"/>
          <w:sz w:val="24"/>
          <w:szCs w:val="24"/>
          <w:shd w:val="clear" w:color="auto" w:fill="FFFFFF"/>
        </w:rPr>
        <w:t>α</w:t>
      </w:r>
      <w:r>
        <w:rPr>
          <w:rStyle w:val="src"/>
          <w:rFonts w:cs="Segoe UI" w:hint="eastAsia"/>
          <w:sz w:val="24"/>
          <w:szCs w:val="24"/>
          <w:shd w:val="clear" w:color="auto" w:fill="FFFFFF"/>
        </w:rPr>
        <w:t>诱导</w:t>
      </w:r>
      <w:r>
        <w:rPr>
          <w:rStyle w:val="src"/>
          <w:rFonts w:cs="Segoe UI" w:hint="eastAsia"/>
          <w:sz w:val="24"/>
          <w:szCs w:val="24"/>
          <w:shd w:val="clear" w:color="auto" w:fill="FFFFFF"/>
        </w:rPr>
        <w:t>DCs</w:t>
      </w:r>
      <w:r>
        <w:rPr>
          <w:rStyle w:val="src"/>
          <w:rFonts w:cs="Segoe UI" w:hint="eastAsia"/>
          <w:sz w:val="24"/>
          <w:szCs w:val="24"/>
          <w:shd w:val="clear" w:color="auto" w:fill="FFFFFF"/>
        </w:rPr>
        <w:t>前体分化为</w:t>
      </w:r>
      <w:r>
        <w:rPr>
          <w:rStyle w:val="src"/>
          <w:rFonts w:cs="Segoe UI" w:hint="eastAsia"/>
          <w:sz w:val="24"/>
          <w:szCs w:val="24"/>
          <w:shd w:val="clear" w:color="auto" w:fill="FFFFFF"/>
        </w:rPr>
        <w:t>IFN-DCs</w:t>
      </w:r>
      <w:r>
        <w:rPr>
          <w:rStyle w:val="src"/>
          <w:rFonts w:cs="Segoe UI" w:hint="eastAsia"/>
          <w:sz w:val="24"/>
          <w:szCs w:val="24"/>
          <w:shd w:val="clear" w:color="auto" w:fill="FFFFFF"/>
        </w:rPr>
        <w:t>，以及</w:t>
      </w:r>
      <w:r>
        <w:rPr>
          <w:rStyle w:val="src"/>
          <w:rFonts w:cs="Segoe UI" w:hint="eastAsia"/>
          <w:sz w:val="24"/>
          <w:szCs w:val="24"/>
          <w:shd w:val="clear" w:color="auto" w:fill="FFFFFF"/>
        </w:rPr>
        <w:t>MC</w:t>
      </w:r>
      <w:r>
        <w:rPr>
          <w:rStyle w:val="src"/>
          <w:rFonts w:cs="Segoe UI" w:hint="eastAsia"/>
          <w:sz w:val="24"/>
          <w:szCs w:val="24"/>
          <w:shd w:val="clear" w:color="auto" w:fill="FFFFFF"/>
        </w:rPr>
        <w:t>诱导的</w:t>
      </w:r>
      <w:r>
        <w:rPr>
          <w:rStyle w:val="src"/>
          <w:rFonts w:cs="Segoe UI" w:hint="eastAsia"/>
          <w:sz w:val="24"/>
          <w:szCs w:val="24"/>
          <w:shd w:val="clear" w:color="auto" w:fill="FFFFFF"/>
        </w:rPr>
        <w:t>IFN-DCs</w:t>
      </w:r>
      <w:r>
        <w:rPr>
          <w:rStyle w:val="src"/>
          <w:rFonts w:cs="Segoe UI" w:hint="eastAsia"/>
          <w:sz w:val="24"/>
          <w:szCs w:val="24"/>
          <w:shd w:val="clear" w:color="auto" w:fill="FFFFFF"/>
        </w:rPr>
        <w:t>能进一步活化</w:t>
      </w:r>
      <w:r>
        <w:rPr>
          <w:rStyle w:val="src"/>
          <w:rFonts w:cs="Segoe UI" w:hint="eastAsia"/>
          <w:sz w:val="24"/>
          <w:szCs w:val="24"/>
          <w:shd w:val="clear" w:color="auto" w:fill="FFFFFF"/>
        </w:rPr>
        <w:t>CD8</w:t>
      </w:r>
      <w:r>
        <w:rPr>
          <w:rStyle w:val="src"/>
          <w:rFonts w:cs="Segoe UI" w:hint="eastAsia"/>
          <w:sz w:val="24"/>
          <w:szCs w:val="24"/>
          <w:shd w:val="clear" w:color="auto" w:fill="FFFFFF"/>
          <w:vertAlign w:val="superscript"/>
        </w:rPr>
        <w:t>+</w:t>
      </w:r>
      <w:r>
        <w:rPr>
          <w:rStyle w:val="src"/>
          <w:rFonts w:cs="Segoe UI" w:hint="eastAsia"/>
          <w:sz w:val="24"/>
          <w:szCs w:val="24"/>
          <w:shd w:val="clear" w:color="auto" w:fill="FFFFFF"/>
        </w:rPr>
        <w:t>T</w:t>
      </w:r>
      <w:r>
        <w:rPr>
          <w:rStyle w:val="src"/>
          <w:rFonts w:cs="Segoe UI" w:hint="eastAsia"/>
          <w:sz w:val="24"/>
          <w:szCs w:val="24"/>
          <w:shd w:val="clear" w:color="auto" w:fill="FFFFFF"/>
        </w:rPr>
        <w:t>细胞、增强</w:t>
      </w:r>
      <w:r>
        <w:rPr>
          <w:rStyle w:val="src"/>
          <w:rFonts w:cs="Segoe UI" w:hint="eastAsia"/>
          <w:sz w:val="24"/>
          <w:szCs w:val="24"/>
          <w:shd w:val="clear" w:color="auto" w:fill="FFFFFF"/>
        </w:rPr>
        <w:t>PD-L1</w:t>
      </w:r>
      <w:r>
        <w:rPr>
          <w:rStyle w:val="src"/>
          <w:rFonts w:cs="Segoe UI" w:hint="eastAsia"/>
          <w:sz w:val="24"/>
          <w:szCs w:val="24"/>
          <w:shd w:val="clear" w:color="auto" w:fill="FFFFFF"/>
        </w:rPr>
        <w:t>单抗疗效。同时，明确</w:t>
      </w:r>
      <w:r>
        <w:rPr>
          <w:rStyle w:val="src"/>
          <w:rFonts w:cs="Segoe UI" w:hint="eastAsia"/>
          <w:color w:val="101214"/>
          <w:sz w:val="24"/>
          <w:szCs w:val="24"/>
          <w:shd w:val="clear" w:color="auto" w:fill="FFFFFF"/>
        </w:rPr>
        <w:t>polyI:C</w:t>
      </w:r>
      <w:r>
        <w:rPr>
          <w:rStyle w:val="src"/>
          <w:rFonts w:cs="Segoe UI" w:hint="eastAsia"/>
          <w:color w:val="101214"/>
          <w:sz w:val="24"/>
          <w:szCs w:val="24"/>
          <w:shd w:val="clear" w:color="auto" w:fill="FFFFFF"/>
        </w:rPr>
        <w:t>联合</w:t>
      </w:r>
      <w:r>
        <w:rPr>
          <w:rStyle w:val="src"/>
          <w:rFonts w:cs="Segoe UI" w:hint="eastAsia"/>
          <w:color w:val="101214"/>
          <w:sz w:val="24"/>
          <w:szCs w:val="24"/>
          <w:shd w:val="clear" w:color="auto" w:fill="FFFFFF"/>
        </w:rPr>
        <w:t>PD-L1</w:t>
      </w:r>
      <w:r>
        <w:rPr>
          <w:rStyle w:val="src"/>
          <w:rFonts w:cs="Segoe UI" w:hint="eastAsia"/>
          <w:color w:val="101214"/>
          <w:sz w:val="24"/>
          <w:szCs w:val="24"/>
          <w:shd w:val="clear" w:color="auto" w:fill="FFFFFF"/>
        </w:rPr>
        <w:t>单抗的体内有效性</w:t>
      </w:r>
      <w:r>
        <w:rPr>
          <w:rFonts w:ascii="宋体" w:hAnsi="宋体" w:hint="eastAsia"/>
          <w:color w:val="000000" w:themeColor="text1"/>
          <w:sz w:val="24"/>
          <w:szCs w:val="24"/>
        </w:rPr>
        <w:t>和安全性</w:t>
      </w:r>
      <w:r>
        <w:rPr>
          <w:rStyle w:val="src"/>
          <w:rFonts w:cs="Segoe UI" w:hint="eastAsia"/>
          <w:sz w:val="24"/>
          <w:szCs w:val="24"/>
          <w:shd w:val="clear" w:color="auto" w:fill="FFFFFF"/>
        </w:rPr>
        <w:t>的</w:t>
      </w:r>
      <w:r>
        <w:rPr>
          <w:rFonts w:hint="eastAsia"/>
          <w:bCs/>
          <w:sz w:val="24"/>
          <w:szCs w:val="24"/>
        </w:rPr>
        <w:t>。</w:t>
      </w:r>
    </w:p>
    <w:p w:rsidR="007F7E2A" w:rsidP="002D7068" w14:paraId="51865119" w14:textId="77777777">
      <w:pPr>
        <w:spacing w:line="360" w:lineRule="auto"/>
        <w:ind w:firstLine="560" w:firstLineChars="200"/>
        <w:rPr>
          <w:rFonts w:ascii="楷体" w:eastAsia="楷体" w:hAnsi="楷体" w:cs="楷体" w:hint="eastAsia"/>
        </w:rPr>
      </w:pPr>
      <w:r>
        <w:rPr>
          <w:rFonts w:ascii="楷体" w:eastAsia="楷体" w:hAnsi="楷体" w:cs="楷体" w:hint="eastAsia"/>
        </w:rPr>
        <w:t>5.预期成果（项目成果的呈现形式及描述）</w:t>
      </w:r>
    </w:p>
    <w:p w:rsidR="000F6405" w:rsidP="002D7068" w14:paraId="11C3E1F2" w14:textId="77777777">
      <w:pPr>
        <w:spacing w:line="360" w:lineRule="auto"/>
        <w:ind w:firstLine="480" w:firstLineChars="200"/>
        <w:rPr>
          <w:rFonts w:ascii="宋体" w:hAnsi="宋体" w:hint="eastAsia"/>
          <w:color w:val="000000" w:themeColor="text1"/>
          <w:sz w:val="24"/>
          <w:szCs w:val="24"/>
        </w:rPr>
      </w:pPr>
      <w:bookmarkStart w:id="71" w:name="OLE_LINK13"/>
      <w:r>
        <w:rPr>
          <w:rFonts w:hint="eastAsia"/>
          <w:sz w:val="24"/>
          <w:szCs w:val="24"/>
        </w:rPr>
        <w:t>①</w:t>
      </w:r>
      <w:r>
        <w:rPr>
          <w:rFonts w:hint="eastAsia"/>
          <w:b/>
          <w:color w:val="000000"/>
          <w:sz w:val="24"/>
          <w:szCs w:val="24"/>
        </w:rPr>
        <w:t>理论成果：</w:t>
      </w:r>
      <w:r>
        <w:rPr>
          <w:rFonts w:hint="eastAsia"/>
          <w:sz w:val="24"/>
          <w:szCs w:val="24"/>
        </w:rPr>
        <w:t>阐明</w:t>
      </w:r>
      <w:r>
        <w:rPr>
          <w:rStyle w:val="src"/>
          <w:rFonts w:cs="Segoe UI" w:hint="eastAsia"/>
          <w:sz w:val="24"/>
          <w:szCs w:val="24"/>
          <w:shd w:val="clear" w:color="auto" w:fill="FFFFFF"/>
        </w:rPr>
        <w:t>PolyI:C</w:t>
      </w:r>
      <w:r>
        <w:rPr>
          <w:rStyle w:val="src"/>
          <w:rFonts w:cs="Segoe UI" w:hint="eastAsia"/>
          <w:sz w:val="24"/>
          <w:szCs w:val="24"/>
          <w:shd w:val="clear" w:color="auto" w:fill="FFFFFF"/>
        </w:rPr>
        <w:t>活化</w:t>
      </w:r>
      <w:r>
        <w:rPr>
          <w:rStyle w:val="src"/>
          <w:rFonts w:cs="Segoe UI" w:hint="eastAsia"/>
          <w:sz w:val="24"/>
          <w:szCs w:val="24"/>
          <w:shd w:val="clear" w:color="auto" w:fill="FFFFFF"/>
        </w:rPr>
        <w:t>MC</w:t>
      </w:r>
      <w:r>
        <w:rPr>
          <w:rStyle w:val="src"/>
          <w:rFonts w:cs="Segoe UI" w:hint="eastAsia"/>
          <w:sz w:val="24"/>
          <w:szCs w:val="24"/>
          <w:shd w:val="clear" w:color="auto" w:fill="FFFFFF"/>
        </w:rPr>
        <w:t>的相关通路、以及</w:t>
      </w:r>
      <w:r>
        <w:rPr>
          <w:rStyle w:val="src"/>
          <w:rFonts w:cs="Segoe UI" w:hint="eastAsia"/>
          <w:sz w:val="24"/>
          <w:szCs w:val="24"/>
          <w:shd w:val="clear" w:color="auto" w:fill="FFFFFF"/>
        </w:rPr>
        <w:t>MC</w:t>
      </w:r>
      <w:r>
        <w:rPr>
          <w:rStyle w:val="src"/>
          <w:rFonts w:cs="Segoe UI" w:hint="eastAsia"/>
          <w:sz w:val="24"/>
          <w:szCs w:val="24"/>
          <w:shd w:val="clear" w:color="auto" w:fill="FFFFFF"/>
        </w:rPr>
        <w:t>通过</w:t>
      </w:r>
      <w:r>
        <w:rPr>
          <w:rStyle w:val="src"/>
          <w:rFonts w:cs="Segoe UI" w:hint="eastAsia"/>
          <w:sz w:val="24"/>
          <w:szCs w:val="24"/>
          <w:shd w:val="clear" w:color="auto" w:fill="FFFFFF"/>
        </w:rPr>
        <w:t>CXCL9</w:t>
      </w:r>
      <w:r>
        <w:rPr>
          <w:rStyle w:val="src"/>
          <w:rFonts w:cs="Segoe UI" w:hint="eastAsia"/>
          <w:sz w:val="24"/>
          <w:szCs w:val="24"/>
          <w:shd w:val="clear" w:color="auto" w:fill="FFFFFF"/>
        </w:rPr>
        <w:t>和</w:t>
      </w:r>
      <w:r>
        <w:rPr>
          <w:rStyle w:val="src"/>
          <w:rFonts w:cs="Segoe UI" w:hint="eastAsia"/>
          <w:sz w:val="24"/>
          <w:szCs w:val="24"/>
          <w:shd w:val="clear" w:color="auto" w:fill="FFFFFF"/>
        </w:rPr>
        <w:t>IFN-</w:t>
      </w:r>
      <w:r>
        <w:rPr>
          <w:rStyle w:val="src"/>
          <w:sz w:val="24"/>
          <w:szCs w:val="24"/>
          <w:shd w:val="clear" w:color="auto" w:fill="FFFFFF"/>
        </w:rPr>
        <w:t>α</w:t>
      </w:r>
      <w:r>
        <w:rPr>
          <w:rStyle w:val="src"/>
          <w:rFonts w:cs="Segoe UI" w:hint="eastAsia"/>
          <w:sz w:val="24"/>
          <w:szCs w:val="24"/>
          <w:shd w:val="clear" w:color="auto" w:fill="FFFFFF"/>
        </w:rPr>
        <w:t>趋化并诱导效应性</w:t>
      </w:r>
      <w:r>
        <w:rPr>
          <w:rStyle w:val="src"/>
          <w:rFonts w:cs="Segoe UI" w:hint="eastAsia"/>
          <w:sz w:val="24"/>
          <w:szCs w:val="24"/>
          <w:shd w:val="clear" w:color="auto" w:fill="FFFFFF"/>
        </w:rPr>
        <w:t>T</w:t>
      </w:r>
      <w:r>
        <w:rPr>
          <w:rStyle w:val="src"/>
          <w:rFonts w:cs="Segoe UI" w:hint="eastAsia"/>
          <w:sz w:val="24"/>
          <w:szCs w:val="24"/>
          <w:shd w:val="clear" w:color="auto" w:fill="FFFFFF"/>
        </w:rPr>
        <w:t>的浸润和活化，增强抗肿瘤免疫的机制；明确</w:t>
      </w:r>
      <w:r>
        <w:rPr>
          <w:rStyle w:val="src"/>
          <w:rFonts w:cs="Segoe UI" w:hint="eastAsia"/>
          <w:color w:val="101214"/>
          <w:sz w:val="24"/>
          <w:szCs w:val="24"/>
          <w:shd w:val="clear" w:color="auto" w:fill="FFFFFF"/>
        </w:rPr>
        <w:t>polyI:C</w:t>
      </w:r>
      <w:r>
        <w:rPr>
          <w:rStyle w:val="src"/>
          <w:rFonts w:cs="Segoe UI" w:hint="eastAsia"/>
          <w:color w:val="101214"/>
          <w:sz w:val="24"/>
          <w:szCs w:val="24"/>
          <w:shd w:val="clear" w:color="auto" w:fill="FFFFFF"/>
        </w:rPr>
        <w:t>联合</w:t>
      </w:r>
      <w:r>
        <w:rPr>
          <w:rStyle w:val="src"/>
          <w:rFonts w:cs="Segoe UI" w:hint="eastAsia"/>
          <w:color w:val="101214"/>
          <w:sz w:val="24"/>
          <w:szCs w:val="24"/>
          <w:shd w:val="clear" w:color="auto" w:fill="FFFFFF"/>
        </w:rPr>
        <w:t>PD-L1</w:t>
      </w:r>
      <w:r>
        <w:rPr>
          <w:rStyle w:val="src"/>
          <w:rFonts w:cs="Segoe UI" w:hint="eastAsia"/>
          <w:color w:val="101214"/>
          <w:sz w:val="24"/>
          <w:szCs w:val="24"/>
          <w:shd w:val="clear" w:color="auto" w:fill="FFFFFF"/>
        </w:rPr>
        <w:t>单抗的体内有效性</w:t>
      </w:r>
      <w:r>
        <w:rPr>
          <w:rFonts w:ascii="宋体" w:hAnsi="宋体" w:hint="eastAsia"/>
          <w:color w:val="000000" w:themeColor="text1"/>
          <w:sz w:val="24"/>
          <w:szCs w:val="24"/>
        </w:rPr>
        <w:t>和安全性等；</w:t>
      </w:r>
    </w:p>
    <w:p w:rsidR="000F6405" w:rsidP="002D7068" w14:paraId="22BFABB3" w14:textId="6D9290E7">
      <w:pPr>
        <w:spacing w:line="360" w:lineRule="auto"/>
        <w:ind w:firstLine="480" w:firstLineChars="200"/>
        <w:rPr>
          <w:b/>
          <w:color w:val="000000"/>
          <w:sz w:val="24"/>
          <w:szCs w:val="24"/>
        </w:rPr>
      </w:pPr>
      <w:r>
        <w:rPr>
          <w:rFonts w:hint="eastAsia"/>
          <w:bCs/>
          <w:color w:val="000000"/>
          <w:sz w:val="24"/>
          <w:szCs w:val="24"/>
        </w:rPr>
        <w:t>②</w:t>
      </w:r>
      <w:r>
        <w:rPr>
          <w:rFonts w:hint="eastAsia"/>
          <w:b/>
          <w:color w:val="000000"/>
          <w:sz w:val="24"/>
          <w:szCs w:val="24"/>
        </w:rPr>
        <w:t>论文发表：</w:t>
      </w:r>
      <w:r>
        <w:rPr>
          <w:rFonts w:hint="eastAsia"/>
          <w:color w:val="000000"/>
          <w:sz w:val="24"/>
          <w:szCs w:val="24"/>
        </w:rPr>
        <w:t>发表高水平</w:t>
      </w:r>
      <w:r>
        <w:rPr>
          <w:color w:val="000000"/>
          <w:sz w:val="24"/>
          <w:szCs w:val="24"/>
        </w:rPr>
        <w:t>SCI</w:t>
      </w:r>
      <w:r>
        <w:rPr>
          <w:rFonts w:hint="eastAsia"/>
          <w:color w:val="000000"/>
          <w:sz w:val="24"/>
          <w:szCs w:val="24"/>
        </w:rPr>
        <w:t>论文</w:t>
      </w:r>
      <w:r w:rsidR="007E571E">
        <w:rPr>
          <w:rFonts w:hint="eastAsia"/>
          <w:color w:val="000000"/>
          <w:sz w:val="24"/>
          <w:szCs w:val="24"/>
        </w:rPr>
        <w:t>1</w:t>
      </w:r>
      <w:r>
        <w:rPr>
          <w:rFonts w:hint="eastAsia"/>
          <w:color w:val="000000"/>
          <w:sz w:val="24"/>
          <w:szCs w:val="24"/>
        </w:rPr>
        <w:t>篇以上；</w:t>
      </w:r>
    </w:p>
    <w:p w:rsidR="000F6405" w:rsidP="002D7068" w14:paraId="2E2AC101" w14:textId="3601B1F1">
      <w:pPr>
        <w:snapToGrid w:val="0"/>
        <w:spacing w:line="360" w:lineRule="auto"/>
        <w:ind w:firstLine="480" w:firstLineChars="200"/>
        <w:rPr>
          <w:color w:val="000000"/>
          <w:sz w:val="24"/>
          <w:szCs w:val="24"/>
        </w:rPr>
      </w:pPr>
      <w:r>
        <w:rPr>
          <w:rFonts w:hint="eastAsia"/>
          <w:sz w:val="24"/>
          <w:szCs w:val="24"/>
        </w:rPr>
        <w:t>③</w:t>
      </w:r>
      <w:r>
        <w:rPr>
          <w:rFonts w:hint="eastAsia"/>
          <w:b/>
          <w:color w:val="000000"/>
          <w:sz w:val="24"/>
          <w:szCs w:val="24"/>
        </w:rPr>
        <w:t>专利申请：</w:t>
      </w:r>
      <w:r>
        <w:rPr>
          <w:rFonts w:hint="eastAsia"/>
          <w:color w:val="000000"/>
          <w:sz w:val="24"/>
          <w:szCs w:val="24"/>
        </w:rPr>
        <w:t>就研究成果申请国家发明专利</w:t>
      </w:r>
      <w:r w:rsidR="007E571E">
        <w:rPr>
          <w:rFonts w:hint="eastAsia"/>
          <w:color w:val="000000"/>
          <w:sz w:val="24"/>
          <w:szCs w:val="24"/>
        </w:rPr>
        <w:t>1</w:t>
      </w:r>
      <w:r>
        <w:rPr>
          <w:rFonts w:hint="eastAsia"/>
          <w:color w:val="000000"/>
          <w:sz w:val="24"/>
          <w:szCs w:val="24"/>
        </w:rPr>
        <w:t>项；</w:t>
      </w:r>
    </w:p>
    <w:p w:rsidR="000F6405" w:rsidP="002D7068" w14:paraId="393B0813" w14:textId="68232CAC">
      <w:pPr>
        <w:snapToGrid w:val="0"/>
        <w:spacing w:line="360" w:lineRule="auto"/>
        <w:ind w:firstLine="480" w:firstLineChars="200"/>
        <w:rPr>
          <w:rFonts w:asciiTheme="minorEastAsia" w:hAnsiTheme="minorEastAsia" w:hint="eastAsia"/>
          <w:sz w:val="24"/>
          <w:szCs w:val="24"/>
        </w:rPr>
      </w:pPr>
      <w:r>
        <w:rPr>
          <w:rFonts w:hint="eastAsia"/>
          <w:sz w:val="24"/>
          <w:szCs w:val="24"/>
        </w:rPr>
        <w:t>④</w:t>
      </w:r>
      <w:r>
        <w:rPr>
          <w:rFonts w:hint="eastAsia"/>
          <w:b/>
          <w:color w:val="000000"/>
          <w:sz w:val="24"/>
          <w:szCs w:val="24"/>
        </w:rPr>
        <w:t>人才培养：</w:t>
      </w:r>
      <w:r>
        <w:rPr>
          <w:rFonts w:hint="eastAsia"/>
          <w:color w:val="000000"/>
          <w:sz w:val="24"/>
          <w:szCs w:val="24"/>
        </w:rPr>
        <w:t>培养</w:t>
      </w:r>
      <w:r>
        <w:rPr>
          <w:sz w:val="24"/>
          <w:szCs w:val="24"/>
        </w:rPr>
        <w:t>相关研究领域</w:t>
      </w:r>
      <w:r>
        <w:rPr>
          <w:rFonts w:hint="eastAsia"/>
          <w:sz w:val="24"/>
          <w:szCs w:val="24"/>
        </w:rPr>
        <w:t>硕士</w:t>
      </w:r>
      <w:r>
        <w:rPr>
          <w:rFonts w:hint="eastAsia"/>
          <w:color w:val="000000"/>
          <w:sz w:val="24"/>
          <w:szCs w:val="24"/>
        </w:rPr>
        <w:t>研究生</w:t>
      </w:r>
      <w:r>
        <w:rPr>
          <w:color w:val="000000"/>
          <w:sz w:val="24"/>
          <w:szCs w:val="24"/>
        </w:rPr>
        <w:t xml:space="preserve"> </w:t>
      </w:r>
      <w:r w:rsidR="003619C0">
        <w:rPr>
          <w:rFonts w:hint="eastAsia"/>
          <w:color w:val="000000"/>
          <w:sz w:val="24"/>
          <w:szCs w:val="24"/>
        </w:rPr>
        <w:t>3</w:t>
      </w:r>
      <w:r>
        <w:rPr>
          <w:rFonts w:hint="eastAsia"/>
          <w:color w:val="000000"/>
          <w:sz w:val="24"/>
          <w:szCs w:val="24"/>
        </w:rPr>
        <w:t>名；</w:t>
      </w:r>
    </w:p>
    <w:p w:rsidR="007F7E2A" w:rsidRPr="007E571E" w:rsidP="002D7068" w14:paraId="28E20001" w14:textId="70330B41">
      <w:pPr>
        <w:snapToGrid w:val="0"/>
        <w:spacing w:line="360" w:lineRule="auto"/>
        <w:ind w:firstLine="480" w:firstLineChars="200"/>
        <w:rPr>
          <w:rFonts w:hint="eastAsia"/>
          <w:color w:val="000000"/>
          <w:sz w:val="24"/>
          <w:szCs w:val="24"/>
        </w:rPr>
      </w:pPr>
      <w:r>
        <w:rPr>
          <w:rFonts w:hint="eastAsia"/>
          <w:sz w:val="24"/>
          <w:szCs w:val="24"/>
        </w:rPr>
        <w:t>⑤</w:t>
      </w:r>
      <w:r>
        <w:rPr>
          <w:rFonts w:hint="eastAsia"/>
          <w:b/>
          <w:color w:val="000000"/>
          <w:sz w:val="24"/>
          <w:szCs w:val="24"/>
        </w:rPr>
        <w:t>学术交流：</w:t>
      </w:r>
      <w:r>
        <w:rPr>
          <w:rFonts w:hint="eastAsia"/>
          <w:bCs/>
          <w:color w:val="000000"/>
          <w:sz w:val="24"/>
          <w:szCs w:val="24"/>
        </w:rPr>
        <w:t>就研究成果积极开展国际、国内学术交流和发表。</w:t>
      </w:r>
    </w:p>
    <w:p w:rsidR="007F7E2A" w14:paraId="0126EAA1" w14:textId="77777777">
      <w:pPr>
        <w:wordWrap w:val="0"/>
        <w:spacing w:line="440" w:lineRule="exact"/>
        <w:ind w:firstLine="560" w:firstLineChars="200"/>
        <w:outlineLvl w:val="0"/>
        <w:rPr>
          <w:rFonts w:ascii="楷体" w:eastAsia="楷体" w:hAnsi="楷体" w:cs="楷体" w:hint="eastAsia"/>
          <w:b/>
        </w:rPr>
      </w:pPr>
      <w:bookmarkStart w:id="72" w:name="bm_six"/>
      <w:bookmarkEnd w:id="71"/>
      <w:r>
        <w:rPr>
          <w:rFonts w:ascii="楷体" w:eastAsia="楷体" w:hAnsi="楷体" w:cs="楷体" w:hint="eastAsia"/>
          <w:b/>
        </w:rPr>
        <w:t>三、研究方案及可行性分析</w:t>
      </w:r>
    </w:p>
    <w:bookmarkEnd w:id="68"/>
    <w:bookmarkEnd w:id="72"/>
    <w:p w:rsidR="007F7E2A" w14:paraId="4D03C1CF" w14:textId="77777777">
      <w:pPr>
        <w:wordWrap w:val="0"/>
        <w:spacing w:line="440" w:lineRule="exact"/>
        <w:ind w:firstLine="560" w:firstLineChars="200"/>
        <w:rPr>
          <w:rFonts w:ascii="楷体" w:eastAsia="楷体" w:hAnsi="楷体" w:cs="楷体" w:hint="eastAsia"/>
        </w:rPr>
      </w:pPr>
      <w:r>
        <w:rPr>
          <w:rFonts w:ascii="楷体" w:eastAsia="楷体" w:hAnsi="楷体" w:cs="楷体" w:hint="eastAsia"/>
        </w:rPr>
        <w:t>1.研究方案（有关方法、技术路线、实验手段、关键技术等说明，项目可行性分析）</w:t>
      </w:r>
    </w:p>
    <w:p w:rsidR="000F6405" w:rsidP="002D7068" w14:paraId="00B286A0" w14:textId="78FF1DA4">
      <w:pPr>
        <w:spacing w:line="360" w:lineRule="auto"/>
        <w:ind w:firstLine="560" w:firstLineChars="200"/>
        <w:rPr>
          <w:rFonts w:ascii="楷体" w:eastAsia="楷体" w:hAnsi="楷体" w:hint="eastAsia"/>
          <w:b/>
        </w:rPr>
      </w:pPr>
      <w:r>
        <w:rPr>
          <w:rFonts w:ascii="楷体" w:eastAsia="楷体" w:hAnsi="楷体" w:hint="eastAsia"/>
          <w:b/>
        </w:rPr>
        <w:t>技术路线图</w:t>
      </w:r>
    </w:p>
    <w:p w:rsidR="000F6405" w:rsidP="000F6405" w14:paraId="5BE364F7" w14:textId="5FD91691">
      <w:pPr>
        <w:snapToGrid w:val="0"/>
        <w:spacing w:line="480" w:lineRule="auto"/>
        <w:rPr>
          <w:rFonts w:asciiTheme="minorEastAsia" w:eastAsiaTheme="minorEastAsia" w:hAnsiTheme="minorEastAsia" w:hint="eastAsia"/>
          <w:sz w:val="24"/>
          <w:szCs w:val="24"/>
        </w:rPr>
      </w:pPr>
      <w:r w:rsidRPr="00726602">
        <w:rPr>
          <w:rFonts w:asciiTheme="minorEastAsia" w:eastAsiaTheme="minorEastAsia" w:hAnsiTheme="minorEastAsia"/>
          <w:sz w:val="24"/>
          <w:szCs w:val="24"/>
        </w:rPr>
        <w:drawing>
          <wp:inline distT="0" distB="0" distL="0" distR="0">
            <wp:extent cx="5544000" cy="4227377"/>
            <wp:effectExtent l="0" t="0" r="0" b="0"/>
            <wp:docPr id="8583004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556426" name=""/>
                    <pic:cNvPicPr/>
                  </pic:nvPicPr>
                  <pic:blipFill>
                    <a:blip xmlns:r="http://schemas.openxmlformats.org/officeDocument/2006/relationships" r:embed="rId7" cstate="screen">
                      <a:extLst>
                        <a:ext xmlns:a="http://schemas.openxmlformats.org/drawingml/2006/main" uri="{28A0092B-C50C-407E-A947-70E740481C1C}">
                          <a14:useLocalDpi xmlns:a14="http://schemas.microsoft.com/office/drawing/2010/main" val="0"/>
                        </a:ext>
                      </a:extLst>
                    </a:blip>
                    <a:stretch>
                      <a:fillRect/>
                    </a:stretch>
                  </pic:blipFill>
                  <pic:spPr>
                    <a:xfrm>
                      <a:off x="0" y="0"/>
                      <a:ext cx="5544000" cy="4227377"/>
                    </a:xfrm>
                    <a:prstGeom prst="rect">
                      <a:avLst/>
                    </a:prstGeom>
                  </pic:spPr>
                </pic:pic>
              </a:graphicData>
            </a:graphic>
          </wp:inline>
        </w:drawing>
      </w:r>
    </w:p>
    <w:p w:rsidR="000F6405" w:rsidP="000F6405" w14:paraId="3DA54474" w14:textId="7B31C59C">
      <w:pPr>
        <w:spacing w:line="360" w:lineRule="auto"/>
        <w:ind w:left="-560" w:leftChars="-200"/>
        <w:rPr>
          <w:rFonts w:eastAsia="楷体"/>
          <w:b/>
        </w:rPr>
      </w:pPr>
    </w:p>
    <w:p w:rsidR="000F6405" w:rsidP="000F6405" w14:paraId="083FEA97" w14:textId="77777777">
      <w:pPr>
        <w:spacing w:line="360" w:lineRule="auto"/>
        <w:rPr>
          <w:rFonts w:eastAsia="楷体"/>
          <w:b/>
        </w:rPr>
      </w:pPr>
    </w:p>
    <w:p w:rsidR="000F6405" w:rsidP="002D7068" w14:paraId="17174B2B" w14:textId="724DAE5F">
      <w:pPr>
        <w:spacing w:line="360" w:lineRule="auto"/>
        <w:ind w:firstLine="560" w:firstLineChars="200"/>
        <w:rPr>
          <w:b/>
          <w:color w:val="000000" w:themeColor="text1"/>
          <w:sz w:val="24"/>
          <w:szCs w:val="24"/>
        </w:rPr>
      </w:pPr>
      <w:r>
        <w:rPr>
          <w:rFonts w:ascii="楷体" w:eastAsia="楷体" w:hAnsi="楷体" w:hint="eastAsia"/>
          <w:b/>
        </w:rPr>
        <w:t>主要研究方法和技术路线</w:t>
      </w:r>
    </w:p>
    <w:p w:rsidR="000F6405" w:rsidP="002D7068" w14:paraId="73AB7FD1" w14:textId="4035B761">
      <w:pPr>
        <w:spacing w:line="360" w:lineRule="auto"/>
        <w:ind w:firstLine="480" w:firstLineChars="200"/>
        <w:rPr>
          <w:bCs/>
          <w:sz w:val="24"/>
          <w:szCs w:val="24"/>
        </w:rPr>
      </w:pPr>
      <w:r>
        <w:rPr>
          <w:rFonts w:hint="eastAsia"/>
          <w:b/>
          <w:color w:val="000000" w:themeColor="text1"/>
          <w:sz w:val="24"/>
          <w:szCs w:val="24"/>
        </w:rPr>
        <w:t xml:space="preserve">1  </w:t>
      </w:r>
      <w:r>
        <w:rPr>
          <w:rFonts w:hint="eastAsia"/>
          <w:b/>
          <w:color w:val="000000" w:themeColor="text1"/>
          <w:sz w:val="24"/>
          <w:szCs w:val="24"/>
        </w:rPr>
        <w:t>体外</w:t>
      </w:r>
      <w:r>
        <w:rPr>
          <w:rStyle w:val="src"/>
          <w:rFonts w:cs="Segoe UI" w:hint="eastAsia"/>
          <w:b/>
          <w:bCs/>
          <w:color w:val="101214"/>
          <w:sz w:val="24"/>
          <w:szCs w:val="24"/>
          <w:shd w:val="clear" w:color="auto" w:fill="FFFFFF"/>
        </w:rPr>
        <w:t>polyI:C</w:t>
      </w:r>
      <w:r>
        <w:rPr>
          <w:rFonts w:hint="eastAsia"/>
          <w:b/>
          <w:color w:val="000000" w:themeColor="text1"/>
          <w:sz w:val="24"/>
          <w:szCs w:val="24"/>
        </w:rPr>
        <w:t>活化</w:t>
      </w:r>
      <w:r>
        <w:rPr>
          <w:rFonts w:hint="eastAsia"/>
          <w:b/>
          <w:color w:val="000000" w:themeColor="text1"/>
          <w:sz w:val="24"/>
          <w:szCs w:val="24"/>
        </w:rPr>
        <w:t>MC</w:t>
      </w:r>
      <w:r>
        <w:rPr>
          <w:rFonts w:hint="eastAsia"/>
          <w:b/>
          <w:color w:val="000000" w:themeColor="text1"/>
          <w:sz w:val="24"/>
          <w:szCs w:val="24"/>
        </w:rPr>
        <w:t>、诱导效应</w:t>
      </w:r>
      <w:r>
        <w:rPr>
          <w:rFonts w:hint="eastAsia"/>
          <w:b/>
          <w:color w:val="000000" w:themeColor="text1"/>
          <w:sz w:val="24"/>
          <w:szCs w:val="24"/>
        </w:rPr>
        <w:t>T</w:t>
      </w:r>
      <w:r>
        <w:rPr>
          <w:rFonts w:hint="eastAsia"/>
          <w:b/>
          <w:color w:val="000000" w:themeColor="text1"/>
          <w:sz w:val="24"/>
          <w:szCs w:val="24"/>
        </w:rPr>
        <w:t>细胞的机制</w:t>
      </w:r>
    </w:p>
    <w:p w:rsidR="000F6405" w:rsidP="000F6405" w14:paraId="155374E8" w14:textId="77777777">
      <w:pPr>
        <w:spacing w:line="360" w:lineRule="auto"/>
        <w:ind w:firstLine="480" w:firstLineChars="200"/>
        <w:rPr>
          <w:rStyle w:val="src"/>
          <w:rFonts w:cs="Segoe UI"/>
          <w:sz w:val="24"/>
          <w:szCs w:val="24"/>
          <w:shd w:val="clear" w:color="auto" w:fill="FFFFFF"/>
        </w:rPr>
      </w:pPr>
      <w:r>
        <w:rPr>
          <w:rFonts w:hint="eastAsia"/>
          <w:b/>
          <w:sz w:val="24"/>
          <w:szCs w:val="24"/>
        </w:rPr>
        <w:t>①</w:t>
      </w:r>
      <w:r>
        <w:rPr>
          <w:rFonts w:hint="eastAsia"/>
          <w:b/>
          <w:sz w:val="24"/>
          <w:szCs w:val="24"/>
        </w:rPr>
        <w:t>MC</w:t>
      </w:r>
      <w:r>
        <w:rPr>
          <w:rFonts w:hint="eastAsia"/>
          <w:b/>
          <w:sz w:val="24"/>
          <w:szCs w:val="24"/>
        </w:rPr>
        <w:t>细胞系的培养和活化：</w:t>
      </w:r>
      <w:r>
        <w:rPr>
          <w:rFonts w:hint="eastAsia"/>
          <w:bCs/>
          <w:sz w:val="24"/>
          <w:szCs w:val="24"/>
        </w:rPr>
        <w:t>选取人肥大细胞</w:t>
      </w:r>
      <w:r>
        <w:rPr>
          <w:rFonts w:hint="eastAsia"/>
          <w:bCs/>
          <w:sz w:val="24"/>
          <w:szCs w:val="24"/>
        </w:rPr>
        <w:t>HMC1</w:t>
      </w:r>
      <w:r>
        <w:rPr>
          <w:rFonts w:hint="eastAsia"/>
          <w:bCs/>
          <w:sz w:val="24"/>
          <w:szCs w:val="24"/>
        </w:rPr>
        <w:t>细胞系，置于含</w:t>
      </w:r>
      <w:r>
        <w:rPr>
          <w:rFonts w:hint="eastAsia"/>
          <w:bCs/>
          <w:sz w:val="24"/>
          <w:szCs w:val="24"/>
        </w:rPr>
        <w:t>1</w:t>
      </w:r>
      <w:r>
        <w:rPr>
          <w:bCs/>
          <w:sz w:val="24"/>
          <w:szCs w:val="24"/>
        </w:rPr>
        <w:t>0</w:t>
      </w:r>
      <w:r>
        <w:rPr>
          <w:rFonts w:hint="eastAsia"/>
          <w:bCs/>
          <w:sz w:val="24"/>
          <w:szCs w:val="24"/>
        </w:rPr>
        <w:t>%</w:t>
      </w:r>
      <w:r>
        <w:rPr>
          <w:rFonts w:hint="eastAsia"/>
          <w:bCs/>
          <w:sz w:val="24"/>
          <w:szCs w:val="24"/>
        </w:rPr>
        <w:t>胎牛血清和</w:t>
      </w:r>
      <w:r>
        <w:rPr>
          <w:bCs/>
          <w:sz w:val="24"/>
          <w:szCs w:val="24"/>
        </w:rPr>
        <w:t>100g/ml</w:t>
      </w:r>
      <w:r>
        <w:rPr>
          <w:rFonts w:hint="eastAsia"/>
          <w:bCs/>
          <w:sz w:val="24"/>
          <w:szCs w:val="24"/>
        </w:rPr>
        <w:t>青链霉素的</w:t>
      </w:r>
      <w:r>
        <w:rPr>
          <w:bCs/>
          <w:sz w:val="24"/>
          <w:szCs w:val="24"/>
        </w:rPr>
        <w:t>RPMI1640</w:t>
      </w:r>
      <w:r>
        <w:rPr>
          <w:rFonts w:hint="eastAsia"/>
          <w:bCs/>
          <w:sz w:val="24"/>
          <w:szCs w:val="24"/>
        </w:rPr>
        <w:t>培养液中，</w:t>
      </w:r>
      <w:r>
        <w:rPr>
          <w:rFonts w:hint="eastAsia"/>
          <w:bCs/>
          <w:sz w:val="24"/>
          <w:szCs w:val="24"/>
        </w:rPr>
        <w:t>37</w:t>
      </w:r>
      <w:r>
        <w:rPr>
          <w:bCs/>
          <w:sz w:val="24"/>
          <w:szCs w:val="24"/>
        </w:rPr>
        <w:t>℃</w:t>
      </w:r>
      <w:r>
        <w:rPr>
          <w:rFonts w:hint="eastAsia"/>
          <w:bCs/>
          <w:sz w:val="24"/>
          <w:szCs w:val="24"/>
        </w:rPr>
        <w:t>，</w:t>
      </w:r>
      <w:r>
        <w:rPr>
          <w:rFonts w:hint="eastAsia"/>
          <w:bCs/>
          <w:sz w:val="24"/>
          <w:szCs w:val="24"/>
        </w:rPr>
        <w:t>5%CO</w:t>
      </w:r>
      <w:r>
        <w:rPr>
          <w:rFonts w:hint="eastAsia"/>
          <w:bCs/>
          <w:sz w:val="24"/>
          <w:szCs w:val="24"/>
          <w:vertAlign w:val="subscript"/>
        </w:rPr>
        <w:t>2</w:t>
      </w:r>
      <w:r>
        <w:rPr>
          <w:rFonts w:hint="eastAsia"/>
          <w:bCs/>
          <w:sz w:val="24"/>
          <w:szCs w:val="24"/>
        </w:rPr>
        <w:t>条件下培养。分别加入</w:t>
      </w:r>
      <w:r>
        <w:rPr>
          <w:rFonts w:hint="eastAsia"/>
          <w:bCs/>
          <w:sz w:val="24"/>
          <w:szCs w:val="24"/>
        </w:rPr>
        <w:t>1</w:t>
      </w:r>
      <w:r>
        <w:rPr>
          <w:bCs/>
          <w:sz w:val="24"/>
          <w:szCs w:val="24"/>
        </w:rPr>
        <w:t>μ</w:t>
      </w:r>
      <w:r>
        <w:rPr>
          <w:rFonts w:hint="eastAsia"/>
          <w:bCs/>
          <w:sz w:val="24"/>
          <w:szCs w:val="24"/>
        </w:rPr>
        <w:t>g/ml</w:t>
      </w:r>
      <w:r>
        <w:rPr>
          <w:rFonts w:hint="eastAsia"/>
          <w:bCs/>
          <w:sz w:val="24"/>
          <w:szCs w:val="24"/>
        </w:rPr>
        <w:t>，</w:t>
      </w:r>
      <w:r>
        <w:rPr>
          <w:rFonts w:hint="eastAsia"/>
          <w:bCs/>
          <w:sz w:val="24"/>
          <w:szCs w:val="24"/>
        </w:rPr>
        <w:t>2</w:t>
      </w:r>
      <w:r>
        <w:rPr>
          <w:bCs/>
          <w:sz w:val="24"/>
          <w:szCs w:val="24"/>
        </w:rPr>
        <w:t>μ</w:t>
      </w:r>
      <w:r>
        <w:rPr>
          <w:rFonts w:hint="eastAsia"/>
          <w:bCs/>
          <w:sz w:val="24"/>
          <w:szCs w:val="24"/>
        </w:rPr>
        <w:t>g/ml</w:t>
      </w:r>
      <w:r>
        <w:rPr>
          <w:rFonts w:hint="eastAsia"/>
          <w:bCs/>
          <w:sz w:val="24"/>
          <w:szCs w:val="24"/>
        </w:rPr>
        <w:t>，</w:t>
      </w:r>
      <w:r>
        <w:rPr>
          <w:rFonts w:hint="eastAsia"/>
          <w:bCs/>
          <w:sz w:val="24"/>
          <w:szCs w:val="24"/>
        </w:rPr>
        <w:t>5</w:t>
      </w:r>
      <w:r>
        <w:rPr>
          <w:bCs/>
          <w:sz w:val="24"/>
          <w:szCs w:val="24"/>
        </w:rPr>
        <w:t>μ</w:t>
      </w:r>
      <w:r>
        <w:rPr>
          <w:rFonts w:hint="eastAsia"/>
          <w:bCs/>
          <w:sz w:val="24"/>
          <w:szCs w:val="24"/>
        </w:rPr>
        <w:t>g/ml</w:t>
      </w:r>
      <w:r>
        <w:rPr>
          <w:rFonts w:hint="eastAsia"/>
          <w:bCs/>
          <w:sz w:val="24"/>
          <w:szCs w:val="24"/>
        </w:rPr>
        <w:t>的</w:t>
      </w:r>
      <w:r>
        <w:rPr>
          <w:rStyle w:val="src"/>
          <w:rFonts w:cs="Segoe UI" w:hint="eastAsia"/>
          <w:sz w:val="24"/>
          <w:szCs w:val="24"/>
          <w:shd w:val="clear" w:color="auto" w:fill="FFFFFF"/>
        </w:rPr>
        <w:t>PolyI:C</w:t>
      </w:r>
      <w:r>
        <w:rPr>
          <w:rStyle w:val="src"/>
          <w:rFonts w:cs="Segoe UI" w:hint="eastAsia"/>
          <w:sz w:val="24"/>
          <w:szCs w:val="24"/>
          <w:shd w:val="clear" w:color="auto" w:fill="FFFFFF"/>
        </w:rPr>
        <w:t>共培养</w:t>
      </w:r>
      <w:r>
        <w:rPr>
          <w:rStyle w:val="src"/>
          <w:rFonts w:cs="Segoe UI" w:hint="eastAsia"/>
          <w:sz w:val="24"/>
          <w:szCs w:val="24"/>
          <w:shd w:val="clear" w:color="auto" w:fill="FFFFFF"/>
        </w:rPr>
        <w:t>48</w:t>
      </w:r>
      <w:r>
        <w:rPr>
          <w:rStyle w:val="src"/>
          <w:rFonts w:cs="Segoe UI" w:hint="eastAsia"/>
          <w:sz w:val="24"/>
          <w:szCs w:val="24"/>
          <w:shd w:val="clear" w:color="auto" w:fill="FFFFFF"/>
        </w:rPr>
        <w:t>小时，收集上清液，</w:t>
      </w:r>
      <w:r>
        <w:rPr>
          <w:rStyle w:val="src"/>
          <w:rFonts w:cs="Segoe UI" w:hint="eastAsia"/>
          <w:sz w:val="24"/>
          <w:szCs w:val="24"/>
          <w:shd w:val="clear" w:color="auto" w:fill="FFFFFF"/>
        </w:rPr>
        <w:t>ELISA</w:t>
      </w:r>
      <w:r>
        <w:rPr>
          <w:rStyle w:val="src"/>
          <w:rFonts w:cs="Segoe UI" w:hint="eastAsia"/>
          <w:sz w:val="24"/>
          <w:szCs w:val="24"/>
          <w:shd w:val="clear" w:color="auto" w:fill="FFFFFF"/>
        </w:rPr>
        <w:t>法检测</w:t>
      </w:r>
      <w:r>
        <w:rPr>
          <w:rStyle w:val="src"/>
          <w:rFonts w:cs="Segoe UI" w:hint="eastAsia"/>
          <w:sz w:val="24"/>
          <w:szCs w:val="24"/>
          <w:shd w:val="clear" w:color="auto" w:fill="FFFFFF"/>
        </w:rPr>
        <w:t>MC</w:t>
      </w:r>
      <w:r>
        <w:rPr>
          <w:rStyle w:val="src"/>
          <w:rFonts w:cs="Segoe UI" w:hint="eastAsia"/>
          <w:sz w:val="24"/>
          <w:szCs w:val="24"/>
          <w:shd w:val="clear" w:color="auto" w:fill="FFFFFF"/>
        </w:rPr>
        <w:t>的</w:t>
      </w:r>
      <w:r>
        <w:rPr>
          <w:rStyle w:val="src"/>
          <w:rFonts w:cs="Segoe UI" w:hint="eastAsia"/>
          <w:sz w:val="24"/>
          <w:szCs w:val="24"/>
          <w:shd w:val="clear" w:color="auto" w:fill="FFFFFF"/>
        </w:rPr>
        <w:t>CXCL9</w:t>
      </w:r>
      <w:r>
        <w:rPr>
          <w:rStyle w:val="src"/>
          <w:rFonts w:cs="Segoe UI" w:hint="eastAsia"/>
          <w:sz w:val="24"/>
          <w:szCs w:val="24"/>
          <w:shd w:val="clear" w:color="auto" w:fill="FFFFFF"/>
        </w:rPr>
        <w:t>和</w:t>
      </w:r>
      <w:r>
        <w:rPr>
          <w:rStyle w:val="src"/>
          <w:rFonts w:cs="Segoe UI" w:hint="eastAsia"/>
          <w:sz w:val="24"/>
          <w:szCs w:val="24"/>
          <w:shd w:val="clear" w:color="auto" w:fill="FFFFFF"/>
        </w:rPr>
        <w:t>IFN-</w:t>
      </w:r>
      <w:r>
        <w:rPr>
          <w:rStyle w:val="src"/>
          <w:sz w:val="24"/>
          <w:szCs w:val="24"/>
          <w:shd w:val="clear" w:color="auto" w:fill="FFFFFF"/>
        </w:rPr>
        <w:t>α</w:t>
      </w:r>
      <w:r>
        <w:rPr>
          <w:rStyle w:val="src"/>
          <w:rFonts w:hint="eastAsia"/>
          <w:sz w:val="24"/>
          <w:szCs w:val="24"/>
          <w:shd w:val="clear" w:color="auto" w:fill="FFFFFF"/>
        </w:rPr>
        <w:t>分泌水平。</w:t>
      </w:r>
      <w:r>
        <w:rPr>
          <w:rStyle w:val="src"/>
          <w:rFonts w:cs="Segoe UI" w:hint="eastAsia"/>
          <w:sz w:val="24"/>
          <w:szCs w:val="24"/>
          <w:shd w:val="clear" w:color="auto" w:fill="FFFFFF"/>
        </w:rPr>
        <w:t>裂解细胞后提取总蛋白，</w:t>
      </w:r>
      <w:r>
        <w:rPr>
          <w:rStyle w:val="src"/>
          <w:rFonts w:cs="Segoe UI" w:hint="eastAsia"/>
          <w:sz w:val="24"/>
          <w:szCs w:val="24"/>
          <w:shd w:val="clear" w:color="auto" w:fill="FFFFFF"/>
        </w:rPr>
        <w:t>Western blot</w:t>
      </w:r>
      <w:r>
        <w:rPr>
          <w:rStyle w:val="src"/>
          <w:rFonts w:cs="Segoe UI" w:hint="eastAsia"/>
          <w:sz w:val="24"/>
          <w:szCs w:val="24"/>
          <w:shd w:val="clear" w:color="auto" w:fill="FFFFFF"/>
        </w:rPr>
        <w:t>法检测</w:t>
      </w:r>
      <w:r>
        <w:rPr>
          <w:rStyle w:val="src"/>
          <w:rFonts w:cs="Segoe UI" w:hint="eastAsia"/>
          <w:sz w:val="24"/>
          <w:szCs w:val="24"/>
          <w:shd w:val="clear" w:color="auto" w:fill="FFFFFF"/>
        </w:rPr>
        <w:t>IFIH1</w:t>
      </w:r>
      <w:r>
        <w:rPr>
          <w:rStyle w:val="src"/>
          <w:rFonts w:cs="Segoe UI" w:hint="eastAsia"/>
          <w:sz w:val="24"/>
          <w:szCs w:val="24"/>
          <w:shd w:val="clear" w:color="auto" w:fill="FFFFFF"/>
        </w:rPr>
        <w:t>表达。</w:t>
      </w:r>
      <w:r>
        <w:rPr>
          <w:rFonts w:hint="eastAsia"/>
          <w:bCs/>
          <w:sz w:val="24"/>
          <w:szCs w:val="24"/>
        </w:rPr>
        <w:t>通过</w:t>
      </w:r>
      <w:r>
        <w:rPr>
          <w:bCs/>
          <w:sz w:val="24"/>
          <w:szCs w:val="24"/>
        </w:rPr>
        <w:t>R</w:t>
      </w:r>
      <w:r>
        <w:rPr>
          <w:rFonts w:hint="eastAsia"/>
          <w:bCs/>
          <w:sz w:val="24"/>
          <w:szCs w:val="24"/>
        </w:rPr>
        <w:t>eal</w:t>
      </w:r>
      <w:r>
        <w:rPr>
          <w:bCs/>
          <w:sz w:val="24"/>
          <w:szCs w:val="24"/>
        </w:rPr>
        <w:t>-</w:t>
      </w:r>
      <w:r>
        <w:rPr>
          <w:rFonts w:hint="eastAsia"/>
          <w:bCs/>
          <w:sz w:val="24"/>
          <w:szCs w:val="24"/>
        </w:rPr>
        <w:t>time</w:t>
      </w:r>
      <w:r>
        <w:rPr>
          <w:bCs/>
          <w:sz w:val="24"/>
          <w:szCs w:val="24"/>
        </w:rPr>
        <w:t xml:space="preserve"> PCR</w:t>
      </w:r>
      <w:r>
        <w:rPr>
          <w:rFonts w:hint="eastAsia"/>
          <w:bCs/>
          <w:sz w:val="24"/>
          <w:szCs w:val="24"/>
        </w:rPr>
        <w:t>检测</w:t>
      </w:r>
      <w:r>
        <w:rPr>
          <w:rFonts w:hint="eastAsia"/>
          <w:bCs/>
          <w:sz w:val="24"/>
          <w:szCs w:val="24"/>
        </w:rPr>
        <w:t>MC</w:t>
      </w:r>
      <w:r>
        <w:rPr>
          <w:rFonts w:hint="eastAsia"/>
          <w:bCs/>
          <w:sz w:val="24"/>
          <w:szCs w:val="24"/>
        </w:rPr>
        <w:t>表面标志物</w:t>
      </w:r>
      <w:r>
        <w:rPr>
          <w:rFonts w:hint="eastAsia"/>
          <w:bCs/>
          <w:sz w:val="24"/>
          <w:szCs w:val="24"/>
        </w:rPr>
        <w:t>c-kit</w:t>
      </w:r>
      <w:r>
        <w:rPr>
          <w:rFonts w:hint="eastAsia"/>
          <w:bCs/>
          <w:sz w:val="24"/>
          <w:szCs w:val="24"/>
        </w:rPr>
        <w:t>、</w:t>
      </w:r>
      <w:r>
        <w:rPr>
          <w:rFonts w:hint="eastAsia"/>
          <w:bCs/>
          <w:sz w:val="24"/>
          <w:szCs w:val="24"/>
        </w:rPr>
        <w:t>FCER1A</w:t>
      </w:r>
      <w:r>
        <w:rPr>
          <w:rFonts w:hint="eastAsia"/>
          <w:bCs/>
          <w:sz w:val="24"/>
          <w:szCs w:val="24"/>
        </w:rPr>
        <w:t>、</w:t>
      </w:r>
      <w:r>
        <w:rPr>
          <w:rFonts w:hint="eastAsia"/>
          <w:bCs/>
          <w:sz w:val="24"/>
          <w:szCs w:val="24"/>
        </w:rPr>
        <w:t>TPSAB1</w:t>
      </w:r>
      <w:r>
        <w:rPr>
          <w:rFonts w:hint="eastAsia"/>
          <w:bCs/>
          <w:sz w:val="24"/>
          <w:szCs w:val="24"/>
        </w:rPr>
        <w:t>、</w:t>
      </w:r>
      <w:r>
        <w:rPr>
          <w:rFonts w:hint="eastAsia"/>
          <w:bCs/>
          <w:sz w:val="24"/>
          <w:szCs w:val="24"/>
        </w:rPr>
        <w:t>TPSB2</w:t>
      </w:r>
      <w:r>
        <w:rPr>
          <w:rFonts w:hint="eastAsia"/>
          <w:bCs/>
          <w:sz w:val="24"/>
          <w:szCs w:val="24"/>
        </w:rPr>
        <w:t>的表达情况。</w:t>
      </w:r>
    </w:p>
    <w:p w:rsidR="000F6405" w:rsidP="000F6405" w14:paraId="3DB8A50C" w14:textId="77777777">
      <w:pPr>
        <w:spacing w:line="360" w:lineRule="auto"/>
        <w:ind w:firstLine="480" w:firstLineChars="200"/>
        <w:rPr>
          <w:bCs/>
          <w:sz w:val="24"/>
          <w:szCs w:val="24"/>
        </w:rPr>
      </w:pPr>
      <w:r>
        <w:rPr>
          <w:rFonts w:hint="eastAsia"/>
          <w:b/>
          <w:bCs/>
          <w:sz w:val="24"/>
          <w:szCs w:val="24"/>
        </w:rPr>
        <w:t>②</w:t>
      </w:r>
      <w:r>
        <w:rPr>
          <w:rFonts w:hint="eastAsia"/>
          <w:b/>
          <w:bCs/>
          <w:sz w:val="24"/>
          <w:szCs w:val="24"/>
        </w:rPr>
        <w:t>IFIH1</w:t>
      </w:r>
      <w:r>
        <w:rPr>
          <w:rFonts w:hint="eastAsia"/>
          <w:b/>
          <w:bCs/>
          <w:sz w:val="24"/>
          <w:szCs w:val="24"/>
        </w:rPr>
        <w:t>基因修饰</w:t>
      </w:r>
      <w:r>
        <w:rPr>
          <w:rFonts w:hint="eastAsia"/>
          <w:b/>
          <w:sz w:val="24"/>
          <w:szCs w:val="24"/>
        </w:rPr>
        <w:t>对</w:t>
      </w:r>
      <w:r>
        <w:rPr>
          <w:rFonts w:hint="eastAsia"/>
          <w:b/>
          <w:sz w:val="24"/>
          <w:szCs w:val="24"/>
        </w:rPr>
        <w:t>MC</w:t>
      </w:r>
      <w:r>
        <w:rPr>
          <w:rFonts w:hint="eastAsia"/>
          <w:b/>
          <w:sz w:val="24"/>
          <w:szCs w:val="24"/>
        </w:rPr>
        <w:t>细胞系功能和生物学行为的影响：</w:t>
      </w:r>
      <w:r>
        <w:rPr>
          <w:rFonts w:hint="eastAsia"/>
          <w:bCs/>
          <w:sz w:val="24"/>
          <w:szCs w:val="24"/>
        </w:rPr>
        <w:t>当</w:t>
      </w:r>
      <w:r>
        <w:rPr>
          <w:rFonts w:hint="eastAsia"/>
          <w:bCs/>
          <w:sz w:val="24"/>
          <w:szCs w:val="24"/>
        </w:rPr>
        <w:t>HMC1</w:t>
      </w:r>
      <w:r>
        <w:rPr>
          <w:rFonts w:hint="eastAsia"/>
          <w:bCs/>
          <w:sz w:val="24"/>
          <w:szCs w:val="24"/>
        </w:rPr>
        <w:t>细胞融合度至</w:t>
      </w:r>
      <w:r>
        <w:rPr>
          <w:rFonts w:hint="eastAsia"/>
          <w:bCs/>
          <w:sz w:val="24"/>
          <w:szCs w:val="24"/>
        </w:rPr>
        <w:t>30%</w:t>
      </w:r>
      <w:r>
        <w:rPr>
          <w:rFonts w:hint="eastAsia"/>
          <w:bCs/>
          <w:sz w:val="24"/>
          <w:szCs w:val="24"/>
        </w:rPr>
        <w:t>时，通过</w:t>
      </w:r>
      <w:r>
        <w:rPr>
          <w:rFonts w:hint="eastAsia"/>
          <w:bCs/>
          <w:sz w:val="24"/>
          <w:szCs w:val="24"/>
        </w:rPr>
        <w:t>siRNA</w:t>
      </w:r>
      <w:r>
        <w:rPr>
          <w:rFonts w:hint="eastAsia"/>
          <w:bCs/>
          <w:sz w:val="24"/>
          <w:szCs w:val="24"/>
        </w:rPr>
        <w:t>进行</w:t>
      </w:r>
      <w:r>
        <w:rPr>
          <w:rFonts w:hint="eastAsia"/>
          <w:bCs/>
          <w:sz w:val="24"/>
          <w:szCs w:val="24"/>
        </w:rPr>
        <w:t>IFIH1</w:t>
      </w:r>
      <w:r>
        <w:rPr>
          <w:rFonts w:hint="eastAsia"/>
          <w:bCs/>
          <w:sz w:val="24"/>
          <w:szCs w:val="24"/>
        </w:rPr>
        <w:t>基因</w:t>
      </w:r>
      <w:r>
        <w:rPr>
          <w:rFonts w:hint="eastAsia"/>
          <w:bCs/>
          <w:sz w:val="24"/>
          <w:szCs w:val="24"/>
        </w:rPr>
        <w:t>的敲低处理</w:t>
      </w:r>
      <w:r>
        <w:rPr>
          <w:rFonts w:hint="eastAsia"/>
          <w:bCs/>
          <w:sz w:val="24"/>
          <w:szCs w:val="24"/>
        </w:rPr>
        <w:t>；通过慢病毒感染</w:t>
      </w:r>
      <w:r>
        <w:rPr>
          <w:rFonts w:hint="eastAsia"/>
          <w:bCs/>
          <w:sz w:val="24"/>
          <w:szCs w:val="24"/>
        </w:rPr>
        <w:t>和稳转细胞系</w:t>
      </w:r>
      <w:r>
        <w:rPr>
          <w:rFonts w:hint="eastAsia"/>
          <w:bCs/>
          <w:sz w:val="24"/>
          <w:szCs w:val="24"/>
        </w:rPr>
        <w:t>的筛选进行</w:t>
      </w:r>
      <w:r>
        <w:rPr>
          <w:rFonts w:hint="eastAsia"/>
          <w:bCs/>
          <w:sz w:val="24"/>
          <w:szCs w:val="24"/>
        </w:rPr>
        <w:t>IFIH1</w:t>
      </w:r>
      <w:r>
        <w:rPr>
          <w:rFonts w:hint="eastAsia"/>
          <w:bCs/>
          <w:sz w:val="24"/>
          <w:szCs w:val="24"/>
        </w:rPr>
        <w:t>的过表达处理。明确</w:t>
      </w:r>
      <w:r>
        <w:rPr>
          <w:rFonts w:hint="eastAsia"/>
          <w:bCs/>
          <w:sz w:val="24"/>
          <w:szCs w:val="24"/>
        </w:rPr>
        <w:t>HMC1</w:t>
      </w:r>
      <w:r>
        <w:rPr>
          <w:rFonts w:hint="eastAsia"/>
          <w:bCs/>
          <w:sz w:val="24"/>
          <w:szCs w:val="24"/>
        </w:rPr>
        <w:t>细胞的转染效率后，通过</w:t>
      </w:r>
      <w:r>
        <w:rPr>
          <w:bCs/>
          <w:sz w:val="24"/>
          <w:szCs w:val="24"/>
        </w:rPr>
        <w:t>R</w:t>
      </w:r>
      <w:r>
        <w:rPr>
          <w:rFonts w:hint="eastAsia"/>
          <w:bCs/>
          <w:sz w:val="24"/>
          <w:szCs w:val="24"/>
        </w:rPr>
        <w:t>eal</w:t>
      </w:r>
      <w:r>
        <w:rPr>
          <w:bCs/>
          <w:sz w:val="24"/>
          <w:szCs w:val="24"/>
        </w:rPr>
        <w:t>-</w:t>
      </w:r>
      <w:r>
        <w:rPr>
          <w:rFonts w:hint="eastAsia"/>
          <w:bCs/>
          <w:sz w:val="24"/>
          <w:szCs w:val="24"/>
        </w:rPr>
        <w:t>time</w:t>
      </w:r>
      <w:r>
        <w:rPr>
          <w:bCs/>
          <w:sz w:val="24"/>
          <w:szCs w:val="24"/>
        </w:rPr>
        <w:t xml:space="preserve"> PCR</w:t>
      </w:r>
      <w:r>
        <w:rPr>
          <w:rFonts w:hint="eastAsia"/>
          <w:bCs/>
          <w:sz w:val="24"/>
          <w:szCs w:val="24"/>
        </w:rPr>
        <w:t>和</w:t>
      </w:r>
      <w:r>
        <w:rPr>
          <w:bCs/>
          <w:sz w:val="24"/>
          <w:szCs w:val="24"/>
        </w:rPr>
        <w:t>W</w:t>
      </w:r>
      <w:r>
        <w:rPr>
          <w:rFonts w:hint="eastAsia"/>
          <w:bCs/>
          <w:sz w:val="24"/>
          <w:szCs w:val="24"/>
        </w:rPr>
        <w:t>estern</w:t>
      </w:r>
      <w:r>
        <w:rPr>
          <w:bCs/>
          <w:sz w:val="24"/>
          <w:szCs w:val="24"/>
        </w:rPr>
        <w:t xml:space="preserve"> </w:t>
      </w:r>
      <w:r>
        <w:rPr>
          <w:rFonts w:hint="eastAsia"/>
          <w:bCs/>
          <w:sz w:val="24"/>
          <w:szCs w:val="24"/>
        </w:rPr>
        <w:t>blot</w:t>
      </w:r>
      <w:r>
        <w:rPr>
          <w:rFonts w:hint="eastAsia"/>
          <w:bCs/>
          <w:sz w:val="24"/>
          <w:szCs w:val="24"/>
        </w:rPr>
        <w:t>方法验证</w:t>
      </w:r>
      <w:r>
        <w:rPr>
          <w:rStyle w:val="src"/>
          <w:rFonts w:cs="Segoe UI" w:hint="eastAsia"/>
          <w:sz w:val="24"/>
          <w:szCs w:val="24"/>
          <w:shd w:val="clear" w:color="auto" w:fill="FFFFFF"/>
        </w:rPr>
        <w:t>IFIH1</w:t>
      </w:r>
      <w:r>
        <w:rPr>
          <w:rFonts w:hint="eastAsia"/>
          <w:bCs/>
          <w:sz w:val="24"/>
          <w:szCs w:val="24"/>
        </w:rPr>
        <w:t>、</w:t>
      </w:r>
      <w:r>
        <w:rPr>
          <w:rStyle w:val="src"/>
          <w:rFonts w:cs="Segoe UI" w:hint="eastAsia"/>
          <w:sz w:val="24"/>
          <w:szCs w:val="24"/>
          <w:shd w:val="clear" w:color="auto" w:fill="FFFFFF"/>
        </w:rPr>
        <w:t>CXCL9</w:t>
      </w:r>
      <w:r>
        <w:rPr>
          <w:rStyle w:val="src"/>
          <w:rFonts w:cs="Segoe UI" w:hint="eastAsia"/>
          <w:sz w:val="24"/>
          <w:szCs w:val="24"/>
          <w:shd w:val="clear" w:color="auto" w:fill="FFFFFF"/>
        </w:rPr>
        <w:t>、</w:t>
      </w:r>
      <w:r>
        <w:rPr>
          <w:rStyle w:val="src"/>
          <w:rFonts w:cs="Segoe UI" w:hint="eastAsia"/>
          <w:sz w:val="24"/>
          <w:szCs w:val="24"/>
          <w:shd w:val="clear" w:color="auto" w:fill="FFFFFF"/>
        </w:rPr>
        <w:t>IFN-</w:t>
      </w:r>
      <w:r>
        <w:rPr>
          <w:rStyle w:val="src"/>
          <w:sz w:val="24"/>
          <w:szCs w:val="24"/>
          <w:shd w:val="clear" w:color="auto" w:fill="FFFFFF"/>
        </w:rPr>
        <w:t>α</w:t>
      </w:r>
      <w:r>
        <w:rPr>
          <w:rFonts w:hint="eastAsia"/>
          <w:bCs/>
          <w:sz w:val="24"/>
          <w:szCs w:val="24"/>
        </w:rPr>
        <w:t>的基因和蛋白的表达变化，明确</w:t>
      </w:r>
      <w:r>
        <w:rPr>
          <w:rFonts w:hint="eastAsia"/>
          <w:bCs/>
          <w:sz w:val="24"/>
          <w:szCs w:val="24"/>
        </w:rPr>
        <w:t>IFIH1</w:t>
      </w:r>
      <w:r>
        <w:rPr>
          <w:rFonts w:hint="eastAsia"/>
          <w:bCs/>
          <w:sz w:val="24"/>
          <w:szCs w:val="24"/>
        </w:rPr>
        <w:t>信</w:t>
      </w:r>
      <w:r>
        <w:rPr>
          <w:rFonts w:hint="eastAsia"/>
          <w:bCs/>
          <w:sz w:val="24"/>
          <w:szCs w:val="24"/>
        </w:rPr>
        <w:t>号对</w:t>
      </w:r>
      <w:r>
        <w:rPr>
          <w:rFonts w:hint="eastAsia"/>
          <w:bCs/>
          <w:sz w:val="24"/>
          <w:szCs w:val="24"/>
        </w:rPr>
        <w:t>MC</w:t>
      </w:r>
      <w:r>
        <w:rPr>
          <w:rFonts w:hint="eastAsia"/>
          <w:bCs/>
          <w:sz w:val="24"/>
          <w:szCs w:val="24"/>
        </w:rPr>
        <w:t>细胞</w:t>
      </w:r>
      <w:r>
        <w:rPr>
          <w:rStyle w:val="src"/>
          <w:rFonts w:cs="Segoe UI" w:hint="eastAsia"/>
          <w:sz w:val="24"/>
          <w:szCs w:val="24"/>
          <w:shd w:val="clear" w:color="auto" w:fill="FFFFFF"/>
        </w:rPr>
        <w:t>CXCL9</w:t>
      </w:r>
      <w:r>
        <w:rPr>
          <w:rStyle w:val="src"/>
          <w:rFonts w:cs="Segoe UI" w:hint="eastAsia"/>
          <w:sz w:val="24"/>
          <w:szCs w:val="24"/>
          <w:shd w:val="clear" w:color="auto" w:fill="FFFFFF"/>
        </w:rPr>
        <w:t>、</w:t>
      </w:r>
      <w:r>
        <w:rPr>
          <w:rStyle w:val="src"/>
          <w:rFonts w:cs="Segoe UI" w:hint="eastAsia"/>
          <w:sz w:val="24"/>
          <w:szCs w:val="24"/>
          <w:shd w:val="clear" w:color="auto" w:fill="FFFFFF"/>
        </w:rPr>
        <w:t>IFN-</w:t>
      </w:r>
      <w:r>
        <w:rPr>
          <w:rStyle w:val="src"/>
          <w:sz w:val="24"/>
          <w:szCs w:val="24"/>
          <w:shd w:val="clear" w:color="auto" w:fill="FFFFFF"/>
        </w:rPr>
        <w:t>α</w:t>
      </w:r>
      <w:r>
        <w:rPr>
          <w:rFonts w:hint="eastAsia"/>
          <w:bCs/>
          <w:sz w:val="24"/>
          <w:szCs w:val="24"/>
        </w:rPr>
        <w:t>的调控作用。</w:t>
      </w:r>
      <w:r>
        <w:rPr>
          <w:rFonts w:hint="eastAsia"/>
          <w:sz w:val="24"/>
          <w:szCs w:val="24"/>
        </w:rPr>
        <w:t>将未处理细胞和基因修饰细胞分别接种于</w:t>
      </w:r>
      <w:r>
        <w:rPr>
          <w:rFonts w:hint="eastAsia"/>
          <w:sz w:val="24"/>
          <w:szCs w:val="24"/>
        </w:rPr>
        <w:t>9</w:t>
      </w:r>
      <w:r>
        <w:rPr>
          <w:sz w:val="24"/>
          <w:szCs w:val="24"/>
        </w:rPr>
        <w:t>6</w:t>
      </w:r>
      <w:r>
        <w:rPr>
          <w:rFonts w:hint="eastAsia"/>
          <w:sz w:val="24"/>
          <w:szCs w:val="24"/>
        </w:rPr>
        <w:t>孔培养板后孵育</w:t>
      </w:r>
      <w:r>
        <w:rPr>
          <w:rFonts w:hint="eastAsia"/>
          <w:sz w:val="24"/>
          <w:szCs w:val="24"/>
        </w:rPr>
        <w:t>8-12h</w:t>
      </w:r>
      <w:r>
        <w:rPr>
          <w:rFonts w:hint="eastAsia"/>
          <w:sz w:val="24"/>
          <w:szCs w:val="24"/>
        </w:rPr>
        <w:t>。分别于</w:t>
      </w:r>
      <w:r>
        <w:rPr>
          <w:rFonts w:hint="eastAsia"/>
          <w:sz w:val="24"/>
          <w:szCs w:val="24"/>
        </w:rPr>
        <w:t>0</w:t>
      </w:r>
      <w:r>
        <w:rPr>
          <w:rFonts w:hint="eastAsia"/>
          <w:sz w:val="24"/>
          <w:szCs w:val="24"/>
        </w:rPr>
        <w:t>、</w:t>
      </w:r>
      <w:r>
        <w:rPr>
          <w:rFonts w:hint="eastAsia"/>
          <w:sz w:val="24"/>
          <w:szCs w:val="24"/>
        </w:rPr>
        <w:t>24</w:t>
      </w:r>
      <w:r>
        <w:rPr>
          <w:rFonts w:hint="eastAsia"/>
          <w:sz w:val="24"/>
          <w:szCs w:val="24"/>
        </w:rPr>
        <w:t>、</w:t>
      </w:r>
      <w:r>
        <w:rPr>
          <w:rFonts w:hint="eastAsia"/>
          <w:sz w:val="24"/>
          <w:szCs w:val="24"/>
        </w:rPr>
        <w:t>48</w:t>
      </w:r>
      <w:r>
        <w:rPr>
          <w:rFonts w:hint="eastAsia"/>
          <w:sz w:val="24"/>
          <w:szCs w:val="24"/>
        </w:rPr>
        <w:t>、</w:t>
      </w:r>
      <w:r>
        <w:rPr>
          <w:rFonts w:hint="eastAsia"/>
          <w:sz w:val="24"/>
          <w:szCs w:val="24"/>
        </w:rPr>
        <w:t>72</w:t>
      </w:r>
      <w:r>
        <w:rPr>
          <w:rFonts w:hint="eastAsia"/>
          <w:sz w:val="24"/>
          <w:szCs w:val="24"/>
        </w:rPr>
        <w:t>小时，每孔加入相应体积</w:t>
      </w:r>
      <w:r>
        <w:rPr>
          <w:rFonts w:hint="eastAsia"/>
          <w:sz w:val="24"/>
          <w:szCs w:val="24"/>
        </w:rPr>
        <w:t>CCK8</w:t>
      </w:r>
      <w:r>
        <w:rPr>
          <w:rFonts w:hint="eastAsia"/>
          <w:sz w:val="24"/>
          <w:szCs w:val="24"/>
        </w:rPr>
        <w:t>试剂后，用酶联免疫检测仪测定吸光度，计算</w:t>
      </w:r>
      <w:r>
        <w:rPr>
          <w:sz w:val="24"/>
          <w:szCs w:val="24"/>
        </w:rPr>
        <w:t>3</w:t>
      </w:r>
      <w:r>
        <w:rPr>
          <w:rFonts w:hint="eastAsia"/>
          <w:sz w:val="24"/>
          <w:szCs w:val="24"/>
        </w:rPr>
        <w:t>个复孔</w:t>
      </w:r>
      <w:r>
        <w:rPr>
          <w:rFonts w:hint="eastAsia"/>
          <w:sz w:val="24"/>
          <w:szCs w:val="24"/>
        </w:rPr>
        <w:t>OD</w:t>
      </w:r>
      <w:r>
        <w:rPr>
          <w:rFonts w:hint="eastAsia"/>
          <w:sz w:val="24"/>
          <w:szCs w:val="24"/>
        </w:rPr>
        <w:t>值的平均值，通过与未处理细胞对比，经</w:t>
      </w:r>
      <w:r>
        <w:rPr>
          <w:rFonts w:hint="eastAsia"/>
          <w:sz w:val="24"/>
          <w:szCs w:val="24"/>
        </w:rPr>
        <w:t>C</w:t>
      </w:r>
      <w:r>
        <w:rPr>
          <w:sz w:val="24"/>
          <w:szCs w:val="24"/>
        </w:rPr>
        <w:t>CK8</w:t>
      </w:r>
      <w:r>
        <w:rPr>
          <w:rFonts w:hint="eastAsia"/>
          <w:sz w:val="24"/>
          <w:szCs w:val="24"/>
        </w:rPr>
        <w:t>实验评价</w:t>
      </w:r>
      <w:r>
        <w:rPr>
          <w:rFonts w:hint="eastAsia"/>
          <w:sz w:val="24"/>
          <w:szCs w:val="24"/>
        </w:rPr>
        <w:t>IFIH1</w:t>
      </w:r>
      <w:r>
        <w:rPr>
          <w:rFonts w:hint="eastAsia"/>
          <w:sz w:val="24"/>
          <w:szCs w:val="24"/>
        </w:rPr>
        <w:t>基因修饰对</w:t>
      </w:r>
      <w:r>
        <w:rPr>
          <w:rFonts w:hint="eastAsia"/>
          <w:sz w:val="24"/>
          <w:szCs w:val="24"/>
        </w:rPr>
        <w:t>MC</w:t>
      </w:r>
      <w:r>
        <w:rPr>
          <w:rFonts w:hint="eastAsia"/>
          <w:sz w:val="24"/>
          <w:szCs w:val="24"/>
        </w:rPr>
        <w:t>细胞系增殖能力的影响；收集转染后的</w:t>
      </w:r>
      <w:r>
        <w:rPr>
          <w:rFonts w:hint="eastAsia"/>
          <w:sz w:val="24"/>
          <w:szCs w:val="24"/>
        </w:rPr>
        <w:t>HMC1</w:t>
      </w:r>
      <w:r>
        <w:rPr>
          <w:rFonts w:hint="eastAsia"/>
          <w:sz w:val="24"/>
          <w:szCs w:val="24"/>
        </w:rPr>
        <w:t>细胞，细胞数不少于</w:t>
      </w:r>
      <w:r>
        <w:rPr>
          <w:rFonts w:hint="eastAsia"/>
          <w:sz w:val="24"/>
          <w:szCs w:val="24"/>
        </w:rPr>
        <w:t>10</w:t>
      </w:r>
      <w:r>
        <w:rPr>
          <w:rFonts w:hint="eastAsia"/>
          <w:sz w:val="24"/>
          <w:szCs w:val="24"/>
          <w:vertAlign w:val="superscript"/>
        </w:rPr>
        <w:t>5</w:t>
      </w:r>
      <w:r>
        <w:rPr>
          <w:rFonts w:hint="eastAsia"/>
          <w:sz w:val="24"/>
          <w:szCs w:val="24"/>
        </w:rPr>
        <w:t>个，离心洗涤细胞</w:t>
      </w:r>
      <w:r>
        <w:rPr>
          <w:rFonts w:hint="eastAsia"/>
          <w:sz w:val="24"/>
          <w:szCs w:val="24"/>
        </w:rPr>
        <w:t>2</w:t>
      </w:r>
      <w:r>
        <w:rPr>
          <w:rFonts w:hint="eastAsia"/>
          <w:sz w:val="24"/>
          <w:szCs w:val="24"/>
        </w:rPr>
        <w:t>次后重悬细胞，向各组细胞悬液中分别加入</w:t>
      </w:r>
      <w:r>
        <w:rPr>
          <w:rFonts w:hint="eastAsia"/>
          <w:sz w:val="24"/>
          <w:szCs w:val="24"/>
        </w:rPr>
        <w:t>5ul Annexin V-FITC</w:t>
      </w:r>
      <w:r>
        <w:rPr>
          <w:rFonts w:hint="eastAsia"/>
          <w:sz w:val="24"/>
          <w:szCs w:val="24"/>
        </w:rPr>
        <w:t>和</w:t>
      </w:r>
      <w:r>
        <w:rPr>
          <w:rFonts w:hint="eastAsia"/>
          <w:sz w:val="24"/>
          <w:szCs w:val="24"/>
        </w:rPr>
        <w:t>5ul Propidium Iodide</w:t>
      </w:r>
      <w:r>
        <w:rPr>
          <w:rFonts w:hint="eastAsia"/>
          <w:sz w:val="24"/>
          <w:szCs w:val="24"/>
        </w:rPr>
        <w:t>，室温避光反应</w:t>
      </w:r>
      <w:r>
        <w:rPr>
          <w:rFonts w:hint="eastAsia"/>
          <w:sz w:val="24"/>
          <w:szCs w:val="24"/>
        </w:rPr>
        <w:t>15min</w:t>
      </w:r>
      <w:r>
        <w:rPr>
          <w:rFonts w:hint="eastAsia"/>
          <w:sz w:val="24"/>
          <w:szCs w:val="24"/>
        </w:rPr>
        <w:t>，流式细胞仪检测癌细胞凋亡情况。</w:t>
      </w:r>
    </w:p>
    <w:p w:rsidR="000F6405" w:rsidP="000F6405" w14:paraId="6FA0A31C" w14:textId="388391CB">
      <w:pPr>
        <w:pStyle w:val="ListParagraph"/>
        <w:spacing w:line="360" w:lineRule="auto"/>
        <w:ind w:firstLine="482"/>
        <w:rPr>
          <w:bCs/>
          <w:sz w:val="24"/>
          <w:szCs w:val="24"/>
        </w:rPr>
      </w:pPr>
      <w:r>
        <w:rPr>
          <w:rFonts w:hint="eastAsia"/>
          <w:b/>
          <w:bCs/>
          <w:sz w:val="24"/>
          <w:szCs w:val="24"/>
        </w:rPr>
        <w:t>③</w:t>
      </w:r>
      <w:r>
        <w:rPr>
          <w:b/>
          <w:bCs/>
          <w:sz w:val="24"/>
          <w:szCs w:val="24"/>
        </w:rPr>
        <w:t>W</w:t>
      </w:r>
      <w:r>
        <w:rPr>
          <w:rFonts w:hint="eastAsia"/>
          <w:b/>
          <w:bCs/>
          <w:sz w:val="24"/>
          <w:szCs w:val="24"/>
        </w:rPr>
        <w:t>estern</w:t>
      </w:r>
      <w:r>
        <w:rPr>
          <w:b/>
          <w:bCs/>
          <w:sz w:val="24"/>
          <w:szCs w:val="24"/>
        </w:rPr>
        <w:t xml:space="preserve"> </w:t>
      </w:r>
      <w:r>
        <w:rPr>
          <w:rFonts w:hint="eastAsia"/>
          <w:b/>
          <w:bCs/>
          <w:sz w:val="24"/>
          <w:szCs w:val="24"/>
        </w:rPr>
        <w:t>blot</w:t>
      </w:r>
      <w:r>
        <w:rPr>
          <w:rFonts w:hint="eastAsia"/>
          <w:b/>
          <w:bCs/>
          <w:sz w:val="24"/>
          <w:szCs w:val="24"/>
        </w:rPr>
        <w:t>验证：</w:t>
      </w:r>
      <w:r>
        <w:rPr>
          <w:bCs/>
          <w:sz w:val="24"/>
          <w:szCs w:val="24"/>
        </w:rPr>
        <w:t>收集</w:t>
      </w:r>
      <w:r w:rsidR="00726602">
        <w:rPr>
          <w:rFonts w:hint="eastAsia"/>
          <w:bCs/>
          <w:sz w:val="24"/>
          <w:szCs w:val="24"/>
        </w:rPr>
        <w:t>AEG</w:t>
      </w:r>
      <w:r>
        <w:rPr>
          <w:rFonts w:hint="eastAsia"/>
          <w:bCs/>
          <w:sz w:val="24"/>
          <w:szCs w:val="24"/>
        </w:rPr>
        <w:t>患者癌组织，使用肿瘤组织裂解液处理后，得到单细胞悬液</w:t>
      </w:r>
      <w:r>
        <w:rPr>
          <w:bCs/>
          <w:sz w:val="24"/>
          <w:szCs w:val="24"/>
        </w:rPr>
        <w:t>，</w:t>
      </w:r>
      <w:r>
        <w:rPr>
          <w:rFonts w:hint="eastAsia"/>
          <w:bCs/>
          <w:sz w:val="24"/>
          <w:szCs w:val="24"/>
        </w:rPr>
        <w:t>低温下</w:t>
      </w:r>
      <w:r>
        <w:rPr>
          <w:bCs/>
          <w:sz w:val="24"/>
          <w:szCs w:val="24"/>
        </w:rPr>
        <w:t>提取细胞总蛋白，</w:t>
      </w:r>
      <w:r>
        <w:rPr>
          <w:bCs/>
          <w:sz w:val="24"/>
          <w:szCs w:val="24"/>
        </w:rPr>
        <w:t>BCA</w:t>
      </w:r>
      <w:r>
        <w:rPr>
          <w:bCs/>
          <w:sz w:val="24"/>
          <w:szCs w:val="24"/>
        </w:rPr>
        <w:t>法测定样品蛋白浓度</w:t>
      </w:r>
      <w:r>
        <w:rPr>
          <w:rFonts w:hint="eastAsia"/>
          <w:bCs/>
          <w:sz w:val="24"/>
          <w:szCs w:val="24"/>
        </w:rPr>
        <w:t>并调齐</w:t>
      </w:r>
      <w:r>
        <w:rPr>
          <w:bCs/>
          <w:sz w:val="24"/>
          <w:szCs w:val="24"/>
        </w:rPr>
        <w:t>。</w:t>
      </w:r>
      <w:r>
        <w:rPr>
          <w:rFonts w:hint="eastAsia"/>
          <w:bCs/>
          <w:sz w:val="24"/>
          <w:szCs w:val="24"/>
        </w:rPr>
        <w:t>每组样品</w:t>
      </w:r>
      <w:r>
        <w:rPr>
          <w:bCs/>
          <w:sz w:val="24"/>
          <w:szCs w:val="24"/>
        </w:rPr>
        <w:t>取</w:t>
      </w:r>
      <w:r>
        <w:rPr>
          <w:bCs/>
          <w:sz w:val="24"/>
          <w:szCs w:val="24"/>
        </w:rPr>
        <w:t>30</w:t>
      </w:r>
      <w:r>
        <w:rPr>
          <w:sz w:val="24"/>
          <w:szCs w:val="24"/>
        </w:rPr>
        <w:t>μg</w:t>
      </w:r>
      <w:r>
        <w:rPr>
          <w:sz w:val="24"/>
          <w:szCs w:val="24"/>
        </w:rPr>
        <w:t>进行</w:t>
      </w:r>
      <w:r>
        <w:rPr>
          <w:rFonts w:hint="eastAsia"/>
          <w:sz w:val="24"/>
          <w:szCs w:val="24"/>
        </w:rPr>
        <w:t>恒压</w:t>
      </w:r>
      <w:r>
        <w:rPr>
          <w:color w:val="000000"/>
          <w:sz w:val="24"/>
          <w:szCs w:val="24"/>
        </w:rPr>
        <w:t>SDS-PAGE</w:t>
      </w:r>
      <w:r>
        <w:rPr>
          <w:color w:val="000000"/>
          <w:sz w:val="24"/>
          <w:szCs w:val="24"/>
        </w:rPr>
        <w:t>凝胶电泳，</w:t>
      </w:r>
      <w:r>
        <w:rPr>
          <w:rFonts w:hint="eastAsia"/>
          <w:color w:val="000000"/>
          <w:sz w:val="24"/>
          <w:szCs w:val="24"/>
        </w:rPr>
        <w:t>待</w:t>
      </w:r>
      <w:r>
        <w:rPr>
          <w:color w:val="000000"/>
          <w:sz w:val="24"/>
          <w:szCs w:val="24"/>
        </w:rPr>
        <w:t>电泳结束后，使用</w:t>
      </w:r>
      <w:r>
        <w:rPr>
          <w:color w:val="000000"/>
          <w:sz w:val="24"/>
          <w:szCs w:val="24"/>
        </w:rPr>
        <w:t>Bio-Rad</w:t>
      </w:r>
      <w:r>
        <w:rPr>
          <w:color w:val="000000"/>
          <w:sz w:val="24"/>
          <w:szCs w:val="24"/>
        </w:rPr>
        <w:t>的标准</w:t>
      </w:r>
      <w:r>
        <w:rPr>
          <w:color w:val="000000"/>
          <w:sz w:val="24"/>
          <w:szCs w:val="24"/>
        </w:rPr>
        <w:t>湿式转膜装置</w:t>
      </w:r>
      <w:r>
        <w:rPr>
          <w:rFonts w:hint="eastAsia"/>
          <w:color w:val="000000"/>
          <w:sz w:val="24"/>
          <w:szCs w:val="24"/>
        </w:rPr>
        <w:t>恒流</w:t>
      </w:r>
      <w:r>
        <w:rPr>
          <w:color w:val="000000"/>
          <w:sz w:val="24"/>
          <w:szCs w:val="24"/>
        </w:rPr>
        <w:t>进行转膜，</w:t>
      </w:r>
      <w:r>
        <w:rPr>
          <w:rFonts w:hint="eastAsia"/>
          <w:color w:val="000000"/>
          <w:sz w:val="24"/>
          <w:szCs w:val="24"/>
        </w:rPr>
        <w:t>250 mA</w:t>
      </w:r>
      <w:r>
        <w:rPr>
          <w:color w:val="000000"/>
          <w:sz w:val="24"/>
          <w:szCs w:val="24"/>
        </w:rPr>
        <w:t>转移</w:t>
      </w:r>
      <w:r>
        <w:rPr>
          <w:color w:val="000000"/>
          <w:sz w:val="24"/>
          <w:szCs w:val="24"/>
        </w:rPr>
        <w:t>90min</w:t>
      </w:r>
      <w:r>
        <w:rPr>
          <w:color w:val="000000"/>
          <w:sz w:val="24"/>
          <w:szCs w:val="24"/>
        </w:rPr>
        <w:t>；待</w:t>
      </w:r>
      <w:r>
        <w:rPr>
          <w:color w:val="000000"/>
          <w:sz w:val="24"/>
          <w:szCs w:val="24"/>
        </w:rPr>
        <w:t>转膜结束</w:t>
      </w:r>
      <w:r>
        <w:rPr>
          <w:color w:val="000000"/>
          <w:sz w:val="24"/>
          <w:szCs w:val="24"/>
        </w:rPr>
        <w:t>后，</w:t>
      </w:r>
      <w:r>
        <w:rPr>
          <w:rFonts w:hint="eastAsia"/>
          <w:color w:val="000000"/>
          <w:sz w:val="24"/>
          <w:szCs w:val="24"/>
        </w:rPr>
        <w:t>使用</w:t>
      </w:r>
      <w:r>
        <w:rPr>
          <w:color w:val="000000"/>
          <w:sz w:val="24"/>
          <w:szCs w:val="24"/>
        </w:rPr>
        <w:t xml:space="preserve"> 5%</w:t>
      </w:r>
      <w:r>
        <w:rPr>
          <w:color w:val="000000"/>
          <w:sz w:val="24"/>
          <w:szCs w:val="24"/>
        </w:rPr>
        <w:t>的</w:t>
      </w:r>
      <w:r>
        <w:rPr>
          <w:color w:val="000000"/>
          <w:sz w:val="24"/>
          <w:szCs w:val="24"/>
        </w:rPr>
        <w:t>BSA</w:t>
      </w:r>
      <w:r>
        <w:rPr>
          <w:color w:val="000000"/>
          <w:sz w:val="24"/>
          <w:szCs w:val="24"/>
        </w:rPr>
        <w:t>封闭液</w:t>
      </w:r>
      <w:r>
        <w:rPr>
          <w:rFonts w:hint="eastAsia"/>
          <w:color w:val="000000"/>
          <w:sz w:val="24"/>
          <w:szCs w:val="24"/>
        </w:rPr>
        <w:t>对</w:t>
      </w:r>
      <w:r>
        <w:rPr>
          <w:color w:val="000000"/>
          <w:sz w:val="24"/>
          <w:szCs w:val="24"/>
        </w:rPr>
        <w:t>PVDF</w:t>
      </w:r>
      <w:r>
        <w:rPr>
          <w:color w:val="000000"/>
          <w:sz w:val="24"/>
          <w:szCs w:val="24"/>
        </w:rPr>
        <w:t>膜</w:t>
      </w:r>
      <w:r>
        <w:rPr>
          <w:rFonts w:hint="eastAsia"/>
          <w:color w:val="000000"/>
          <w:sz w:val="24"/>
          <w:szCs w:val="24"/>
        </w:rPr>
        <w:t>进行</w:t>
      </w:r>
      <w:r>
        <w:rPr>
          <w:bCs/>
          <w:sz w:val="24"/>
          <w:szCs w:val="24"/>
        </w:rPr>
        <w:t>室温</w:t>
      </w:r>
      <w:r>
        <w:rPr>
          <w:bCs/>
          <w:sz w:val="24"/>
          <w:szCs w:val="24"/>
        </w:rPr>
        <w:t>2h</w:t>
      </w:r>
      <w:r>
        <w:rPr>
          <w:rFonts w:hint="eastAsia"/>
          <w:bCs/>
          <w:sz w:val="24"/>
          <w:szCs w:val="24"/>
        </w:rPr>
        <w:t>的</w:t>
      </w:r>
      <w:r>
        <w:rPr>
          <w:rFonts w:hint="eastAsia"/>
          <w:color w:val="000000"/>
          <w:sz w:val="24"/>
          <w:szCs w:val="24"/>
        </w:rPr>
        <w:t>封闭</w:t>
      </w:r>
      <w:r>
        <w:rPr>
          <w:bCs/>
          <w:sz w:val="24"/>
          <w:szCs w:val="24"/>
        </w:rPr>
        <w:t>；将封闭好的</w:t>
      </w:r>
      <w:r>
        <w:rPr>
          <w:bCs/>
          <w:sz w:val="24"/>
          <w:szCs w:val="24"/>
        </w:rPr>
        <w:t>PVDF</w:t>
      </w:r>
      <w:r>
        <w:rPr>
          <w:bCs/>
          <w:sz w:val="24"/>
          <w:szCs w:val="24"/>
        </w:rPr>
        <w:t>膜与目的抗体</w:t>
      </w:r>
      <w:r>
        <w:rPr>
          <w:bCs/>
          <w:sz w:val="24"/>
          <w:szCs w:val="24"/>
        </w:rPr>
        <w:t>4℃</w:t>
      </w:r>
      <w:r>
        <w:rPr>
          <w:bCs/>
          <w:sz w:val="24"/>
          <w:szCs w:val="24"/>
        </w:rPr>
        <w:t>孵育过夜；</w:t>
      </w:r>
      <w:r>
        <w:rPr>
          <w:rFonts w:hint="eastAsia"/>
          <w:bCs/>
          <w:sz w:val="24"/>
          <w:szCs w:val="24"/>
        </w:rPr>
        <w:t>之后</w:t>
      </w:r>
      <w:r>
        <w:rPr>
          <w:bCs/>
          <w:sz w:val="24"/>
          <w:szCs w:val="24"/>
        </w:rPr>
        <w:t>TBST</w:t>
      </w:r>
      <w:r>
        <w:rPr>
          <w:bCs/>
          <w:sz w:val="24"/>
          <w:szCs w:val="24"/>
        </w:rPr>
        <w:t>缓冲</w:t>
      </w:r>
      <w:r>
        <w:rPr>
          <w:bCs/>
          <w:sz w:val="24"/>
          <w:szCs w:val="24"/>
        </w:rPr>
        <w:t>液洗膜</w:t>
      </w:r>
      <w:r>
        <w:rPr>
          <w:bCs/>
          <w:sz w:val="24"/>
          <w:szCs w:val="24"/>
        </w:rPr>
        <w:t>3</w:t>
      </w:r>
      <w:r>
        <w:rPr>
          <w:bCs/>
          <w:sz w:val="24"/>
          <w:szCs w:val="24"/>
        </w:rPr>
        <w:t>次</w:t>
      </w:r>
      <w:r>
        <w:rPr>
          <w:bCs/>
          <w:sz w:val="24"/>
          <w:szCs w:val="24"/>
        </w:rPr>
        <w:t>，每次</w:t>
      </w:r>
      <w:r>
        <w:rPr>
          <w:bCs/>
          <w:sz w:val="24"/>
          <w:szCs w:val="24"/>
        </w:rPr>
        <w:t>10min</w:t>
      </w:r>
      <w:r>
        <w:rPr>
          <w:bCs/>
          <w:sz w:val="24"/>
          <w:szCs w:val="24"/>
        </w:rPr>
        <w:t>；</w:t>
      </w:r>
      <w:r>
        <w:rPr>
          <w:bCs/>
          <w:sz w:val="24"/>
          <w:szCs w:val="24"/>
        </w:rPr>
        <w:t>二抗室温</w:t>
      </w:r>
      <w:r>
        <w:rPr>
          <w:bCs/>
          <w:sz w:val="24"/>
          <w:szCs w:val="24"/>
        </w:rPr>
        <w:t>孵育</w:t>
      </w:r>
      <w:r>
        <w:rPr>
          <w:bCs/>
          <w:sz w:val="24"/>
          <w:szCs w:val="24"/>
        </w:rPr>
        <w:t>45min</w:t>
      </w:r>
      <w:r>
        <w:rPr>
          <w:bCs/>
          <w:sz w:val="24"/>
          <w:szCs w:val="24"/>
        </w:rPr>
        <w:t>，</w:t>
      </w:r>
      <w:r>
        <w:rPr>
          <w:bCs/>
          <w:sz w:val="24"/>
          <w:szCs w:val="24"/>
        </w:rPr>
        <w:t>TBST</w:t>
      </w:r>
      <w:r>
        <w:rPr>
          <w:bCs/>
          <w:sz w:val="24"/>
          <w:szCs w:val="24"/>
        </w:rPr>
        <w:t>缓冲</w:t>
      </w:r>
      <w:r>
        <w:rPr>
          <w:bCs/>
          <w:sz w:val="24"/>
          <w:szCs w:val="24"/>
        </w:rPr>
        <w:t>液洗膜</w:t>
      </w:r>
      <w:r>
        <w:rPr>
          <w:bCs/>
          <w:sz w:val="24"/>
          <w:szCs w:val="24"/>
        </w:rPr>
        <w:t>3</w:t>
      </w:r>
      <w:r>
        <w:rPr>
          <w:bCs/>
          <w:sz w:val="24"/>
          <w:szCs w:val="24"/>
        </w:rPr>
        <w:t>次</w:t>
      </w:r>
      <w:r>
        <w:rPr>
          <w:bCs/>
          <w:sz w:val="24"/>
          <w:szCs w:val="24"/>
        </w:rPr>
        <w:t>，每次</w:t>
      </w:r>
      <w:r>
        <w:rPr>
          <w:bCs/>
          <w:sz w:val="24"/>
          <w:szCs w:val="24"/>
        </w:rPr>
        <w:t>10min</w:t>
      </w:r>
      <w:r>
        <w:rPr>
          <w:bCs/>
          <w:sz w:val="24"/>
          <w:szCs w:val="24"/>
        </w:rPr>
        <w:t>；采用</w:t>
      </w:r>
      <w:r>
        <w:rPr>
          <w:bCs/>
          <w:sz w:val="24"/>
          <w:szCs w:val="24"/>
        </w:rPr>
        <w:t>ECL</w:t>
      </w:r>
      <w:r>
        <w:rPr>
          <w:bCs/>
          <w:sz w:val="24"/>
          <w:szCs w:val="24"/>
        </w:rPr>
        <w:t>发光法检测目的核蛋白的丰度，</w:t>
      </w:r>
      <w:r>
        <w:rPr>
          <w:bCs/>
          <w:sz w:val="24"/>
          <w:szCs w:val="24"/>
        </w:rPr>
        <w:t>GAPDH</w:t>
      </w:r>
      <w:r>
        <w:rPr>
          <w:bCs/>
          <w:sz w:val="24"/>
          <w:szCs w:val="24"/>
        </w:rPr>
        <w:t>抗体作为内参抗体</w:t>
      </w:r>
      <w:r>
        <w:rPr>
          <w:rFonts w:hint="eastAsia"/>
          <w:bCs/>
          <w:sz w:val="24"/>
          <w:szCs w:val="24"/>
        </w:rPr>
        <w:t>，检测</w:t>
      </w:r>
      <w:r>
        <w:rPr>
          <w:rFonts w:hint="eastAsia"/>
          <w:bCs/>
          <w:sz w:val="24"/>
          <w:szCs w:val="24"/>
        </w:rPr>
        <w:t>IFIH1</w:t>
      </w:r>
      <w:r>
        <w:rPr>
          <w:rFonts w:hint="eastAsia"/>
          <w:bCs/>
          <w:sz w:val="24"/>
          <w:szCs w:val="24"/>
        </w:rPr>
        <w:t>等的蛋白表达量</w:t>
      </w:r>
      <w:r>
        <w:rPr>
          <w:bCs/>
          <w:sz w:val="24"/>
          <w:szCs w:val="24"/>
        </w:rPr>
        <w:t>。</w:t>
      </w:r>
    </w:p>
    <w:p w:rsidR="000F6405" w:rsidP="000F6405" w14:paraId="009E5CA4" w14:textId="77777777">
      <w:pPr>
        <w:pStyle w:val="ListParagraph"/>
        <w:spacing w:line="360" w:lineRule="auto"/>
        <w:ind w:firstLine="482"/>
        <w:rPr>
          <w:rStyle w:val="src"/>
          <w:rFonts w:cs="Segoe UI"/>
          <w:sz w:val="24"/>
          <w:szCs w:val="24"/>
          <w:shd w:val="clear" w:color="auto" w:fill="FFFFFF"/>
        </w:rPr>
      </w:pPr>
      <w:r>
        <w:rPr>
          <w:rFonts w:hint="eastAsia"/>
          <w:b/>
          <w:sz w:val="24"/>
          <w:szCs w:val="24"/>
        </w:rPr>
        <w:t>④酶联免疫吸附试验（</w:t>
      </w:r>
      <w:r>
        <w:rPr>
          <w:rFonts w:hint="eastAsia"/>
          <w:b/>
          <w:sz w:val="24"/>
          <w:szCs w:val="24"/>
        </w:rPr>
        <w:t>ELISA</w:t>
      </w:r>
      <w:r>
        <w:rPr>
          <w:rFonts w:hint="eastAsia"/>
          <w:b/>
          <w:sz w:val="24"/>
          <w:szCs w:val="24"/>
        </w:rPr>
        <w:t>）检测：</w:t>
      </w:r>
      <w:r>
        <w:rPr>
          <w:rFonts w:hint="eastAsia"/>
          <w:bCs/>
          <w:sz w:val="24"/>
          <w:szCs w:val="24"/>
        </w:rPr>
        <w:t>收集细胞上清液、外周血等，通过</w:t>
      </w:r>
      <w:r>
        <w:rPr>
          <w:rFonts w:hint="eastAsia"/>
          <w:bCs/>
          <w:sz w:val="24"/>
          <w:szCs w:val="24"/>
        </w:rPr>
        <w:t>ELISA</w:t>
      </w:r>
      <w:r>
        <w:rPr>
          <w:rFonts w:hint="eastAsia"/>
          <w:bCs/>
          <w:sz w:val="24"/>
          <w:szCs w:val="24"/>
        </w:rPr>
        <w:t>试剂盒定量</w:t>
      </w:r>
      <w:r>
        <w:rPr>
          <w:rFonts w:hint="eastAsia"/>
          <w:bCs/>
          <w:sz w:val="24"/>
          <w:szCs w:val="24"/>
        </w:rPr>
        <w:t>CXCL9</w:t>
      </w:r>
      <w:r>
        <w:rPr>
          <w:rFonts w:hint="eastAsia"/>
          <w:bCs/>
          <w:sz w:val="24"/>
          <w:szCs w:val="24"/>
        </w:rPr>
        <w:t>、</w:t>
      </w:r>
      <w:r>
        <w:rPr>
          <w:rFonts w:hint="eastAsia"/>
          <w:bCs/>
          <w:sz w:val="24"/>
          <w:szCs w:val="24"/>
        </w:rPr>
        <w:t>PD-1</w:t>
      </w:r>
      <w:r>
        <w:rPr>
          <w:rFonts w:hint="eastAsia"/>
          <w:bCs/>
          <w:sz w:val="24"/>
          <w:szCs w:val="24"/>
        </w:rPr>
        <w:t>和</w:t>
      </w:r>
      <w:r>
        <w:rPr>
          <w:rFonts w:hint="eastAsia"/>
          <w:bCs/>
          <w:sz w:val="24"/>
          <w:szCs w:val="24"/>
        </w:rPr>
        <w:t>IFN-</w:t>
      </w:r>
      <w:r>
        <w:rPr>
          <w:bCs/>
          <w:sz w:val="24"/>
          <w:szCs w:val="24"/>
        </w:rPr>
        <w:t>γ</w:t>
      </w:r>
      <w:r>
        <w:rPr>
          <w:rFonts w:hint="eastAsia"/>
          <w:bCs/>
          <w:sz w:val="24"/>
          <w:szCs w:val="24"/>
        </w:rPr>
        <w:t>等的蛋白水平。将</w:t>
      </w:r>
      <w:r>
        <w:rPr>
          <w:rFonts w:hint="eastAsia"/>
          <w:bCs/>
          <w:sz w:val="24"/>
          <w:szCs w:val="24"/>
        </w:rPr>
        <w:t>100µl</w:t>
      </w:r>
      <w:r>
        <w:rPr>
          <w:rFonts w:hint="eastAsia"/>
          <w:bCs/>
          <w:sz w:val="24"/>
          <w:szCs w:val="24"/>
        </w:rPr>
        <w:t>标准品和样品加入相应孔中，在</w:t>
      </w:r>
      <w:r>
        <w:rPr>
          <w:rFonts w:hint="eastAsia"/>
          <w:bCs/>
          <w:sz w:val="24"/>
          <w:szCs w:val="24"/>
        </w:rPr>
        <w:t>37</w:t>
      </w:r>
      <w:r>
        <w:rPr>
          <w:bCs/>
          <w:sz w:val="24"/>
          <w:szCs w:val="24"/>
        </w:rPr>
        <w:t>℃</w:t>
      </w:r>
      <w:r>
        <w:rPr>
          <w:rFonts w:hint="eastAsia"/>
          <w:bCs/>
          <w:sz w:val="24"/>
          <w:szCs w:val="24"/>
        </w:rPr>
        <w:t>封闭孵育</w:t>
      </w:r>
      <w:r>
        <w:rPr>
          <w:rFonts w:hint="eastAsia"/>
          <w:bCs/>
          <w:sz w:val="24"/>
          <w:szCs w:val="24"/>
        </w:rPr>
        <w:t>2</w:t>
      </w:r>
      <w:r>
        <w:rPr>
          <w:rFonts w:hint="eastAsia"/>
          <w:bCs/>
          <w:sz w:val="24"/>
          <w:szCs w:val="24"/>
        </w:rPr>
        <w:t>小时。用</w:t>
      </w:r>
      <w:r>
        <w:rPr>
          <w:rFonts w:hint="eastAsia"/>
          <w:bCs/>
          <w:sz w:val="24"/>
          <w:szCs w:val="24"/>
        </w:rPr>
        <w:t>1</w:t>
      </w:r>
      <w:r>
        <w:rPr>
          <w:bCs/>
          <w:sz w:val="24"/>
          <w:szCs w:val="24"/>
        </w:rPr>
        <w:t>×</w:t>
      </w:r>
      <w:r>
        <w:rPr>
          <w:rFonts w:hint="eastAsia"/>
          <w:bCs/>
          <w:sz w:val="24"/>
          <w:szCs w:val="24"/>
        </w:rPr>
        <w:t>洗涤缓冲液洗涤</w:t>
      </w:r>
      <w:r>
        <w:rPr>
          <w:rFonts w:hint="eastAsia"/>
          <w:bCs/>
          <w:sz w:val="24"/>
          <w:szCs w:val="24"/>
        </w:rPr>
        <w:t>4</w:t>
      </w:r>
      <w:r>
        <w:rPr>
          <w:rFonts w:hint="eastAsia"/>
          <w:bCs/>
          <w:sz w:val="24"/>
          <w:szCs w:val="24"/>
        </w:rPr>
        <w:t>次后，加入</w:t>
      </w:r>
      <w:r>
        <w:rPr>
          <w:rFonts w:hint="eastAsia"/>
          <w:bCs/>
          <w:sz w:val="24"/>
          <w:szCs w:val="24"/>
        </w:rPr>
        <w:t>100µl</w:t>
      </w:r>
      <w:r>
        <w:rPr>
          <w:rFonts w:hint="eastAsia"/>
          <w:bCs/>
          <w:sz w:val="24"/>
          <w:szCs w:val="24"/>
        </w:rPr>
        <w:t>检测抗体液，</w:t>
      </w:r>
      <w:r>
        <w:rPr>
          <w:rFonts w:hint="eastAsia"/>
          <w:bCs/>
          <w:sz w:val="24"/>
          <w:szCs w:val="24"/>
        </w:rPr>
        <w:t>37</w:t>
      </w:r>
      <w:r>
        <w:rPr>
          <w:bCs/>
          <w:sz w:val="24"/>
          <w:szCs w:val="24"/>
        </w:rPr>
        <w:t>℃</w:t>
      </w:r>
      <w:r>
        <w:rPr>
          <w:rFonts w:hint="eastAsia"/>
          <w:bCs/>
          <w:sz w:val="24"/>
          <w:szCs w:val="24"/>
        </w:rPr>
        <w:t>封闭孵育</w:t>
      </w:r>
      <w:r>
        <w:rPr>
          <w:rFonts w:hint="eastAsia"/>
          <w:bCs/>
          <w:sz w:val="24"/>
          <w:szCs w:val="24"/>
        </w:rPr>
        <w:t>1</w:t>
      </w:r>
      <w:r>
        <w:rPr>
          <w:rFonts w:hint="eastAsia"/>
          <w:bCs/>
          <w:sz w:val="24"/>
          <w:szCs w:val="24"/>
        </w:rPr>
        <w:t>小时。再次洗涤后，每孔加入</w:t>
      </w:r>
      <w:r>
        <w:rPr>
          <w:rFonts w:hint="eastAsia"/>
          <w:bCs/>
          <w:sz w:val="24"/>
          <w:szCs w:val="24"/>
        </w:rPr>
        <w:t>1</w:t>
      </w:r>
      <w:r>
        <w:rPr>
          <w:bCs/>
          <w:sz w:val="24"/>
          <w:szCs w:val="24"/>
        </w:rPr>
        <w:t>×</w:t>
      </w:r>
      <w:r>
        <w:rPr>
          <w:rFonts w:hint="eastAsia"/>
          <w:bCs/>
          <w:sz w:val="24"/>
          <w:szCs w:val="24"/>
        </w:rPr>
        <w:t>SA-HRP</w:t>
      </w:r>
      <w:r>
        <w:rPr>
          <w:rFonts w:hint="eastAsia"/>
          <w:bCs/>
          <w:sz w:val="24"/>
          <w:szCs w:val="24"/>
        </w:rPr>
        <w:t>工作液</w:t>
      </w:r>
      <w:r>
        <w:rPr>
          <w:rFonts w:hint="eastAsia"/>
          <w:bCs/>
          <w:sz w:val="24"/>
          <w:szCs w:val="24"/>
        </w:rPr>
        <w:t>100µl</w:t>
      </w:r>
      <w:r>
        <w:rPr>
          <w:rFonts w:hint="eastAsia"/>
          <w:bCs/>
          <w:sz w:val="24"/>
          <w:szCs w:val="24"/>
        </w:rPr>
        <w:t>，</w:t>
      </w:r>
      <w:r>
        <w:rPr>
          <w:rFonts w:hint="eastAsia"/>
          <w:bCs/>
          <w:sz w:val="24"/>
          <w:szCs w:val="24"/>
        </w:rPr>
        <w:t>37</w:t>
      </w:r>
      <w:r>
        <w:rPr>
          <w:bCs/>
          <w:sz w:val="24"/>
          <w:szCs w:val="24"/>
        </w:rPr>
        <w:t>℃</w:t>
      </w:r>
      <w:r>
        <w:rPr>
          <w:rFonts w:hint="eastAsia"/>
          <w:bCs/>
          <w:sz w:val="24"/>
          <w:szCs w:val="24"/>
        </w:rPr>
        <w:t>封闭孵育</w:t>
      </w:r>
      <w:r>
        <w:rPr>
          <w:rFonts w:hint="eastAsia"/>
          <w:bCs/>
          <w:sz w:val="24"/>
          <w:szCs w:val="24"/>
        </w:rPr>
        <w:t>40</w:t>
      </w:r>
      <w:r>
        <w:rPr>
          <w:rFonts w:hint="eastAsia"/>
          <w:bCs/>
          <w:sz w:val="24"/>
          <w:szCs w:val="24"/>
        </w:rPr>
        <w:t>分钟。再次洗涤后，加入</w:t>
      </w:r>
      <w:r>
        <w:rPr>
          <w:rFonts w:hint="eastAsia"/>
          <w:bCs/>
          <w:sz w:val="24"/>
          <w:szCs w:val="24"/>
        </w:rPr>
        <w:t>100µl TMB</w:t>
      </w:r>
      <w:r>
        <w:rPr>
          <w:rFonts w:hint="eastAsia"/>
          <w:bCs/>
          <w:sz w:val="24"/>
          <w:szCs w:val="24"/>
        </w:rPr>
        <w:t>底物溶液避光孵育</w:t>
      </w:r>
      <w:r>
        <w:rPr>
          <w:rFonts w:hint="eastAsia"/>
          <w:bCs/>
          <w:sz w:val="24"/>
          <w:szCs w:val="24"/>
        </w:rPr>
        <w:t>20</w:t>
      </w:r>
      <w:r>
        <w:rPr>
          <w:rFonts w:hint="eastAsia"/>
          <w:bCs/>
          <w:sz w:val="24"/>
          <w:szCs w:val="24"/>
        </w:rPr>
        <w:t>分钟后，加入</w:t>
      </w:r>
      <w:r>
        <w:rPr>
          <w:rFonts w:hint="eastAsia"/>
          <w:bCs/>
          <w:sz w:val="24"/>
          <w:szCs w:val="24"/>
        </w:rPr>
        <w:t>100µl</w:t>
      </w:r>
      <w:r>
        <w:rPr>
          <w:rFonts w:hint="eastAsia"/>
          <w:bCs/>
          <w:sz w:val="24"/>
          <w:szCs w:val="24"/>
        </w:rPr>
        <w:t>终止液。使用酶标仪在</w:t>
      </w:r>
      <w:r>
        <w:rPr>
          <w:rFonts w:hint="eastAsia"/>
          <w:bCs/>
          <w:sz w:val="24"/>
          <w:szCs w:val="24"/>
        </w:rPr>
        <w:t>450 nm</w:t>
      </w:r>
      <w:r>
        <w:rPr>
          <w:rFonts w:hint="eastAsia"/>
          <w:bCs/>
          <w:sz w:val="24"/>
          <w:szCs w:val="24"/>
        </w:rPr>
        <w:t>波长处立即读取吸光度值。</w:t>
      </w:r>
    </w:p>
    <w:p w:rsidR="000F6405" w:rsidP="000F6405" w14:paraId="5654AF9B" w14:textId="77777777">
      <w:pPr>
        <w:spacing w:line="360" w:lineRule="auto"/>
        <w:ind w:firstLine="480" w:firstLineChars="200"/>
        <w:rPr>
          <w:bCs/>
          <w:color w:val="0070C0"/>
          <w:sz w:val="24"/>
          <w:szCs w:val="24"/>
        </w:rPr>
      </w:pPr>
      <w:r>
        <w:rPr>
          <w:rFonts w:hint="eastAsia"/>
          <w:b/>
          <w:sz w:val="24"/>
          <w:szCs w:val="24"/>
        </w:rPr>
        <w:t>⑤</w:t>
      </w:r>
      <w:r>
        <w:rPr>
          <w:rFonts w:hint="eastAsia"/>
          <w:b/>
          <w:sz w:val="24"/>
          <w:szCs w:val="24"/>
        </w:rPr>
        <w:t>转录组</w:t>
      </w:r>
      <w:r>
        <w:rPr>
          <w:rFonts w:hint="eastAsia"/>
          <w:b/>
          <w:sz w:val="24"/>
          <w:szCs w:val="24"/>
        </w:rPr>
        <w:t>测序：</w:t>
      </w:r>
      <w:r>
        <w:rPr>
          <w:rFonts w:hint="eastAsia"/>
          <w:bCs/>
          <w:sz w:val="24"/>
          <w:szCs w:val="24"/>
        </w:rPr>
        <w:t>提取</w:t>
      </w:r>
      <w:r>
        <w:rPr>
          <w:rStyle w:val="src"/>
          <w:rFonts w:cs="Segoe UI" w:hint="eastAsia"/>
          <w:sz w:val="24"/>
          <w:szCs w:val="24"/>
          <w:shd w:val="clear" w:color="auto" w:fill="FFFFFF"/>
        </w:rPr>
        <w:t>polyI:C</w:t>
      </w:r>
      <w:r>
        <w:rPr>
          <w:rFonts w:hint="eastAsia"/>
          <w:sz w:val="24"/>
          <w:szCs w:val="24"/>
        </w:rPr>
        <w:t>不同浓度作用后的</w:t>
      </w:r>
      <w:r>
        <w:rPr>
          <w:rFonts w:hint="eastAsia"/>
          <w:bCs/>
          <w:sz w:val="24"/>
          <w:szCs w:val="24"/>
        </w:rPr>
        <w:t>HMC1</w:t>
      </w:r>
      <w:r>
        <w:rPr>
          <w:rFonts w:hint="eastAsia"/>
          <w:bCs/>
          <w:sz w:val="24"/>
          <w:szCs w:val="24"/>
        </w:rPr>
        <w:t>细胞，与深圳华大基因股份有限公司合作，利用</w:t>
      </w:r>
      <w:r>
        <w:rPr>
          <w:rFonts w:hint="eastAsia"/>
          <w:bCs/>
          <w:sz w:val="24"/>
          <w:szCs w:val="24"/>
        </w:rPr>
        <w:t>Illumina</w:t>
      </w:r>
      <w:r>
        <w:rPr>
          <w:rFonts w:hint="eastAsia"/>
          <w:bCs/>
          <w:sz w:val="24"/>
          <w:szCs w:val="24"/>
        </w:rPr>
        <w:t>平台进行</w:t>
      </w:r>
      <w:r>
        <w:rPr>
          <w:rFonts w:hint="eastAsia"/>
          <w:bCs/>
          <w:sz w:val="24"/>
          <w:szCs w:val="24"/>
        </w:rPr>
        <w:t>转录组</w:t>
      </w:r>
      <w:r>
        <w:rPr>
          <w:rFonts w:hint="eastAsia"/>
          <w:bCs/>
          <w:sz w:val="24"/>
          <w:szCs w:val="24"/>
        </w:rPr>
        <w:t>测序并获取基因表达谱，筛选差异表达基因。通过</w:t>
      </w:r>
      <w:r>
        <w:rPr>
          <w:rFonts w:hint="eastAsia"/>
          <w:bCs/>
          <w:sz w:val="24"/>
          <w:szCs w:val="24"/>
        </w:rPr>
        <w:t>GO</w:t>
      </w:r>
      <w:r>
        <w:rPr>
          <w:rFonts w:hint="eastAsia"/>
          <w:bCs/>
          <w:sz w:val="24"/>
          <w:szCs w:val="24"/>
        </w:rPr>
        <w:t>数据库、</w:t>
      </w:r>
      <w:r>
        <w:rPr>
          <w:rFonts w:hint="eastAsia"/>
          <w:bCs/>
          <w:sz w:val="24"/>
          <w:szCs w:val="24"/>
        </w:rPr>
        <w:t>KEGG pathway</w:t>
      </w:r>
      <w:r>
        <w:rPr>
          <w:rFonts w:hint="eastAsia"/>
          <w:bCs/>
          <w:sz w:val="24"/>
          <w:szCs w:val="24"/>
        </w:rPr>
        <w:t>数据库对差异表达基因的功能和参与的信号通路进行分析，并系统计算</w:t>
      </w:r>
      <w:r>
        <w:rPr>
          <w:rFonts w:hint="eastAsia"/>
          <w:bCs/>
          <w:sz w:val="24"/>
          <w:szCs w:val="24"/>
        </w:rPr>
        <w:t>铁死亡</w:t>
      </w:r>
      <w:r>
        <w:rPr>
          <w:rFonts w:hint="eastAsia"/>
          <w:bCs/>
          <w:sz w:val="24"/>
          <w:szCs w:val="24"/>
        </w:rPr>
        <w:t>相关</w:t>
      </w:r>
      <w:r>
        <w:rPr>
          <w:rFonts w:hint="eastAsia"/>
          <w:bCs/>
          <w:sz w:val="24"/>
          <w:szCs w:val="24"/>
        </w:rPr>
        <w:t>GENE signature</w:t>
      </w:r>
      <w:r>
        <w:rPr>
          <w:rFonts w:hint="eastAsia"/>
          <w:bCs/>
          <w:sz w:val="24"/>
          <w:szCs w:val="24"/>
        </w:rPr>
        <w:t>在各组织中的表达水平。</w:t>
      </w:r>
      <w:r>
        <w:rPr>
          <w:rFonts w:hint="eastAsia"/>
          <w:sz w:val="24"/>
          <w:szCs w:val="24"/>
        </w:rPr>
        <w:t>分析</w:t>
      </w:r>
      <w:r>
        <w:rPr>
          <w:rFonts w:hint="eastAsia"/>
          <w:sz w:val="24"/>
          <w:szCs w:val="24"/>
        </w:rPr>
        <w:t>IFIH1</w:t>
      </w:r>
      <w:r>
        <w:rPr>
          <w:rFonts w:hint="eastAsia"/>
          <w:sz w:val="24"/>
          <w:szCs w:val="24"/>
        </w:rPr>
        <w:t>、</w:t>
      </w:r>
      <w:r>
        <w:rPr>
          <w:rFonts w:hint="eastAsia"/>
          <w:bCs/>
          <w:sz w:val="24"/>
          <w:szCs w:val="24"/>
        </w:rPr>
        <w:t>CXCL9</w:t>
      </w:r>
      <w:r>
        <w:rPr>
          <w:rFonts w:hint="eastAsia"/>
          <w:bCs/>
          <w:sz w:val="24"/>
          <w:szCs w:val="24"/>
        </w:rPr>
        <w:t>和</w:t>
      </w:r>
      <w:r>
        <w:rPr>
          <w:rFonts w:hint="eastAsia"/>
          <w:sz w:val="24"/>
          <w:szCs w:val="24"/>
        </w:rPr>
        <w:t>IFN-</w:t>
      </w:r>
      <w:r>
        <w:rPr>
          <w:bCs/>
          <w:sz w:val="24"/>
          <w:szCs w:val="24"/>
        </w:rPr>
        <w:t>α</w:t>
      </w:r>
      <w:r>
        <w:rPr>
          <w:rFonts w:hint="eastAsia"/>
          <w:bCs/>
          <w:sz w:val="24"/>
          <w:szCs w:val="24"/>
        </w:rPr>
        <w:t>等信号的变化，</w:t>
      </w:r>
      <w:r>
        <w:rPr>
          <w:rFonts w:hint="eastAsia"/>
          <w:sz w:val="24"/>
          <w:szCs w:val="24"/>
        </w:rPr>
        <w:t>发现</w:t>
      </w:r>
      <w:r>
        <w:rPr>
          <w:rFonts w:hint="eastAsia"/>
          <w:bCs/>
          <w:sz w:val="24"/>
          <w:szCs w:val="24"/>
        </w:rPr>
        <w:t>相关</w:t>
      </w:r>
      <w:r>
        <w:rPr>
          <w:rFonts w:hint="eastAsia"/>
          <w:sz w:val="24"/>
          <w:szCs w:val="24"/>
        </w:rPr>
        <w:t>转导通路及关键转录因子，并进行</w:t>
      </w:r>
      <w:r>
        <w:rPr>
          <w:bCs/>
          <w:sz w:val="24"/>
          <w:szCs w:val="24"/>
        </w:rPr>
        <w:t>R</w:t>
      </w:r>
      <w:r>
        <w:rPr>
          <w:rFonts w:hint="eastAsia"/>
          <w:bCs/>
          <w:sz w:val="24"/>
          <w:szCs w:val="24"/>
        </w:rPr>
        <w:t>eal</w:t>
      </w:r>
      <w:r>
        <w:rPr>
          <w:bCs/>
          <w:sz w:val="24"/>
          <w:szCs w:val="24"/>
        </w:rPr>
        <w:t>-</w:t>
      </w:r>
      <w:r>
        <w:rPr>
          <w:rFonts w:hint="eastAsia"/>
          <w:bCs/>
          <w:sz w:val="24"/>
          <w:szCs w:val="24"/>
        </w:rPr>
        <w:t>time</w:t>
      </w:r>
      <w:r>
        <w:rPr>
          <w:bCs/>
          <w:sz w:val="24"/>
          <w:szCs w:val="24"/>
        </w:rPr>
        <w:t xml:space="preserve"> PCR</w:t>
      </w:r>
      <w:r>
        <w:rPr>
          <w:rFonts w:hint="eastAsia"/>
          <w:bCs/>
          <w:sz w:val="24"/>
          <w:szCs w:val="24"/>
        </w:rPr>
        <w:t>和</w:t>
      </w:r>
      <w:r>
        <w:rPr>
          <w:bCs/>
          <w:sz w:val="24"/>
          <w:szCs w:val="24"/>
        </w:rPr>
        <w:t>W</w:t>
      </w:r>
      <w:r>
        <w:rPr>
          <w:rFonts w:hint="eastAsia"/>
          <w:bCs/>
          <w:sz w:val="24"/>
          <w:szCs w:val="24"/>
        </w:rPr>
        <w:t>estern</w:t>
      </w:r>
      <w:r>
        <w:rPr>
          <w:bCs/>
          <w:sz w:val="24"/>
          <w:szCs w:val="24"/>
        </w:rPr>
        <w:t xml:space="preserve"> </w:t>
      </w:r>
      <w:r>
        <w:rPr>
          <w:rFonts w:hint="eastAsia"/>
          <w:bCs/>
          <w:sz w:val="24"/>
          <w:szCs w:val="24"/>
        </w:rPr>
        <w:t>blot</w:t>
      </w:r>
      <w:r>
        <w:rPr>
          <w:rFonts w:hint="eastAsia"/>
          <w:bCs/>
          <w:sz w:val="24"/>
          <w:szCs w:val="24"/>
        </w:rPr>
        <w:t>法的</w:t>
      </w:r>
      <w:r>
        <w:rPr>
          <w:rFonts w:hint="eastAsia"/>
          <w:sz w:val="24"/>
          <w:szCs w:val="24"/>
        </w:rPr>
        <w:t>体外验证，明确</w:t>
      </w:r>
      <w:r>
        <w:rPr>
          <w:rStyle w:val="src"/>
          <w:rFonts w:cs="Segoe UI" w:hint="eastAsia"/>
          <w:sz w:val="24"/>
          <w:szCs w:val="24"/>
          <w:shd w:val="clear" w:color="auto" w:fill="FFFFFF"/>
        </w:rPr>
        <w:t>polyI:C</w:t>
      </w:r>
      <w:r>
        <w:rPr>
          <w:rStyle w:val="src"/>
          <w:rFonts w:cs="Segoe UI" w:hint="eastAsia"/>
          <w:sz w:val="24"/>
          <w:szCs w:val="24"/>
          <w:shd w:val="clear" w:color="auto" w:fill="FFFFFF"/>
        </w:rPr>
        <w:t>活化和调控</w:t>
      </w:r>
      <w:r>
        <w:rPr>
          <w:rStyle w:val="src"/>
          <w:rFonts w:cs="Segoe UI" w:hint="eastAsia"/>
          <w:sz w:val="24"/>
          <w:szCs w:val="24"/>
          <w:shd w:val="clear" w:color="auto" w:fill="FFFFFF"/>
        </w:rPr>
        <w:t>MC</w:t>
      </w:r>
      <w:r>
        <w:rPr>
          <w:rStyle w:val="src"/>
          <w:rFonts w:cs="Segoe UI" w:hint="eastAsia"/>
          <w:sz w:val="24"/>
          <w:szCs w:val="24"/>
          <w:shd w:val="clear" w:color="auto" w:fill="FFFFFF"/>
        </w:rPr>
        <w:t>功能</w:t>
      </w:r>
      <w:r>
        <w:rPr>
          <w:rFonts w:hint="eastAsia"/>
          <w:bCs/>
          <w:sz w:val="24"/>
          <w:szCs w:val="24"/>
        </w:rPr>
        <w:t>的分子机制。</w:t>
      </w:r>
    </w:p>
    <w:p w:rsidR="000F6405" w:rsidP="000F6405" w14:paraId="09E1B7B6" w14:textId="77777777">
      <w:pPr>
        <w:spacing w:line="360" w:lineRule="auto"/>
        <w:ind w:firstLine="480" w:firstLineChars="200"/>
        <w:rPr>
          <w:color w:val="0070C0"/>
          <w:sz w:val="24"/>
          <w:szCs w:val="24"/>
        </w:rPr>
      </w:pPr>
      <w:r>
        <w:rPr>
          <w:rFonts w:hint="eastAsia"/>
          <w:b/>
          <w:sz w:val="24"/>
          <w:szCs w:val="24"/>
        </w:rPr>
        <w:t>⑥人</w:t>
      </w:r>
      <w:r>
        <w:rPr>
          <w:rFonts w:hint="eastAsia"/>
          <w:b/>
          <w:sz w:val="24"/>
          <w:szCs w:val="24"/>
        </w:rPr>
        <w:t>CD8</w:t>
      </w:r>
      <w:r>
        <w:rPr>
          <w:rFonts w:hint="eastAsia"/>
          <w:b/>
          <w:sz w:val="24"/>
          <w:szCs w:val="24"/>
          <w:vertAlign w:val="superscript"/>
        </w:rPr>
        <w:t>+</w:t>
      </w:r>
      <w:r>
        <w:rPr>
          <w:rFonts w:hint="eastAsia"/>
          <w:b/>
          <w:sz w:val="24"/>
          <w:szCs w:val="24"/>
        </w:rPr>
        <w:t>T</w:t>
      </w:r>
      <w:r>
        <w:rPr>
          <w:rFonts w:hint="eastAsia"/>
          <w:b/>
          <w:sz w:val="24"/>
          <w:szCs w:val="24"/>
        </w:rPr>
        <w:t>细胞的诱导：</w:t>
      </w:r>
      <w:r>
        <w:rPr>
          <w:rFonts w:hint="eastAsia"/>
          <w:bCs/>
          <w:sz w:val="24"/>
          <w:szCs w:val="24"/>
        </w:rPr>
        <w:t>采集健康志愿者外周静脉血置于抗凝离心管中，加入等量</w:t>
      </w:r>
      <w:r>
        <w:rPr>
          <w:rFonts w:hint="eastAsia"/>
          <w:bCs/>
          <w:sz w:val="24"/>
          <w:szCs w:val="24"/>
        </w:rPr>
        <w:t>Hank</w:t>
      </w:r>
      <w:r>
        <w:rPr>
          <w:bCs/>
          <w:sz w:val="24"/>
          <w:szCs w:val="24"/>
        </w:rPr>
        <w:t>’</w:t>
      </w:r>
      <w:r>
        <w:rPr>
          <w:rFonts w:hint="eastAsia"/>
          <w:bCs/>
          <w:sz w:val="24"/>
          <w:szCs w:val="24"/>
        </w:rPr>
        <w:t>s</w:t>
      </w:r>
      <w:r>
        <w:rPr>
          <w:rFonts w:hint="eastAsia"/>
          <w:bCs/>
          <w:sz w:val="24"/>
          <w:szCs w:val="24"/>
        </w:rPr>
        <w:t>液混匀，密度梯度离心法提取外周血单个核细胞。取分层液置于新的离心管中，将稀释的血液沿管壁缓慢加于分层液之上，形成清晰界面，二者比例</w:t>
      </w:r>
      <w:r>
        <w:rPr>
          <w:rFonts w:hint="eastAsia"/>
          <w:bCs/>
          <w:sz w:val="24"/>
          <w:szCs w:val="24"/>
        </w:rPr>
        <w:t>2~3:1</w:t>
      </w:r>
      <w:r>
        <w:rPr>
          <w:rFonts w:hint="eastAsia"/>
          <w:bCs/>
          <w:sz w:val="24"/>
          <w:szCs w:val="24"/>
        </w:rPr>
        <w:t>。置于</w:t>
      </w:r>
      <w:r>
        <w:rPr>
          <w:rFonts w:hint="eastAsia"/>
          <w:bCs/>
          <w:sz w:val="24"/>
          <w:szCs w:val="24"/>
        </w:rPr>
        <w:t>水平离心机，</w:t>
      </w:r>
      <w:r>
        <w:rPr>
          <w:rFonts w:hint="eastAsia"/>
          <w:bCs/>
          <w:sz w:val="24"/>
          <w:szCs w:val="24"/>
        </w:rPr>
        <w:t>2000rpm/min</w:t>
      </w:r>
      <w:r>
        <w:rPr>
          <w:rFonts w:hint="eastAsia"/>
          <w:bCs/>
          <w:sz w:val="24"/>
          <w:szCs w:val="24"/>
        </w:rPr>
        <w:t>，离心</w:t>
      </w:r>
      <w:r>
        <w:rPr>
          <w:rFonts w:hint="eastAsia"/>
          <w:bCs/>
          <w:sz w:val="24"/>
          <w:szCs w:val="24"/>
        </w:rPr>
        <w:t>20</w:t>
      </w:r>
      <w:r>
        <w:rPr>
          <w:rFonts w:hint="eastAsia"/>
          <w:bCs/>
          <w:sz w:val="24"/>
          <w:szCs w:val="24"/>
        </w:rPr>
        <w:t>分钟。吸取单个核细胞层置于新的离心管中，</w:t>
      </w:r>
      <w:r>
        <w:rPr>
          <w:rFonts w:hint="eastAsia"/>
          <w:bCs/>
          <w:sz w:val="24"/>
          <w:szCs w:val="24"/>
        </w:rPr>
        <w:t>Hank</w:t>
      </w:r>
      <w:r>
        <w:rPr>
          <w:bCs/>
          <w:sz w:val="24"/>
          <w:szCs w:val="24"/>
        </w:rPr>
        <w:t>’</w:t>
      </w:r>
      <w:r>
        <w:rPr>
          <w:rFonts w:hint="eastAsia"/>
          <w:bCs/>
          <w:sz w:val="24"/>
          <w:szCs w:val="24"/>
        </w:rPr>
        <w:t>s</w:t>
      </w:r>
      <w:r>
        <w:rPr>
          <w:rFonts w:hint="eastAsia"/>
          <w:bCs/>
          <w:sz w:val="24"/>
          <w:szCs w:val="24"/>
        </w:rPr>
        <w:t>液洗涤</w:t>
      </w:r>
      <w:r>
        <w:rPr>
          <w:rFonts w:hint="eastAsia"/>
          <w:bCs/>
          <w:sz w:val="24"/>
          <w:szCs w:val="24"/>
        </w:rPr>
        <w:t>2</w:t>
      </w:r>
      <w:r>
        <w:rPr>
          <w:rFonts w:hint="eastAsia"/>
          <w:bCs/>
          <w:sz w:val="24"/>
          <w:szCs w:val="24"/>
        </w:rPr>
        <w:t>次后重悬、计数备用。流式细胞仪分选获得人</w:t>
      </w:r>
      <w:r>
        <w:rPr>
          <w:rFonts w:hint="eastAsia"/>
          <w:bCs/>
          <w:sz w:val="24"/>
          <w:szCs w:val="24"/>
        </w:rPr>
        <w:t>CD8</w:t>
      </w:r>
      <w:r>
        <w:rPr>
          <w:rFonts w:hint="eastAsia"/>
          <w:bCs/>
          <w:sz w:val="24"/>
          <w:szCs w:val="24"/>
          <w:vertAlign w:val="superscript"/>
        </w:rPr>
        <w:t>+</w:t>
      </w:r>
      <w:r>
        <w:rPr>
          <w:rFonts w:hint="eastAsia"/>
          <w:bCs/>
          <w:sz w:val="24"/>
          <w:szCs w:val="24"/>
        </w:rPr>
        <w:t>T</w:t>
      </w:r>
      <w:r>
        <w:rPr>
          <w:rFonts w:hint="eastAsia"/>
          <w:bCs/>
          <w:sz w:val="24"/>
          <w:szCs w:val="24"/>
        </w:rPr>
        <w:t>细胞，</w:t>
      </w:r>
      <w:r>
        <w:rPr>
          <w:rFonts w:hint="eastAsia"/>
          <w:bCs/>
          <w:sz w:val="24"/>
          <w:szCs w:val="24"/>
        </w:rPr>
        <w:t>1</w:t>
      </w:r>
      <w:r>
        <w:rPr>
          <w:bCs/>
          <w:sz w:val="24"/>
          <w:szCs w:val="24"/>
        </w:rPr>
        <w:t>×</w:t>
      </w:r>
      <w:r>
        <w:rPr>
          <w:rFonts w:hint="eastAsia"/>
          <w:bCs/>
          <w:sz w:val="24"/>
          <w:szCs w:val="24"/>
        </w:rPr>
        <w:t>10</w:t>
      </w:r>
      <w:r>
        <w:rPr>
          <w:rFonts w:hint="eastAsia"/>
          <w:bCs/>
          <w:sz w:val="24"/>
          <w:szCs w:val="24"/>
          <w:vertAlign w:val="superscript"/>
        </w:rPr>
        <w:t>6</w:t>
      </w:r>
      <w:r>
        <w:rPr>
          <w:rFonts w:hint="eastAsia"/>
          <w:bCs/>
          <w:sz w:val="24"/>
          <w:szCs w:val="24"/>
        </w:rPr>
        <w:t>个细胞移至</w:t>
      </w:r>
      <w:r>
        <w:rPr>
          <w:rFonts w:hint="eastAsia"/>
          <w:bCs/>
          <w:sz w:val="24"/>
          <w:szCs w:val="24"/>
        </w:rPr>
        <w:t>24</w:t>
      </w:r>
      <w:r>
        <w:rPr>
          <w:rFonts w:hint="eastAsia"/>
          <w:bCs/>
          <w:sz w:val="24"/>
          <w:szCs w:val="24"/>
        </w:rPr>
        <w:t>孔板，</w:t>
      </w:r>
      <w:r>
        <w:rPr>
          <w:rFonts w:hint="eastAsia"/>
          <w:bCs/>
          <w:sz w:val="24"/>
          <w:szCs w:val="24"/>
        </w:rPr>
        <w:t>10% FBS</w:t>
      </w:r>
      <w:r>
        <w:rPr>
          <w:rFonts w:hint="eastAsia"/>
          <w:bCs/>
          <w:sz w:val="24"/>
          <w:szCs w:val="24"/>
        </w:rPr>
        <w:t>、</w:t>
      </w:r>
      <w:r>
        <w:rPr>
          <w:rFonts w:hint="eastAsia"/>
          <w:bCs/>
          <w:sz w:val="24"/>
          <w:szCs w:val="24"/>
        </w:rPr>
        <w:t>1%</w:t>
      </w:r>
      <w:r>
        <w:rPr>
          <w:rFonts w:hint="eastAsia"/>
          <w:bCs/>
          <w:sz w:val="24"/>
          <w:szCs w:val="24"/>
        </w:rPr>
        <w:t>青链霉素、</w:t>
      </w:r>
      <w:r>
        <w:rPr>
          <w:rFonts w:hint="eastAsia"/>
          <w:bCs/>
          <w:sz w:val="24"/>
          <w:szCs w:val="24"/>
        </w:rPr>
        <w:t>DMEM 1640</w:t>
      </w:r>
      <w:r>
        <w:rPr>
          <w:rFonts w:hint="eastAsia"/>
          <w:bCs/>
          <w:sz w:val="24"/>
          <w:szCs w:val="24"/>
        </w:rPr>
        <w:t>完全培养基条件下，加入</w:t>
      </w:r>
      <w:r>
        <w:rPr>
          <w:rFonts w:hint="eastAsia"/>
          <w:bCs/>
          <w:sz w:val="24"/>
          <w:szCs w:val="24"/>
        </w:rPr>
        <w:t>10ng/ml</w:t>
      </w:r>
      <w:r>
        <w:rPr>
          <w:rFonts w:hint="eastAsia"/>
          <w:bCs/>
          <w:sz w:val="24"/>
          <w:szCs w:val="24"/>
        </w:rPr>
        <w:t>浓度的</w:t>
      </w:r>
      <w:r>
        <w:rPr>
          <w:rFonts w:hint="eastAsia"/>
          <w:bCs/>
          <w:sz w:val="24"/>
          <w:szCs w:val="24"/>
        </w:rPr>
        <w:t>IL-2</w:t>
      </w:r>
      <w:r>
        <w:rPr>
          <w:rFonts w:hint="eastAsia"/>
          <w:bCs/>
          <w:sz w:val="24"/>
          <w:szCs w:val="24"/>
        </w:rPr>
        <w:t>和</w:t>
      </w:r>
      <w:r>
        <w:rPr>
          <w:rFonts w:hint="eastAsia"/>
          <w:bCs/>
          <w:sz w:val="24"/>
          <w:szCs w:val="24"/>
        </w:rPr>
        <w:t>CD3/CD28</w:t>
      </w:r>
      <w:r>
        <w:rPr>
          <w:rFonts w:hint="eastAsia"/>
          <w:bCs/>
          <w:sz w:val="24"/>
          <w:szCs w:val="24"/>
        </w:rPr>
        <w:t>激活剂后，培养箱中孵育过夜。与不同浓度</w:t>
      </w:r>
      <w:r>
        <w:rPr>
          <w:rStyle w:val="src"/>
          <w:rFonts w:cs="Segoe UI" w:hint="eastAsia"/>
          <w:sz w:val="24"/>
          <w:szCs w:val="24"/>
          <w:shd w:val="clear" w:color="auto" w:fill="FFFFFF"/>
        </w:rPr>
        <w:t>polyI:C</w:t>
      </w:r>
      <w:r>
        <w:rPr>
          <w:rStyle w:val="src"/>
          <w:rFonts w:cs="Segoe UI" w:hint="eastAsia"/>
          <w:sz w:val="24"/>
          <w:szCs w:val="24"/>
          <w:shd w:val="clear" w:color="auto" w:fill="FFFFFF"/>
        </w:rPr>
        <w:t>作用后的</w:t>
      </w:r>
      <w:r>
        <w:rPr>
          <w:rFonts w:hint="eastAsia"/>
          <w:bCs/>
          <w:sz w:val="24"/>
          <w:szCs w:val="24"/>
        </w:rPr>
        <w:t>HMC1</w:t>
      </w:r>
      <w:r>
        <w:rPr>
          <w:rFonts w:hint="eastAsia"/>
          <w:bCs/>
          <w:sz w:val="24"/>
          <w:szCs w:val="24"/>
        </w:rPr>
        <w:t>上清液共培养。通过细胞杀伤实验、表型和细胞因子谱等，评价效应</w:t>
      </w:r>
      <w:r>
        <w:rPr>
          <w:rFonts w:hint="eastAsia"/>
          <w:bCs/>
          <w:sz w:val="24"/>
          <w:szCs w:val="24"/>
        </w:rPr>
        <w:t>T</w:t>
      </w:r>
      <w:r>
        <w:rPr>
          <w:rFonts w:hint="eastAsia"/>
          <w:bCs/>
          <w:sz w:val="24"/>
          <w:szCs w:val="24"/>
        </w:rPr>
        <w:t>细胞的活性。此外，向共培养上清中添加抗</w:t>
      </w:r>
      <w:r>
        <w:rPr>
          <w:rFonts w:hint="eastAsia"/>
          <w:bCs/>
          <w:sz w:val="24"/>
          <w:szCs w:val="24"/>
        </w:rPr>
        <w:t>CXCL9</w:t>
      </w:r>
      <w:r>
        <w:rPr>
          <w:rFonts w:hint="eastAsia"/>
          <w:bCs/>
          <w:sz w:val="24"/>
          <w:szCs w:val="24"/>
        </w:rPr>
        <w:t>抗体、或抗</w:t>
      </w:r>
      <w:r>
        <w:rPr>
          <w:rFonts w:hint="eastAsia"/>
          <w:sz w:val="24"/>
          <w:szCs w:val="24"/>
        </w:rPr>
        <w:t>IFN-</w:t>
      </w:r>
      <w:r>
        <w:rPr>
          <w:bCs/>
          <w:sz w:val="24"/>
          <w:szCs w:val="24"/>
        </w:rPr>
        <w:t>α</w:t>
      </w:r>
      <w:r>
        <w:rPr>
          <w:rFonts w:hint="eastAsia"/>
          <w:bCs/>
          <w:sz w:val="24"/>
          <w:szCs w:val="24"/>
        </w:rPr>
        <w:t>抗体，分析二者对</w:t>
      </w:r>
      <w:r>
        <w:rPr>
          <w:rFonts w:hint="eastAsia"/>
          <w:bCs/>
          <w:sz w:val="24"/>
          <w:szCs w:val="24"/>
        </w:rPr>
        <w:t>T</w:t>
      </w:r>
      <w:r>
        <w:rPr>
          <w:rFonts w:hint="eastAsia"/>
          <w:bCs/>
          <w:sz w:val="24"/>
          <w:szCs w:val="24"/>
        </w:rPr>
        <w:t>细胞活化的抑制作用</w:t>
      </w:r>
      <w:r>
        <w:rPr>
          <w:rFonts w:hint="eastAsia"/>
          <w:sz w:val="24"/>
          <w:szCs w:val="24"/>
        </w:rPr>
        <w:t>。</w:t>
      </w:r>
    </w:p>
    <w:p w:rsidR="000F6405" w:rsidP="000F6405" w14:paraId="33517D5C" w14:textId="6DA42257">
      <w:pPr>
        <w:spacing w:line="360" w:lineRule="auto"/>
        <w:ind w:firstLine="480" w:firstLineChars="200"/>
        <w:rPr>
          <w:sz w:val="24"/>
          <w:szCs w:val="24"/>
        </w:rPr>
      </w:pPr>
      <w:r>
        <w:rPr>
          <w:rFonts w:hint="eastAsia"/>
          <w:b/>
          <w:sz w:val="24"/>
          <w:szCs w:val="24"/>
        </w:rPr>
        <w:t>⑦活化</w:t>
      </w:r>
      <w:r>
        <w:rPr>
          <w:rFonts w:hint="eastAsia"/>
          <w:b/>
          <w:sz w:val="24"/>
          <w:szCs w:val="24"/>
        </w:rPr>
        <w:t>DCs</w:t>
      </w:r>
      <w:r>
        <w:rPr>
          <w:rFonts w:hint="eastAsia"/>
          <w:b/>
          <w:sz w:val="24"/>
          <w:szCs w:val="24"/>
        </w:rPr>
        <w:t>前体，诱导抗肿瘤免疫的</w:t>
      </w:r>
      <w:r>
        <w:rPr>
          <w:rFonts w:hint="eastAsia"/>
          <w:b/>
          <w:sz w:val="24"/>
          <w:szCs w:val="24"/>
        </w:rPr>
        <w:t>IL-12</w:t>
      </w:r>
      <w:r>
        <w:rPr>
          <w:rFonts w:hint="eastAsia"/>
          <w:b/>
          <w:sz w:val="24"/>
          <w:szCs w:val="24"/>
        </w:rPr>
        <w:t>、</w:t>
      </w:r>
      <w:r>
        <w:rPr>
          <w:rFonts w:hint="eastAsia"/>
          <w:b/>
          <w:sz w:val="24"/>
          <w:szCs w:val="24"/>
        </w:rPr>
        <w:t>CXCL10</w:t>
      </w:r>
      <w:r>
        <w:rPr>
          <w:rFonts w:hint="eastAsia"/>
          <w:b/>
          <w:sz w:val="24"/>
          <w:szCs w:val="24"/>
        </w:rPr>
        <w:t>表达：</w:t>
      </w:r>
      <w:r>
        <w:rPr>
          <w:rFonts w:hint="eastAsia"/>
          <w:bCs/>
          <w:sz w:val="24"/>
          <w:szCs w:val="24"/>
        </w:rPr>
        <w:t>收集</w:t>
      </w:r>
      <w:r w:rsidR="00726602">
        <w:rPr>
          <w:rFonts w:hint="eastAsia"/>
          <w:bCs/>
          <w:sz w:val="24"/>
          <w:szCs w:val="24"/>
        </w:rPr>
        <w:t>AEG</w:t>
      </w:r>
      <w:r>
        <w:rPr>
          <w:rFonts w:hint="eastAsia"/>
          <w:bCs/>
          <w:sz w:val="24"/>
          <w:szCs w:val="24"/>
        </w:rPr>
        <w:t>患者的外周血单个核细胞，</w:t>
      </w:r>
      <w:r>
        <w:rPr>
          <w:rFonts w:hint="eastAsia"/>
          <w:bCs/>
          <w:sz w:val="24"/>
          <w:szCs w:val="24"/>
        </w:rPr>
        <w:t xml:space="preserve">10% FBS </w:t>
      </w:r>
      <w:r>
        <w:rPr>
          <w:bCs/>
          <w:sz w:val="24"/>
          <w:szCs w:val="24"/>
        </w:rPr>
        <w:t>α</w:t>
      </w:r>
      <w:r>
        <w:rPr>
          <w:rFonts w:hint="eastAsia"/>
          <w:bCs/>
          <w:sz w:val="24"/>
          <w:szCs w:val="24"/>
        </w:rPr>
        <w:t>-MEM</w:t>
      </w:r>
      <w:r>
        <w:rPr>
          <w:rFonts w:hint="eastAsia"/>
          <w:bCs/>
          <w:sz w:val="24"/>
          <w:szCs w:val="24"/>
        </w:rPr>
        <w:t>培养基重悬细胞，均匀种入</w:t>
      </w:r>
      <w:r>
        <w:rPr>
          <w:rFonts w:hint="eastAsia"/>
          <w:bCs/>
          <w:sz w:val="24"/>
          <w:szCs w:val="24"/>
        </w:rPr>
        <w:t>10cm</w:t>
      </w:r>
      <w:r>
        <w:rPr>
          <w:rFonts w:hint="eastAsia"/>
          <w:bCs/>
          <w:sz w:val="24"/>
          <w:szCs w:val="24"/>
        </w:rPr>
        <w:t>平</w:t>
      </w:r>
      <w:r>
        <w:rPr>
          <w:rFonts w:hint="eastAsia"/>
          <w:bCs/>
          <w:sz w:val="24"/>
          <w:szCs w:val="24"/>
        </w:rPr>
        <w:t>皿</w:t>
      </w:r>
      <w:r>
        <w:rPr>
          <w:rFonts w:hint="eastAsia"/>
          <w:bCs/>
          <w:sz w:val="24"/>
          <w:szCs w:val="24"/>
        </w:rPr>
        <w:t>内培养过夜，收集未贴壁细胞，离心弃上清用</w:t>
      </w:r>
      <w:r>
        <w:rPr>
          <w:rFonts w:hint="eastAsia"/>
          <w:bCs/>
          <w:sz w:val="24"/>
          <w:szCs w:val="24"/>
        </w:rPr>
        <w:t xml:space="preserve">10% FBS </w:t>
      </w:r>
      <w:r>
        <w:rPr>
          <w:bCs/>
          <w:sz w:val="24"/>
          <w:szCs w:val="24"/>
        </w:rPr>
        <w:t>α</w:t>
      </w:r>
      <w:r>
        <w:rPr>
          <w:rFonts w:hint="eastAsia"/>
          <w:bCs/>
          <w:sz w:val="24"/>
          <w:szCs w:val="24"/>
        </w:rPr>
        <w:t>-MEM</w:t>
      </w:r>
      <w:r>
        <w:rPr>
          <w:rFonts w:hint="eastAsia"/>
          <w:bCs/>
          <w:sz w:val="24"/>
          <w:szCs w:val="24"/>
        </w:rPr>
        <w:t>重悬后计数</w:t>
      </w:r>
      <w:r>
        <w:rPr>
          <w:rFonts w:hint="eastAsia"/>
          <w:bCs/>
          <w:sz w:val="24"/>
          <w:szCs w:val="24"/>
        </w:rPr>
        <w:t>并接种于培养板内备用。通过流式细胞分选验证其中的</w:t>
      </w:r>
      <w:r>
        <w:rPr>
          <w:rFonts w:hint="eastAsia"/>
          <w:bCs/>
          <w:sz w:val="24"/>
          <w:szCs w:val="24"/>
        </w:rPr>
        <w:t>CD14</w:t>
      </w:r>
      <w:r>
        <w:rPr>
          <w:rFonts w:hint="eastAsia"/>
          <w:bCs/>
          <w:sz w:val="24"/>
          <w:szCs w:val="24"/>
          <w:vertAlign w:val="superscript"/>
        </w:rPr>
        <w:t>+</w:t>
      </w:r>
      <w:r>
        <w:rPr>
          <w:rFonts w:hint="eastAsia"/>
          <w:bCs/>
          <w:sz w:val="24"/>
          <w:szCs w:val="24"/>
        </w:rPr>
        <w:t>（</w:t>
      </w:r>
      <w:r>
        <w:rPr>
          <w:rFonts w:hint="eastAsia"/>
          <w:bCs/>
          <w:sz w:val="24"/>
          <w:szCs w:val="24"/>
        </w:rPr>
        <w:t>DCs</w:t>
      </w:r>
      <w:r>
        <w:rPr>
          <w:rFonts w:hint="eastAsia"/>
          <w:bCs/>
          <w:sz w:val="24"/>
          <w:szCs w:val="24"/>
        </w:rPr>
        <w:t>前体细胞表面标志物）单核细胞比例。将</w:t>
      </w:r>
      <w:r>
        <w:rPr>
          <w:rFonts w:hint="eastAsia"/>
          <w:bCs/>
          <w:sz w:val="24"/>
          <w:szCs w:val="24"/>
        </w:rPr>
        <w:t>DCs</w:t>
      </w:r>
      <w:r>
        <w:rPr>
          <w:rFonts w:hint="eastAsia"/>
          <w:bCs/>
          <w:sz w:val="24"/>
          <w:szCs w:val="24"/>
        </w:rPr>
        <w:t>前体细胞给予</w:t>
      </w:r>
      <w:r>
        <w:rPr>
          <w:rFonts w:hint="eastAsia"/>
          <w:sz w:val="24"/>
          <w:szCs w:val="24"/>
        </w:rPr>
        <w:t>IFN-</w:t>
      </w:r>
      <w:r>
        <w:rPr>
          <w:bCs/>
          <w:sz w:val="24"/>
          <w:szCs w:val="24"/>
        </w:rPr>
        <w:t>α</w:t>
      </w:r>
      <w:r>
        <w:rPr>
          <w:rFonts w:hint="eastAsia"/>
          <w:bCs/>
          <w:sz w:val="24"/>
          <w:szCs w:val="24"/>
        </w:rPr>
        <w:t>+G-CSF</w:t>
      </w:r>
      <w:r>
        <w:rPr>
          <w:rFonts w:hint="eastAsia"/>
          <w:bCs/>
          <w:sz w:val="24"/>
          <w:szCs w:val="24"/>
        </w:rPr>
        <w:t>的诱导刺激</w:t>
      </w:r>
      <w:r>
        <w:rPr>
          <w:rFonts w:hint="eastAsia"/>
          <w:bCs/>
          <w:sz w:val="24"/>
          <w:szCs w:val="24"/>
        </w:rPr>
        <w:t>3-5</w:t>
      </w:r>
      <w:r>
        <w:rPr>
          <w:rFonts w:hint="eastAsia"/>
          <w:bCs/>
          <w:sz w:val="24"/>
          <w:szCs w:val="24"/>
        </w:rPr>
        <w:t>日，获得活化</w:t>
      </w:r>
      <w:r>
        <w:rPr>
          <w:rFonts w:hint="eastAsia"/>
          <w:bCs/>
          <w:sz w:val="24"/>
          <w:szCs w:val="24"/>
        </w:rPr>
        <w:t>IFN-DCs</w:t>
      </w:r>
      <w:r>
        <w:rPr>
          <w:rFonts w:hint="eastAsia"/>
          <w:bCs/>
          <w:sz w:val="24"/>
          <w:szCs w:val="24"/>
        </w:rPr>
        <w:t>，分别提取其</w:t>
      </w:r>
      <w:r>
        <w:rPr>
          <w:rFonts w:hint="eastAsia"/>
          <w:bCs/>
          <w:sz w:val="24"/>
          <w:szCs w:val="24"/>
        </w:rPr>
        <w:t>R</w:t>
      </w:r>
      <w:r>
        <w:rPr>
          <w:bCs/>
          <w:sz w:val="24"/>
          <w:szCs w:val="24"/>
        </w:rPr>
        <w:t>NA</w:t>
      </w:r>
      <w:r>
        <w:rPr>
          <w:rFonts w:hint="eastAsia"/>
          <w:bCs/>
          <w:sz w:val="24"/>
          <w:szCs w:val="24"/>
        </w:rPr>
        <w:t>、蛋白及培养上清，通过</w:t>
      </w:r>
      <w:r>
        <w:rPr>
          <w:bCs/>
          <w:sz w:val="24"/>
          <w:szCs w:val="24"/>
        </w:rPr>
        <w:t>R</w:t>
      </w:r>
      <w:r>
        <w:rPr>
          <w:rFonts w:hint="eastAsia"/>
          <w:bCs/>
          <w:sz w:val="24"/>
          <w:szCs w:val="24"/>
        </w:rPr>
        <w:t>eal</w:t>
      </w:r>
      <w:r>
        <w:rPr>
          <w:bCs/>
          <w:sz w:val="24"/>
          <w:szCs w:val="24"/>
        </w:rPr>
        <w:t>-</w:t>
      </w:r>
      <w:r>
        <w:rPr>
          <w:rFonts w:hint="eastAsia"/>
          <w:bCs/>
          <w:sz w:val="24"/>
          <w:szCs w:val="24"/>
        </w:rPr>
        <w:t>time</w:t>
      </w:r>
      <w:r>
        <w:rPr>
          <w:bCs/>
          <w:sz w:val="24"/>
          <w:szCs w:val="24"/>
        </w:rPr>
        <w:t xml:space="preserve"> PCR</w:t>
      </w:r>
      <w:r>
        <w:rPr>
          <w:rFonts w:hint="eastAsia"/>
          <w:bCs/>
          <w:sz w:val="24"/>
          <w:szCs w:val="24"/>
        </w:rPr>
        <w:t>、</w:t>
      </w:r>
      <w:r>
        <w:rPr>
          <w:bCs/>
          <w:sz w:val="24"/>
          <w:szCs w:val="24"/>
        </w:rPr>
        <w:t>W</w:t>
      </w:r>
      <w:r>
        <w:rPr>
          <w:rFonts w:hint="eastAsia"/>
          <w:bCs/>
          <w:sz w:val="24"/>
          <w:szCs w:val="24"/>
        </w:rPr>
        <w:t>estern</w:t>
      </w:r>
      <w:r>
        <w:rPr>
          <w:bCs/>
          <w:sz w:val="24"/>
          <w:szCs w:val="24"/>
        </w:rPr>
        <w:t xml:space="preserve"> </w:t>
      </w:r>
      <w:r>
        <w:rPr>
          <w:rFonts w:hint="eastAsia"/>
          <w:bCs/>
          <w:sz w:val="24"/>
          <w:szCs w:val="24"/>
        </w:rPr>
        <w:t>blot</w:t>
      </w:r>
      <w:r>
        <w:rPr>
          <w:rFonts w:hint="eastAsia"/>
          <w:bCs/>
          <w:sz w:val="24"/>
          <w:szCs w:val="24"/>
        </w:rPr>
        <w:t>和</w:t>
      </w:r>
      <w:r>
        <w:rPr>
          <w:rFonts w:hint="eastAsia"/>
          <w:bCs/>
          <w:sz w:val="24"/>
          <w:szCs w:val="24"/>
        </w:rPr>
        <w:t>ELISA</w:t>
      </w:r>
      <w:r>
        <w:rPr>
          <w:rFonts w:hint="eastAsia"/>
          <w:bCs/>
          <w:sz w:val="24"/>
          <w:szCs w:val="24"/>
        </w:rPr>
        <w:t>方法，对比</w:t>
      </w:r>
      <w:r>
        <w:rPr>
          <w:rFonts w:hint="eastAsia"/>
          <w:bCs/>
          <w:sz w:val="24"/>
          <w:szCs w:val="24"/>
        </w:rPr>
        <w:t>IFN-DCs</w:t>
      </w:r>
      <w:r>
        <w:rPr>
          <w:rFonts w:hint="eastAsia"/>
          <w:bCs/>
          <w:sz w:val="24"/>
          <w:szCs w:val="24"/>
        </w:rPr>
        <w:t>与</w:t>
      </w:r>
      <w:r>
        <w:rPr>
          <w:rFonts w:hint="eastAsia"/>
          <w:bCs/>
          <w:sz w:val="24"/>
          <w:szCs w:val="24"/>
        </w:rPr>
        <w:t>DCs</w:t>
      </w:r>
      <w:r>
        <w:rPr>
          <w:rFonts w:hint="eastAsia"/>
          <w:bCs/>
          <w:sz w:val="24"/>
          <w:szCs w:val="24"/>
        </w:rPr>
        <w:t>前体细胞的</w:t>
      </w:r>
      <w:r>
        <w:rPr>
          <w:rFonts w:hint="eastAsia"/>
          <w:bCs/>
          <w:sz w:val="24"/>
          <w:szCs w:val="24"/>
        </w:rPr>
        <w:t>IL-12</w:t>
      </w:r>
      <w:r>
        <w:rPr>
          <w:rFonts w:hint="eastAsia"/>
          <w:bCs/>
          <w:sz w:val="24"/>
          <w:szCs w:val="24"/>
        </w:rPr>
        <w:t>、</w:t>
      </w:r>
      <w:r>
        <w:rPr>
          <w:rFonts w:hint="eastAsia"/>
          <w:bCs/>
          <w:sz w:val="24"/>
          <w:szCs w:val="24"/>
        </w:rPr>
        <w:t>CXCL10</w:t>
      </w:r>
      <w:r>
        <w:rPr>
          <w:rFonts w:hint="eastAsia"/>
          <w:bCs/>
          <w:sz w:val="24"/>
          <w:szCs w:val="24"/>
        </w:rPr>
        <w:t>基因和蛋白表达水平。</w:t>
      </w:r>
    </w:p>
    <w:p w:rsidR="000F6405" w:rsidP="000F6405" w14:paraId="58430DC2" w14:textId="7AB6423D">
      <w:pPr>
        <w:spacing w:line="360" w:lineRule="auto"/>
        <w:ind w:firstLine="480" w:firstLineChars="200"/>
        <w:rPr>
          <w:bCs/>
          <w:sz w:val="24"/>
          <w:szCs w:val="24"/>
        </w:rPr>
      </w:pPr>
      <w:r>
        <w:rPr>
          <w:rFonts w:hint="eastAsia"/>
          <w:b/>
          <w:bCs/>
          <w:sz w:val="24"/>
          <w:szCs w:val="24"/>
        </w:rPr>
        <w:t>⑧免疫荧光：</w:t>
      </w:r>
      <w:r>
        <w:rPr>
          <w:rFonts w:hint="eastAsia"/>
          <w:sz w:val="24"/>
          <w:szCs w:val="24"/>
        </w:rPr>
        <w:t>收集</w:t>
      </w:r>
      <w:r w:rsidR="00726602">
        <w:rPr>
          <w:rFonts w:hint="eastAsia"/>
          <w:bCs/>
          <w:sz w:val="24"/>
          <w:szCs w:val="24"/>
        </w:rPr>
        <w:t>AEG</w:t>
      </w:r>
      <w:r>
        <w:rPr>
          <w:rFonts w:hint="eastAsia"/>
          <w:sz w:val="24"/>
          <w:szCs w:val="24"/>
        </w:rPr>
        <w:t>患者</w:t>
      </w:r>
      <w:r>
        <w:rPr>
          <w:rFonts w:hint="eastAsia"/>
          <w:bCs/>
          <w:sz w:val="24"/>
          <w:szCs w:val="24"/>
        </w:rPr>
        <w:t>癌组织，</w:t>
      </w:r>
      <w:r>
        <w:rPr>
          <w:rFonts w:hint="eastAsia"/>
          <w:sz w:val="24"/>
          <w:szCs w:val="24"/>
        </w:rPr>
        <w:t>通过临床标本验证发现的新靶点和相关通路。组织标本收集后置于</w:t>
      </w:r>
      <w:r>
        <w:rPr>
          <w:rFonts w:hint="eastAsia"/>
          <w:sz w:val="24"/>
          <w:szCs w:val="24"/>
        </w:rPr>
        <w:t>10</w:t>
      </w:r>
      <w:r>
        <w:rPr>
          <w:rFonts w:hint="eastAsia"/>
          <w:sz w:val="24"/>
          <w:szCs w:val="24"/>
        </w:rPr>
        <w:t>％福尔马林溶液中，</w:t>
      </w:r>
      <w:r>
        <w:rPr>
          <w:rFonts w:hint="eastAsia"/>
          <w:sz w:val="24"/>
          <w:szCs w:val="24"/>
        </w:rPr>
        <w:t>4</w:t>
      </w:r>
      <w:r>
        <w:rPr>
          <w:sz w:val="24"/>
          <w:szCs w:val="24"/>
        </w:rPr>
        <w:t>℃</w:t>
      </w:r>
      <w:r>
        <w:rPr>
          <w:rFonts w:hint="eastAsia"/>
          <w:sz w:val="24"/>
          <w:szCs w:val="24"/>
        </w:rPr>
        <w:t>固定</w:t>
      </w:r>
      <w:r>
        <w:rPr>
          <w:rFonts w:hint="eastAsia"/>
          <w:sz w:val="24"/>
          <w:szCs w:val="24"/>
        </w:rPr>
        <w:t>24h</w:t>
      </w:r>
      <w:r>
        <w:rPr>
          <w:rFonts w:hint="eastAsia"/>
          <w:sz w:val="24"/>
          <w:szCs w:val="24"/>
        </w:rPr>
        <w:t>后，石蜡包埋，</w:t>
      </w:r>
      <w:r>
        <w:rPr>
          <w:rFonts w:hint="eastAsia"/>
          <w:sz w:val="24"/>
          <w:szCs w:val="24"/>
        </w:rPr>
        <w:t>4</w:t>
      </w:r>
      <w:r>
        <w:rPr>
          <w:sz w:val="24"/>
          <w:szCs w:val="24"/>
        </w:rPr>
        <w:t>μ</w:t>
      </w:r>
      <w:r>
        <w:rPr>
          <w:rFonts w:hint="eastAsia"/>
          <w:sz w:val="24"/>
          <w:szCs w:val="24"/>
        </w:rPr>
        <w:t>m</w:t>
      </w:r>
      <w:r>
        <w:rPr>
          <w:rFonts w:hint="eastAsia"/>
          <w:sz w:val="24"/>
          <w:szCs w:val="24"/>
        </w:rPr>
        <w:t>切片，依次铺片、脱蜡、梯度酒精水化后，用</w:t>
      </w:r>
      <w:r>
        <w:rPr>
          <w:rFonts w:hint="eastAsia"/>
          <w:sz w:val="24"/>
          <w:szCs w:val="24"/>
        </w:rPr>
        <w:t>0.01M</w:t>
      </w:r>
      <w:r>
        <w:rPr>
          <w:rFonts w:hint="eastAsia"/>
          <w:sz w:val="24"/>
          <w:szCs w:val="24"/>
        </w:rPr>
        <w:t>柠檬酸缓冲液（</w:t>
      </w:r>
      <w:r>
        <w:rPr>
          <w:rFonts w:hint="eastAsia"/>
          <w:sz w:val="24"/>
          <w:szCs w:val="24"/>
        </w:rPr>
        <w:t>pH6.0</w:t>
      </w:r>
      <w:r>
        <w:rPr>
          <w:rFonts w:hint="eastAsia"/>
          <w:sz w:val="24"/>
          <w:szCs w:val="24"/>
        </w:rPr>
        <w:t>）进行抗原修复，再用</w:t>
      </w:r>
      <w:r>
        <w:rPr>
          <w:rFonts w:hint="eastAsia"/>
          <w:sz w:val="24"/>
          <w:szCs w:val="24"/>
        </w:rPr>
        <w:t>3%</w:t>
      </w:r>
      <w:r>
        <w:rPr>
          <w:rFonts w:hint="eastAsia"/>
          <w:sz w:val="24"/>
          <w:szCs w:val="24"/>
        </w:rPr>
        <w:t>过氧化氢处理</w:t>
      </w:r>
      <w:r>
        <w:rPr>
          <w:rFonts w:hint="eastAsia"/>
          <w:sz w:val="24"/>
          <w:szCs w:val="24"/>
        </w:rPr>
        <w:t>5min</w:t>
      </w:r>
      <w:r>
        <w:rPr>
          <w:rFonts w:hint="eastAsia"/>
          <w:sz w:val="24"/>
          <w:szCs w:val="24"/>
        </w:rPr>
        <w:t>去除内源性过氧化物酶。经过封闭后分别滴加相应的</w:t>
      </w:r>
      <w:r>
        <w:rPr>
          <w:rFonts w:hint="eastAsia"/>
          <w:sz w:val="24"/>
          <w:szCs w:val="24"/>
        </w:rPr>
        <w:t>一</w:t>
      </w:r>
      <w:r>
        <w:rPr>
          <w:rFonts w:hint="eastAsia"/>
          <w:sz w:val="24"/>
          <w:szCs w:val="24"/>
        </w:rPr>
        <w:t>抗，</w:t>
      </w:r>
      <w:r>
        <w:rPr>
          <w:rFonts w:hint="eastAsia"/>
          <w:sz w:val="24"/>
          <w:szCs w:val="24"/>
        </w:rPr>
        <w:t>4</w:t>
      </w:r>
      <w:r>
        <w:rPr>
          <w:sz w:val="24"/>
          <w:szCs w:val="24"/>
        </w:rPr>
        <w:t>℃</w:t>
      </w:r>
      <w:r>
        <w:rPr>
          <w:rFonts w:hint="eastAsia"/>
          <w:sz w:val="24"/>
          <w:szCs w:val="24"/>
        </w:rPr>
        <w:t>孵育过夜。用</w:t>
      </w:r>
      <w:r>
        <w:rPr>
          <w:rFonts w:hint="eastAsia"/>
          <w:sz w:val="24"/>
          <w:szCs w:val="24"/>
        </w:rPr>
        <w:t>1%BSA</w:t>
      </w:r>
      <w:r>
        <w:rPr>
          <w:rFonts w:hint="eastAsia"/>
          <w:sz w:val="24"/>
          <w:szCs w:val="24"/>
        </w:rPr>
        <w:t>稀释二抗，滴加相应</w:t>
      </w:r>
      <w:r>
        <w:rPr>
          <w:rFonts w:hint="eastAsia"/>
          <w:sz w:val="24"/>
          <w:szCs w:val="24"/>
        </w:rPr>
        <w:t>的二抗后</w:t>
      </w:r>
      <w:r>
        <w:rPr>
          <w:rFonts w:hint="eastAsia"/>
          <w:sz w:val="24"/>
          <w:szCs w:val="24"/>
        </w:rPr>
        <w:t>，室温孵育</w:t>
      </w:r>
      <w:r>
        <w:rPr>
          <w:rFonts w:hint="eastAsia"/>
          <w:sz w:val="24"/>
          <w:szCs w:val="24"/>
        </w:rPr>
        <w:t>1h</w:t>
      </w:r>
      <w:r>
        <w:rPr>
          <w:rFonts w:hint="eastAsia"/>
          <w:sz w:val="24"/>
          <w:szCs w:val="24"/>
        </w:rPr>
        <w:t>，随后</w:t>
      </w:r>
      <w:r>
        <w:rPr>
          <w:rFonts w:hint="eastAsia"/>
          <w:sz w:val="24"/>
          <w:szCs w:val="24"/>
        </w:rPr>
        <w:t>PBS</w:t>
      </w:r>
      <w:r>
        <w:rPr>
          <w:rFonts w:hint="eastAsia"/>
          <w:sz w:val="24"/>
          <w:szCs w:val="24"/>
        </w:rPr>
        <w:t>清洗</w:t>
      </w:r>
      <w:r>
        <w:rPr>
          <w:rFonts w:hint="eastAsia"/>
          <w:sz w:val="24"/>
          <w:szCs w:val="24"/>
        </w:rPr>
        <w:t>3</w:t>
      </w:r>
      <w:r>
        <w:rPr>
          <w:rFonts w:hint="eastAsia"/>
          <w:sz w:val="24"/>
          <w:szCs w:val="24"/>
        </w:rPr>
        <w:t>次，每次</w:t>
      </w:r>
      <w:r>
        <w:rPr>
          <w:rFonts w:hint="eastAsia"/>
          <w:sz w:val="24"/>
          <w:szCs w:val="24"/>
        </w:rPr>
        <w:t>5 min</w:t>
      </w:r>
      <w:r>
        <w:rPr>
          <w:rFonts w:hint="eastAsia"/>
          <w:sz w:val="24"/>
          <w:szCs w:val="24"/>
        </w:rPr>
        <w:t>；将</w:t>
      </w:r>
      <w:r>
        <w:rPr>
          <w:rFonts w:hint="eastAsia"/>
          <w:sz w:val="24"/>
          <w:szCs w:val="24"/>
        </w:rPr>
        <w:t>DAPI</w:t>
      </w:r>
      <w:r>
        <w:rPr>
          <w:rFonts w:hint="eastAsia"/>
          <w:sz w:val="24"/>
          <w:szCs w:val="24"/>
        </w:rPr>
        <w:t>溶液用</w:t>
      </w:r>
      <w:r>
        <w:rPr>
          <w:rFonts w:hint="eastAsia"/>
          <w:sz w:val="24"/>
          <w:szCs w:val="24"/>
        </w:rPr>
        <w:t>PBS</w:t>
      </w:r>
      <w:r>
        <w:rPr>
          <w:rFonts w:hint="eastAsia"/>
          <w:sz w:val="24"/>
          <w:szCs w:val="24"/>
        </w:rPr>
        <w:t>稀释至</w:t>
      </w:r>
      <w:r>
        <w:rPr>
          <w:rFonts w:hint="eastAsia"/>
          <w:sz w:val="24"/>
          <w:szCs w:val="24"/>
        </w:rPr>
        <w:t>2</w:t>
      </w:r>
      <w:r>
        <w:rPr>
          <w:sz w:val="24"/>
          <w:szCs w:val="24"/>
        </w:rPr>
        <w:t>μ</w:t>
      </w:r>
      <w:r>
        <w:rPr>
          <w:rFonts w:hint="eastAsia"/>
          <w:sz w:val="24"/>
          <w:szCs w:val="24"/>
        </w:rPr>
        <w:t>g/mL</w:t>
      </w:r>
      <w:r>
        <w:rPr>
          <w:rFonts w:hint="eastAsia"/>
          <w:sz w:val="24"/>
          <w:szCs w:val="24"/>
        </w:rPr>
        <w:t>，室温染色</w:t>
      </w:r>
      <w:r>
        <w:rPr>
          <w:rFonts w:hint="eastAsia"/>
          <w:sz w:val="24"/>
          <w:szCs w:val="24"/>
        </w:rPr>
        <w:t>5 min</w:t>
      </w:r>
      <w:r>
        <w:rPr>
          <w:rFonts w:hint="eastAsia"/>
          <w:sz w:val="24"/>
          <w:szCs w:val="24"/>
        </w:rPr>
        <w:t>，</w:t>
      </w:r>
      <w:r>
        <w:rPr>
          <w:rFonts w:hint="eastAsia"/>
          <w:sz w:val="24"/>
          <w:szCs w:val="24"/>
        </w:rPr>
        <w:t>PBS</w:t>
      </w:r>
      <w:r>
        <w:rPr>
          <w:rFonts w:hint="eastAsia"/>
          <w:sz w:val="24"/>
          <w:szCs w:val="24"/>
        </w:rPr>
        <w:t>清洗</w:t>
      </w:r>
      <w:r>
        <w:rPr>
          <w:rFonts w:hint="eastAsia"/>
          <w:sz w:val="24"/>
          <w:szCs w:val="24"/>
        </w:rPr>
        <w:t>3</w:t>
      </w:r>
      <w:r>
        <w:rPr>
          <w:rFonts w:hint="eastAsia"/>
          <w:sz w:val="24"/>
          <w:szCs w:val="24"/>
        </w:rPr>
        <w:t>次，每次</w:t>
      </w:r>
      <w:r>
        <w:rPr>
          <w:rFonts w:hint="eastAsia"/>
          <w:sz w:val="24"/>
          <w:szCs w:val="24"/>
        </w:rPr>
        <w:t>5 min</w:t>
      </w:r>
      <w:r>
        <w:rPr>
          <w:rFonts w:hint="eastAsia"/>
          <w:sz w:val="24"/>
          <w:szCs w:val="24"/>
        </w:rPr>
        <w:t>；取出</w:t>
      </w:r>
      <w:r>
        <w:rPr>
          <w:rFonts w:hint="eastAsia"/>
          <w:sz w:val="24"/>
          <w:szCs w:val="24"/>
        </w:rPr>
        <w:t>玻</w:t>
      </w:r>
      <w:r>
        <w:rPr>
          <w:rFonts w:hint="eastAsia"/>
          <w:sz w:val="24"/>
          <w:szCs w:val="24"/>
        </w:rPr>
        <w:t>片，充分吸干水分，并在载玻片上滴</w:t>
      </w:r>
      <w:r>
        <w:rPr>
          <w:rFonts w:hint="eastAsia"/>
          <w:sz w:val="24"/>
          <w:szCs w:val="24"/>
        </w:rPr>
        <w:t>5ul</w:t>
      </w:r>
      <w:r>
        <w:rPr>
          <w:rFonts w:hint="eastAsia"/>
          <w:sz w:val="24"/>
          <w:szCs w:val="24"/>
        </w:rPr>
        <w:t>抗荧光淬灭剂，将盖玻片扣于抗荧光淬灭剂上，完成制备的样品在激光共聚焦显微镜下进行观察和拍照。</w:t>
      </w:r>
    </w:p>
    <w:p w:rsidR="000F6405" w:rsidP="002D7068" w14:paraId="1F73B56D" w14:textId="7160ED1A">
      <w:pPr>
        <w:spacing w:line="360" w:lineRule="auto"/>
        <w:ind w:firstLine="480" w:firstLineChars="200"/>
        <w:rPr>
          <w:color w:val="0070C0"/>
          <w:sz w:val="24"/>
          <w:szCs w:val="24"/>
        </w:rPr>
      </w:pPr>
      <w:r>
        <w:rPr>
          <w:rFonts w:hint="eastAsia"/>
          <w:b/>
          <w:color w:val="000000" w:themeColor="text1"/>
          <w:sz w:val="24"/>
          <w:szCs w:val="24"/>
        </w:rPr>
        <w:t xml:space="preserve">2  </w:t>
      </w:r>
      <w:r>
        <w:rPr>
          <w:rFonts w:hint="eastAsia"/>
          <w:b/>
          <w:color w:val="000000" w:themeColor="text1"/>
          <w:sz w:val="24"/>
          <w:szCs w:val="24"/>
        </w:rPr>
        <w:t>体内</w:t>
      </w:r>
      <w:r>
        <w:rPr>
          <w:rStyle w:val="src"/>
          <w:rFonts w:cs="Segoe UI" w:hint="eastAsia"/>
          <w:b/>
          <w:bCs/>
          <w:color w:val="101214"/>
          <w:sz w:val="24"/>
          <w:szCs w:val="24"/>
          <w:shd w:val="clear" w:color="auto" w:fill="FFFFFF"/>
        </w:rPr>
        <w:t>polyI:C</w:t>
      </w:r>
      <w:r>
        <w:rPr>
          <w:rStyle w:val="src"/>
          <w:rFonts w:cs="Segoe UI" w:hint="eastAsia"/>
          <w:b/>
          <w:bCs/>
          <w:color w:val="101214"/>
          <w:sz w:val="24"/>
          <w:szCs w:val="24"/>
          <w:shd w:val="clear" w:color="auto" w:fill="FFFFFF"/>
        </w:rPr>
        <w:t>联合</w:t>
      </w:r>
      <w:r>
        <w:rPr>
          <w:rStyle w:val="src"/>
          <w:rFonts w:cs="Segoe UI" w:hint="eastAsia"/>
          <w:b/>
          <w:bCs/>
          <w:color w:val="101214"/>
          <w:sz w:val="24"/>
          <w:szCs w:val="24"/>
          <w:shd w:val="clear" w:color="auto" w:fill="FFFFFF"/>
        </w:rPr>
        <w:t>PD-L1</w:t>
      </w:r>
      <w:r>
        <w:rPr>
          <w:rStyle w:val="src"/>
          <w:rFonts w:cs="Segoe UI" w:hint="eastAsia"/>
          <w:b/>
          <w:bCs/>
          <w:color w:val="101214"/>
          <w:sz w:val="24"/>
          <w:szCs w:val="24"/>
          <w:shd w:val="clear" w:color="auto" w:fill="FFFFFF"/>
        </w:rPr>
        <w:t>单抗的</w:t>
      </w:r>
      <w:r>
        <w:rPr>
          <w:rFonts w:ascii="宋体" w:hAnsi="宋体" w:hint="eastAsia"/>
          <w:b/>
          <w:color w:val="000000" w:themeColor="text1"/>
          <w:sz w:val="24"/>
          <w:szCs w:val="24"/>
        </w:rPr>
        <w:t>疗效和安全性</w:t>
      </w:r>
    </w:p>
    <w:p w:rsidR="000F6405" w:rsidP="000F6405" w14:paraId="3503EA4B" w14:textId="6EE3AACD">
      <w:pPr>
        <w:spacing w:line="360" w:lineRule="auto"/>
        <w:ind w:firstLine="480" w:firstLineChars="200"/>
        <w:rPr>
          <w:sz w:val="24"/>
          <w:szCs w:val="24"/>
        </w:rPr>
      </w:pPr>
      <w:r>
        <w:rPr>
          <w:rFonts w:hint="eastAsia"/>
          <w:b/>
          <w:bCs/>
          <w:sz w:val="24"/>
          <w:szCs w:val="24"/>
        </w:rPr>
        <w:t>①</w:t>
      </w:r>
      <w:r w:rsidR="00726602">
        <w:rPr>
          <w:rFonts w:hint="eastAsia"/>
          <w:b/>
          <w:bCs/>
          <w:sz w:val="24"/>
          <w:szCs w:val="24"/>
        </w:rPr>
        <w:t>AEG</w:t>
      </w:r>
      <w:r>
        <w:rPr>
          <w:rFonts w:hint="eastAsia"/>
          <w:b/>
          <w:bCs/>
          <w:sz w:val="24"/>
          <w:szCs w:val="24"/>
        </w:rPr>
        <w:t>小鼠模型的建立和有效性评价：</w:t>
      </w:r>
      <w:r>
        <w:rPr>
          <w:rFonts w:hint="eastAsia"/>
          <w:sz w:val="24"/>
          <w:szCs w:val="24"/>
        </w:rPr>
        <w:t>4-6</w:t>
      </w:r>
      <w:r>
        <w:rPr>
          <w:rFonts w:hint="eastAsia"/>
          <w:sz w:val="24"/>
          <w:szCs w:val="24"/>
        </w:rPr>
        <w:t>周</w:t>
      </w:r>
      <w:r>
        <w:rPr>
          <w:rFonts w:hint="eastAsia"/>
          <w:sz w:val="24"/>
          <w:szCs w:val="24"/>
        </w:rPr>
        <w:t>龄</w:t>
      </w:r>
      <w:r>
        <w:rPr>
          <w:rFonts w:hint="eastAsia"/>
          <w:sz w:val="24"/>
          <w:szCs w:val="24"/>
        </w:rPr>
        <w:t>雌性裸鼠麻醉后消毒</w:t>
      </w:r>
      <w:r w:rsidR="00726602">
        <w:rPr>
          <w:rFonts w:hint="eastAsia"/>
          <w:sz w:val="24"/>
          <w:szCs w:val="24"/>
        </w:rPr>
        <w:t xml:space="preserve">, </w:t>
      </w:r>
      <w:r w:rsidR="00726602">
        <w:rPr>
          <w:rFonts w:hint="eastAsia"/>
          <w:sz w:val="24"/>
          <w:szCs w:val="24"/>
        </w:rPr>
        <w:t>肿瘤</w:t>
      </w:r>
      <w:r>
        <w:rPr>
          <w:rFonts w:hint="eastAsia"/>
          <w:sz w:val="24"/>
          <w:szCs w:val="24"/>
        </w:rPr>
        <w:t>细胞</w:t>
      </w:r>
      <w:r w:rsidR="00726602">
        <w:rPr>
          <w:rFonts w:hint="eastAsia"/>
          <w:sz w:val="24"/>
          <w:szCs w:val="24"/>
        </w:rPr>
        <w:t>系</w:t>
      </w:r>
      <w:r>
        <w:rPr>
          <w:rFonts w:hint="eastAsia"/>
          <w:sz w:val="24"/>
          <w:szCs w:val="24"/>
        </w:rPr>
        <w:t>注射到小鼠</w:t>
      </w:r>
      <w:r w:rsidR="00726602">
        <w:rPr>
          <w:rFonts w:hint="eastAsia"/>
          <w:sz w:val="24"/>
          <w:szCs w:val="24"/>
        </w:rPr>
        <w:t>腹腔</w:t>
      </w:r>
      <w:r>
        <w:rPr>
          <w:rFonts w:hint="eastAsia"/>
          <w:sz w:val="24"/>
          <w:szCs w:val="24"/>
        </w:rPr>
        <w:t>，构建</w:t>
      </w:r>
      <w:r w:rsidR="00726602">
        <w:rPr>
          <w:rFonts w:hint="eastAsia"/>
          <w:sz w:val="24"/>
          <w:szCs w:val="24"/>
        </w:rPr>
        <w:t>种植瘤</w:t>
      </w:r>
      <w:r>
        <w:rPr>
          <w:rFonts w:hint="eastAsia"/>
          <w:sz w:val="24"/>
          <w:szCs w:val="24"/>
        </w:rPr>
        <w:t>模型。通过生物发光成像（</w:t>
      </w:r>
      <w:r>
        <w:rPr>
          <w:rFonts w:hint="eastAsia"/>
          <w:sz w:val="24"/>
          <w:szCs w:val="24"/>
        </w:rPr>
        <w:t>IVIS</w:t>
      </w:r>
      <w:r>
        <w:rPr>
          <w:rFonts w:hint="eastAsia"/>
          <w:sz w:val="24"/>
          <w:szCs w:val="24"/>
        </w:rPr>
        <w:t>）技术，定期监测肿瘤生长情况。需在成像前</w:t>
      </w:r>
      <w:r>
        <w:rPr>
          <w:rFonts w:hint="eastAsia"/>
          <w:sz w:val="24"/>
          <w:szCs w:val="24"/>
        </w:rPr>
        <w:t>10</w:t>
      </w:r>
      <w:r>
        <w:rPr>
          <w:rFonts w:hint="eastAsia"/>
          <w:sz w:val="24"/>
          <w:szCs w:val="24"/>
        </w:rPr>
        <w:t>分钟于小鼠腹腔注射</w:t>
      </w:r>
      <w:r>
        <w:rPr>
          <w:rFonts w:hint="eastAsia"/>
          <w:sz w:val="24"/>
          <w:szCs w:val="24"/>
        </w:rPr>
        <w:t>150 mg/kg</w:t>
      </w:r>
      <w:r>
        <w:rPr>
          <w:rFonts w:hint="eastAsia"/>
          <w:sz w:val="24"/>
          <w:szCs w:val="24"/>
        </w:rPr>
        <w:t>浓度的</w:t>
      </w:r>
      <w:r>
        <w:rPr>
          <w:rFonts w:hint="eastAsia"/>
          <w:sz w:val="24"/>
          <w:szCs w:val="24"/>
        </w:rPr>
        <w:t>D-</w:t>
      </w:r>
      <w:r>
        <w:rPr>
          <w:rFonts w:hint="eastAsia"/>
          <w:sz w:val="24"/>
          <w:szCs w:val="24"/>
        </w:rPr>
        <w:t>荧光素对生物发光进行定量分析。将构建</w:t>
      </w:r>
      <w:r w:rsidR="00726602">
        <w:rPr>
          <w:rFonts w:hint="eastAsia"/>
          <w:sz w:val="24"/>
          <w:szCs w:val="24"/>
        </w:rPr>
        <w:t>AEG</w:t>
      </w:r>
      <w:r>
        <w:rPr>
          <w:rFonts w:hint="eastAsia"/>
          <w:sz w:val="24"/>
          <w:szCs w:val="24"/>
        </w:rPr>
        <w:t>模型随机分为</w:t>
      </w:r>
      <w:r>
        <w:rPr>
          <w:rFonts w:hint="eastAsia"/>
          <w:sz w:val="24"/>
          <w:szCs w:val="24"/>
        </w:rPr>
        <w:t>4</w:t>
      </w:r>
      <w:r>
        <w:rPr>
          <w:rFonts w:hint="eastAsia"/>
          <w:sz w:val="24"/>
          <w:szCs w:val="24"/>
        </w:rPr>
        <w:t>组：空白对照组、</w:t>
      </w:r>
      <w:r>
        <w:rPr>
          <w:rStyle w:val="src"/>
          <w:rFonts w:cs="Segoe UI" w:hint="eastAsia"/>
          <w:color w:val="101214"/>
          <w:sz w:val="24"/>
          <w:szCs w:val="24"/>
          <w:shd w:val="clear" w:color="auto" w:fill="FFFFFF"/>
        </w:rPr>
        <w:t>polyI:C</w:t>
      </w:r>
      <w:r>
        <w:rPr>
          <w:rStyle w:val="src"/>
          <w:rFonts w:cs="Segoe UI" w:hint="eastAsia"/>
          <w:color w:val="101214"/>
          <w:sz w:val="24"/>
          <w:szCs w:val="24"/>
          <w:shd w:val="clear" w:color="auto" w:fill="FFFFFF"/>
        </w:rPr>
        <w:t>组、</w:t>
      </w:r>
      <w:r>
        <w:rPr>
          <w:rFonts w:hint="eastAsia"/>
          <w:sz w:val="24"/>
          <w:szCs w:val="24"/>
        </w:rPr>
        <w:t>PD-1</w:t>
      </w:r>
      <w:r>
        <w:rPr>
          <w:rFonts w:hint="eastAsia"/>
          <w:sz w:val="24"/>
          <w:szCs w:val="24"/>
        </w:rPr>
        <w:t>单抗组和</w:t>
      </w:r>
      <w:r>
        <w:rPr>
          <w:rStyle w:val="src"/>
          <w:rFonts w:cs="Segoe UI" w:hint="eastAsia"/>
          <w:color w:val="101214"/>
          <w:sz w:val="24"/>
          <w:szCs w:val="24"/>
          <w:shd w:val="clear" w:color="auto" w:fill="FFFFFF"/>
        </w:rPr>
        <w:t>polyI:C</w:t>
      </w:r>
      <w:r>
        <w:rPr>
          <w:rFonts w:hint="eastAsia"/>
          <w:sz w:val="24"/>
          <w:szCs w:val="24"/>
        </w:rPr>
        <w:t>联合</w:t>
      </w:r>
      <w:r>
        <w:rPr>
          <w:rFonts w:hint="eastAsia"/>
          <w:sz w:val="24"/>
          <w:szCs w:val="24"/>
        </w:rPr>
        <w:t>PD-1</w:t>
      </w:r>
      <w:r>
        <w:rPr>
          <w:rFonts w:hint="eastAsia"/>
          <w:sz w:val="24"/>
          <w:szCs w:val="24"/>
        </w:rPr>
        <w:t>单抗组，监测</w:t>
      </w:r>
      <w:r w:rsidR="00726602">
        <w:rPr>
          <w:rFonts w:hint="eastAsia"/>
          <w:sz w:val="24"/>
          <w:szCs w:val="24"/>
        </w:rPr>
        <w:t>肿</w:t>
      </w:r>
      <w:r>
        <w:rPr>
          <w:rFonts w:hint="eastAsia"/>
          <w:sz w:val="24"/>
          <w:szCs w:val="24"/>
        </w:rPr>
        <w:t>瘤生长、小鼠体重变化及小鼠生存期。</w:t>
      </w:r>
    </w:p>
    <w:p w:rsidR="000F6405" w:rsidP="000F6405" w14:paraId="724014F6" w14:textId="77777777">
      <w:pPr>
        <w:spacing w:line="360" w:lineRule="auto"/>
        <w:ind w:firstLine="480" w:firstLineChars="200"/>
        <w:rPr>
          <w:sz w:val="24"/>
          <w:szCs w:val="24"/>
        </w:rPr>
      </w:pPr>
      <w:r>
        <w:rPr>
          <w:rFonts w:hint="eastAsia"/>
          <w:b/>
          <w:bCs/>
          <w:sz w:val="24"/>
          <w:szCs w:val="24"/>
        </w:rPr>
        <w:t>②</w:t>
      </w:r>
      <w:r>
        <w:rPr>
          <w:rFonts w:hint="eastAsia"/>
          <w:b/>
          <w:bCs/>
          <w:sz w:val="24"/>
          <w:szCs w:val="24"/>
        </w:rPr>
        <w:t>H</w:t>
      </w:r>
      <w:r>
        <w:rPr>
          <w:b/>
          <w:bCs/>
          <w:sz w:val="24"/>
          <w:szCs w:val="24"/>
        </w:rPr>
        <w:t>E</w:t>
      </w:r>
      <w:r>
        <w:rPr>
          <w:rFonts w:hint="eastAsia"/>
          <w:b/>
          <w:bCs/>
          <w:sz w:val="24"/>
          <w:szCs w:val="24"/>
        </w:rPr>
        <w:t>染色：</w:t>
      </w:r>
      <w:r>
        <w:rPr>
          <w:rFonts w:hint="eastAsia"/>
          <w:sz w:val="24"/>
          <w:szCs w:val="24"/>
        </w:rPr>
        <w:t>在实验终点处死小鼠，解剖小鼠分离大脑、心脏、肺、肝脏、脾脏和肾脏等主要器官，</w:t>
      </w:r>
      <w:r>
        <w:rPr>
          <w:rFonts w:hint="eastAsia"/>
          <w:sz w:val="24"/>
          <w:szCs w:val="24"/>
        </w:rPr>
        <w:t>P</w:t>
      </w:r>
      <w:r>
        <w:rPr>
          <w:sz w:val="24"/>
          <w:szCs w:val="24"/>
        </w:rPr>
        <w:t>BS</w:t>
      </w:r>
      <w:r>
        <w:rPr>
          <w:rFonts w:hint="eastAsia"/>
          <w:sz w:val="24"/>
          <w:szCs w:val="24"/>
        </w:rPr>
        <w:t>冲洗干净后用多聚甲醛固定</w:t>
      </w:r>
      <w:r>
        <w:rPr>
          <w:rFonts w:hint="eastAsia"/>
          <w:sz w:val="24"/>
          <w:szCs w:val="24"/>
        </w:rPr>
        <w:t>48h</w:t>
      </w:r>
      <w:r>
        <w:rPr>
          <w:rFonts w:hint="eastAsia"/>
          <w:sz w:val="24"/>
          <w:szCs w:val="24"/>
        </w:rPr>
        <w:t>，并用石蜡包埋；</w:t>
      </w:r>
      <w:r>
        <w:rPr>
          <w:rFonts w:hint="eastAsia"/>
          <w:sz w:val="24"/>
          <w:szCs w:val="24"/>
        </w:rPr>
        <w:t>4um</w:t>
      </w:r>
      <w:r>
        <w:rPr>
          <w:rFonts w:hint="eastAsia"/>
          <w:sz w:val="24"/>
          <w:szCs w:val="24"/>
        </w:rPr>
        <w:t>切片，依</w:t>
      </w:r>
      <w:r>
        <w:rPr>
          <w:rFonts w:hint="eastAsia"/>
          <w:sz w:val="24"/>
          <w:szCs w:val="24"/>
        </w:rPr>
        <w:t>次铺片、脱蜡、梯度酒精水化后，滴加苏木素染色</w:t>
      </w:r>
      <w:r>
        <w:rPr>
          <w:rFonts w:hint="eastAsia"/>
          <w:sz w:val="24"/>
          <w:szCs w:val="24"/>
        </w:rPr>
        <w:t>3</w:t>
      </w:r>
      <w:r>
        <w:rPr>
          <w:sz w:val="24"/>
          <w:szCs w:val="24"/>
        </w:rPr>
        <w:t>-5 min</w:t>
      </w:r>
      <w:r>
        <w:rPr>
          <w:rFonts w:hint="eastAsia"/>
          <w:sz w:val="24"/>
          <w:szCs w:val="24"/>
        </w:rPr>
        <w:t>，自来水洗，分化液分化，自来水洗，</w:t>
      </w:r>
      <w:r>
        <w:rPr>
          <w:rFonts w:hint="eastAsia"/>
          <w:sz w:val="24"/>
          <w:szCs w:val="24"/>
        </w:rPr>
        <w:t>返蓝液返蓝</w:t>
      </w:r>
      <w:r>
        <w:rPr>
          <w:rFonts w:hint="eastAsia"/>
          <w:sz w:val="24"/>
          <w:szCs w:val="24"/>
        </w:rPr>
        <w:t>，流水冲洗；切片依次入</w:t>
      </w:r>
      <w:r>
        <w:rPr>
          <w:rFonts w:hint="eastAsia"/>
          <w:sz w:val="24"/>
          <w:szCs w:val="24"/>
        </w:rPr>
        <w:t>85%</w:t>
      </w:r>
      <w:r>
        <w:rPr>
          <w:rFonts w:hint="eastAsia"/>
          <w:sz w:val="24"/>
          <w:szCs w:val="24"/>
        </w:rPr>
        <w:t>、</w:t>
      </w:r>
      <w:r>
        <w:rPr>
          <w:rFonts w:hint="eastAsia"/>
          <w:sz w:val="24"/>
          <w:szCs w:val="24"/>
        </w:rPr>
        <w:t>95%</w:t>
      </w:r>
      <w:r>
        <w:rPr>
          <w:rFonts w:hint="eastAsia"/>
          <w:sz w:val="24"/>
          <w:szCs w:val="24"/>
        </w:rPr>
        <w:t>的梯度酒精脱水各</w:t>
      </w:r>
      <w:r>
        <w:rPr>
          <w:rFonts w:hint="eastAsia"/>
          <w:sz w:val="24"/>
          <w:szCs w:val="24"/>
        </w:rPr>
        <w:t>5min</w:t>
      </w:r>
      <w:r>
        <w:rPr>
          <w:rFonts w:hint="eastAsia"/>
          <w:sz w:val="24"/>
          <w:szCs w:val="24"/>
        </w:rPr>
        <w:t>，入伊红染液中染色</w:t>
      </w:r>
      <w:r>
        <w:rPr>
          <w:rFonts w:hint="eastAsia"/>
          <w:sz w:val="24"/>
          <w:szCs w:val="24"/>
        </w:rPr>
        <w:t>5min</w:t>
      </w:r>
      <w:r>
        <w:rPr>
          <w:rFonts w:hint="eastAsia"/>
          <w:sz w:val="24"/>
          <w:szCs w:val="24"/>
        </w:rPr>
        <w:t>；随后进行脱水封片，显微镜下观察拍照。</w:t>
      </w:r>
    </w:p>
    <w:p w:rsidR="000F6405" w:rsidP="000F6405" w14:paraId="1F7119C7" w14:textId="2F1C5B95">
      <w:pPr>
        <w:spacing w:line="360" w:lineRule="auto"/>
        <w:ind w:firstLine="480" w:firstLineChars="200"/>
        <w:rPr>
          <w:b/>
          <w:bCs/>
          <w:sz w:val="24"/>
          <w:szCs w:val="24"/>
        </w:rPr>
      </w:pPr>
      <w:r>
        <w:rPr>
          <w:rStyle w:val="src"/>
          <w:rFonts w:cs="Segoe UI" w:hint="eastAsia"/>
          <w:b/>
          <w:bCs/>
          <w:color w:val="101214"/>
          <w:sz w:val="24"/>
          <w:szCs w:val="24"/>
          <w:shd w:val="clear" w:color="auto" w:fill="FFFFFF"/>
        </w:rPr>
        <w:t>③</w:t>
      </w:r>
      <w:r>
        <w:rPr>
          <w:rStyle w:val="src"/>
          <w:rFonts w:cs="Segoe UI" w:hint="eastAsia"/>
          <w:b/>
          <w:bCs/>
          <w:color w:val="101214"/>
          <w:sz w:val="24"/>
          <w:szCs w:val="24"/>
          <w:shd w:val="clear" w:color="auto" w:fill="FFFFFF"/>
        </w:rPr>
        <w:t>polyI:C</w:t>
      </w:r>
      <w:r>
        <w:rPr>
          <w:rFonts w:hint="eastAsia"/>
          <w:b/>
          <w:bCs/>
          <w:sz w:val="24"/>
          <w:szCs w:val="24"/>
        </w:rPr>
        <w:t>联合</w:t>
      </w:r>
      <w:r>
        <w:rPr>
          <w:rFonts w:hint="eastAsia"/>
          <w:b/>
          <w:bCs/>
          <w:sz w:val="24"/>
          <w:szCs w:val="24"/>
        </w:rPr>
        <w:t>PD-1</w:t>
      </w:r>
      <w:r>
        <w:rPr>
          <w:rFonts w:hint="eastAsia"/>
          <w:b/>
          <w:bCs/>
          <w:sz w:val="24"/>
          <w:szCs w:val="24"/>
        </w:rPr>
        <w:t>单抗的体内安全性</w:t>
      </w:r>
    </w:p>
    <w:p w:rsidR="000F6405" w:rsidP="000F6405" w14:paraId="50F6BD3C" w14:textId="77777777">
      <w:pPr>
        <w:spacing w:line="360" w:lineRule="auto"/>
        <w:ind w:firstLine="480" w:firstLineChars="200"/>
        <w:rPr>
          <w:sz w:val="24"/>
          <w:szCs w:val="24"/>
        </w:rPr>
      </w:pPr>
      <w:r>
        <w:rPr>
          <w:rFonts w:hint="eastAsia"/>
          <w:sz w:val="24"/>
          <w:szCs w:val="24"/>
        </w:rPr>
        <w:t>治疗后第</w:t>
      </w:r>
      <w:r>
        <w:rPr>
          <w:rFonts w:hint="eastAsia"/>
          <w:sz w:val="24"/>
          <w:szCs w:val="24"/>
        </w:rPr>
        <w:t>20</w:t>
      </w:r>
      <w:r>
        <w:rPr>
          <w:rFonts w:hint="eastAsia"/>
          <w:sz w:val="24"/>
          <w:szCs w:val="24"/>
        </w:rPr>
        <w:t>天，对各治疗组小鼠实施安乐死，并采血进行血清分离。使用全自动生化分析仪测定血清天冬氨酸转氨酶</w:t>
      </w:r>
      <w:r>
        <w:rPr>
          <w:rFonts w:hint="eastAsia"/>
          <w:sz w:val="24"/>
          <w:szCs w:val="24"/>
        </w:rPr>
        <w:t>(AST)</w:t>
      </w:r>
      <w:r>
        <w:rPr>
          <w:rFonts w:hint="eastAsia"/>
          <w:sz w:val="24"/>
          <w:szCs w:val="24"/>
        </w:rPr>
        <w:t>、丙氨酸转氨酶</w:t>
      </w:r>
      <w:r>
        <w:rPr>
          <w:rFonts w:hint="eastAsia"/>
          <w:sz w:val="24"/>
          <w:szCs w:val="24"/>
        </w:rPr>
        <w:t>(ALT)</w:t>
      </w:r>
      <w:r>
        <w:rPr>
          <w:rFonts w:hint="eastAsia"/>
          <w:sz w:val="24"/>
          <w:szCs w:val="24"/>
        </w:rPr>
        <w:t>、血尿素氮</w:t>
      </w:r>
      <w:r>
        <w:rPr>
          <w:rFonts w:hint="eastAsia"/>
          <w:sz w:val="24"/>
          <w:szCs w:val="24"/>
        </w:rPr>
        <w:t>(BUN)</w:t>
      </w:r>
      <w:r>
        <w:rPr>
          <w:rFonts w:hint="eastAsia"/>
          <w:sz w:val="24"/>
          <w:szCs w:val="24"/>
        </w:rPr>
        <w:t>和</w:t>
      </w:r>
      <w:r>
        <w:rPr>
          <w:rFonts w:hint="eastAsia"/>
          <w:sz w:val="24"/>
          <w:szCs w:val="24"/>
        </w:rPr>
        <w:t>肌酐</w:t>
      </w:r>
      <w:r>
        <w:rPr>
          <w:rFonts w:hint="eastAsia"/>
          <w:sz w:val="24"/>
          <w:szCs w:val="24"/>
        </w:rPr>
        <w:t>(CR)</w:t>
      </w:r>
      <w:r>
        <w:rPr>
          <w:rFonts w:hint="eastAsia"/>
          <w:sz w:val="24"/>
          <w:szCs w:val="24"/>
        </w:rPr>
        <w:t>水平。采集主要器官（心脏、肝、脾脏、肺和肾），并进行苏木精和伊红</w:t>
      </w:r>
      <w:r>
        <w:rPr>
          <w:rFonts w:hint="eastAsia"/>
          <w:sz w:val="24"/>
          <w:szCs w:val="24"/>
        </w:rPr>
        <w:t>(H&amp;E)</w:t>
      </w:r>
      <w:r>
        <w:rPr>
          <w:rFonts w:hint="eastAsia"/>
          <w:sz w:val="24"/>
          <w:szCs w:val="24"/>
        </w:rPr>
        <w:t>染色，以进行组织病理学分析。</w:t>
      </w:r>
    </w:p>
    <w:p w:rsidR="000F6405" w:rsidP="000F6405" w14:paraId="24C68DC0" w14:textId="424B930F">
      <w:pPr>
        <w:spacing w:line="360" w:lineRule="auto"/>
        <w:ind w:firstLine="480" w:firstLineChars="200"/>
        <w:rPr>
          <w:sz w:val="24"/>
          <w:szCs w:val="24"/>
        </w:rPr>
      </w:pPr>
      <w:r>
        <w:rPr>
          <w:rFonts w:hint="eastAsia"/>
          <w:b/>
          <w:sz w:val="24"/>
          <w:szCs w:val="24"/>
        </w:rPr>
        <w:t>④</w:t>
      </w:r>
      <w:r>
        <w:rPr>
          <w:rFonts w:hint="eastAsia"/>
          <w:b/>
          <w:sz w:val="24"/>
          <w:szCs w:val="24"/>
        </w:rPr>
        <w:t>PDX</w:t>
      </w:r>
      <w:r>
        <w:rPr>
          <w:rFonts w:hint="eastAsia"/>
          <w:b/>
          <w:sz w:val="24"/>
          <w:szCs w:val="24"/>
        </w:rPr>
        <w:t>模型的建立：</w:t>
      </w:r>
      <w:r>
        <w:rPr>
          <w:rFonts w:hint="eastAsia"/>
          <w:bCs/>
          <w:sz w:val="24"/>
          <w:szCs w:val="24"/>
        </w:rPr>
        <w:t>提取</w:t>
      </w:r>
      <w:r w:rsidR="00726602">
        <w:rPr>
          <w:rFonts w:hint="eastAsia"/>
          <w:bCs/>
          <w:sz w:val="24"/>
          <w:szCs w:val="24"/>
        </w:rPr>
        <w:t>AEG</w:t>
      </w:r>
      <w:r>
        <w:rPr>
          <w:rFonts w:hint="eastAsia"/>
          <w:bCs/>
          <w:sz w:val="24"/>
          <w:szCs w:val="24"/>
        </w:rPr>
        <w:t>患者肿瘤组织，无菌</w:t>
      </w:r>
      <w:r>
        <w:rPr>
          <w:rFonts w:hint="eastAsia"/>
          <w:bCs/>
          <w:sz w:val="24"/>
          <w:szCs w:val="24"/>
        </w:rPr>
        <w:t>PBS</w:t>
      </w:r>
      <w:r>
        <w:rPr>
          <w:rFonts w:hint="eastAsia"/>
          <w:bCs/>
          <w:sz w:val="24"/>
          <w:szCs w:val="24"/>
        </w:rPr>
        <w:t>洗涤</w:t>
      </w:r>
      <w:r>
        <w:rPr>
          <w:rFonts w:hint="eastAsia"/>
          <w:bCs/>
          <w:sz w:val="24"/>
          <w:szCs w:val="24"/>
        </w:rPr>
        <w:t>3</w:t>
      </w:r>
      <w:r>
        <w:rPr>
          <w:rFonts w:hint="eastAsia"/>
          <w:bCs/>
          <w:sz w:val="24"/>
          <w:szCs w:val="24"/>
        </w:rPr>
        <w:t>次，无菌培养</w:t>
      </w:r>
      <w:r>
        <w:rPr>
          <w:rFonts w:hint="eastAsia"/>
          <w:bCs/>
          <w:sz w:val="24"/>
          <w:szCs w:val="24"/>
        </w:rPr>
        <w:t>皿</w:t>
      </w:r>
      <w:r>
        <w:rPr>
          <w:rFonts w:hint="eastAsia"/>
          <w:bCs/>
          <w:sz w:val="24"/>
          <w:szCs w:val="24"/>
        </w:rPr>
        <w:t>置于冰上，于培养皿中切成</w:t>
      </w:r>
      <w:r>
        <w:rPr>
          <w:bCs/>
          <w:sz w:val="24"/>
          <w:szCs w:val="24"/>
        </w:rPr>
        <w:t>﹤</w:t>
      </w:r>
      <w:r>
        <w:rPr>
          <w:rFonts w:hint="eastAsia"/>
          <w:bCs/>
          <w:sz w:val="24"/>
          <w:szCs w:val="24"/>
        </w:rPr>
        <w:t>1 mm</w:t>
      </w:r>
      <w:r>
        <w:rPr>
          <w:rFonts w:hint="eastAsia"/>
          <w:bCs/>
          <w:sz w:val="24"/>
          <w:szCs w:val="24"/>
          <w:vertAlign w:val="superscript"/>
        </w:rPr>
        <w:t>3</w:t>
      </w:r>
      <w:r>
        <w:rPr>
          <w:rFonts w:hint="eastAsia"/>
          <w:bCs/>
          <w:sz w:val="24"/>
          <w:szCs w:val="24"/>
        </w:rPr>
        <w:t>大小的块状。麻醉免疫缺陷小鼠，使用眼科剪剪开约</w:t>
      </w:r>
      <w:r>
        <w:rPr>
          <w:rFonts w:hint="eastAsia"/>
          <w:bCs/>
          <w:sz w:val="24"/>
          <w:szCs w:val="24"/>
        </w:rPr>
        <w:t>0.5 cm</w:t>
      </w:r>
      <w:r>
        <w:rPr>
          <w:rFonts w:hint="eastAsia"/>
          <w:bCs/>
          <w:sz w:val="24"/>
          <w:szCs w:val="24"/>
        </w:rPr>
        <w:t>切口，使用器械将筋膜与皮肤分开，将肿瘤组织放入小鼠相应的部位，观察瘤生长情况。小鼠安乐死后获得的转移瘤组织，用于后续</w:t>
      </w:r>
      <w:r>
        <w:rPr>
          <w:rFonts w:hint="eastAsia"/>
          <w:sz w:val="24"/>
          <w:szCs w:val="24"/>
        </w:rPr>
        <w:t>免疫荧光、</w:t>
      </w:r>
      <w:r>
        <w:rPr>
          <w:rFonts w:hint="eastAsia"/>
          <w:sz w:val="24"/>
          <w:szCs w:val="24"/>
        </w:rPr>
        <w:t>western</w:t>
      </w:r>
      <w:r>
        <w:rPr>
          <w:sz w:val="24"/>
          <w:szCs w:val="24"/>
        </w:rPr>
        <w:t xml:space="preserve"> </w:t>
      </w:r>
      <w:r>
        <w:rPr>
          <w:rFonts w:hint="eastAsia"/>
          <w:sz w:val="24"/>
          <w:szCs w:val="24"/>
        </w:rPr>
        <w:t>blot</w:t>
      </w:r>
      <w:r>
        <w:rPr>
          <w:rFonts w:hint="eastAsia"/>
          <w:sz w:val="24"/>
          <w:szCs w:val="24"/>
        </w:rPr>
        <w:t>、单细胞测序等分析。</w:t>
      </w:r>
    </w:p>
    <w:p w:rsidR="000F6405" w:rsidP="000F6405" w14:paraId="7038C841" w14:textId="77777777">
      <w:pPr>
        <w:spacing w:line="360" w:lineRule="auto"/>
        <w:ind w:firstLine="480" w:firstLineChars="200"/>
        <w:rPr>
          <w:sz w:val="24"/>
          <w:szCs w:val="24"/>
        </w:rPr>
      </w:pPr>
      <w:r>
        <w:rPr>
          <w:rFonts w:hint="eastAsia"/>
          <w:b/>
          <w:bCs/>
          <w:sz w:val="24"/>
          <w:szCs w:val="24"/>
        </w:rPr>
        <w:t>⑤小鼠活体成像：</w:t>
      </w:r>
      <w:r>
        <w:rPr>
          <w:rFonts w:hint="eastAsia"/>
          <w:sz w:val="24"/>
          <w:szCs w:val="24"/>
        </w:rPr>
        <w:t>15mg/ml</w:t>
      </w:r>
      <w:r>
        <w:rPr>
          <w:rFonts w:hint="eastAsia"/>
          <w:sz w:val="24"/>
          <w:szCs w:val="24"/>
        </w:rPr>
        <w:t>浓度的</w:t>
      </w:r>
      <w:r>
        <w:rPr>
          <w:rFonts w:hint="eastAsia"/>
          <w:sz w:val="24"/>
          <w:szCs w:val="24"/>
        </w:rPr>
        <w:t>DPBS</w:t>
      </w:r>
      <w:r>
        <w:rPr>
          <w:rFonts w:hint="eastAsia"/>
          <w:sz w:val="24"/>
          <w:szCs w:val="24"/>
        </w:rPr>
        <w:t>制成</w:t>
      </w:r>
      <w:r>
        <w:rPr>
          <w:rFonts w:hint="eastAsia"/>
          <w:sz w:val="24"/>
          <w:szCs w:val="24"/>
        </w:rPr>
        <w:t>D-luciferin</w:t>
      </w:r>
      <w:r>
        <w:rPr>
          <w:rFonts w:hint="eastAsia"/>
          <w:sz w:val="24"/>
          <w:szCs w:val="24"/>
        </w:rPr>
        <w:t>工作液，利用</w:t>
      </w:r>
      <w:r>
        <w:rPr>
          <w:rFonts w:hint="eastAsia"/>
          <w:sz w:val="24"/>
          <w:szCs w:val="24"/>
        </w:rPr>
        <w:t>0.2/</w:t>
      </w:r>
      <w:r>
        <w:rPr>
          <w:sz w:val="24"/>
          <w:szCs w:val="24"/>
        </w:rPr>
        <w:t>μ</w:t>
      </w:r>
      <w:r>
        <w:rPr>
          <w:rFonts w:hint="eastAsia"/>
          <w:sz w:val="24"/>
          <w:szCs w:val="24"/>
        </w:rPr>
        <w:t>m</w:t>
      </w:r>
      <w:r>
        <w:rPr>
          <w:rFonts w:hint="eastAsia"/>
          <w:sz w:val="24"/>
          <w:szCs w:val="24"/>
        </w:rPr>
        <w:t>滤膜无菌过滤，各实验组小鼠称重后，将</w:t>
      </w:r>
      <w:r>
        <w:rPr>
          <w:rFonts w:hint="eastAsia"/>
          <w:sz w:val="24"/>
          <w:szCs w:val="24"/>
        </w:rPr>
        <w:t>1ul/g</w:t>
      </w:r>
      <w:r>
        <w:rPr>
          <w:rFonts w:hint="eastAsia"/>
          <w:sz w:val="24"/>
          <w:szCs w:val="24"/>
        </w:rPr>
        <w:t>浓度的</w:t>
      </w:r>
      <w:r>
        <w:rPr>
          <w:rFonts w:hint="eastAsia"/>
          <w:sz w:val="24"/>
          <w:szCs w:val="24"/>
        </w:rPr>
        <w:t>D-luciferin</w:t>
      </w:r>
      <w:r>
        <w:rPr>
          <w:rFonts w:hint="eastAsia"/>
          <w:sz w:val="24"/>
          <w:szCs w:val="24"/>
        </w:rPr>
        <w:t>工作液注射到小鼠腹腔，麻醉小鼠后固定体位、拍照，</w:t>
      </w:r>
      <w:r>
        <w:rPr>
          <w:rFonts w:hint="eastAsia"/>
          <w:sz w:val="24"/>
          <w:szCs w:val="24"/>
        </w:rPr>
        <w:t>Living Images</w:t>
      </w:r>
      <w:r>
        <w:rPr>
          <w:rFonts w:hint="eastAsia"/>
          <w:sz w:val="24"/>
          <w:szCs w:val="24"/>
        </w:rPr>
        <w:t>软件分析光子积分通量。</w:t>
      </w:r>
    </w:p>
    <w:p w:rsidR="000F6405" w:rsidP="000F6405" w14:paraId="4D6746B8" w14:textId="1469D8DE">
      <w:pPr>
        <w:spacing w:line="360" w:lineRule="auto"/>
        <w:ind w:firstLine="480" w:firstLineChars="200"/>
        <w:rPr>
          <w:rFonts w:ascii="宋体" w:hAnsi="宋体" w:hint="eastAsia"/>
          <w:b/>
          <w:color w:val="000000" w:themeColor="text1"/>
          <w:sz w:val="24"/>
          <w:szCs w:val="24"/>
        </w:rPr>
      </w:pPr>
      <w:r>
        <w:rPr>
          <w:rFonts w:hint="eastAsia"/>
          <w:b/>
          <w:bCs/>
          <w:sz w:val="24"/>
          <w:szCs w:val="24"/>
        </w:rPr>
        <w:t>⑥</w:t>
      </w:r>
      <w:r>
        <w:rPr>
          <w:rFonts w:hint="eastAsia"/>
          <w:b/>
          <w:bCs/>
          <w:sz w:val="24"/>
          <w:szCs w:val="24"/>
        </w:rPr>
        <w:t>T</w:t>
      </w:r>
      <w:r>
        <w:rPr>
          <w:rFonts w:hint="eastAsia"/>
          <w:b/>
          <w:bCs/>
          <w:sz w:val="24"/>
          <w:szCs w:val="24"/>
        </w:rPr>
        <w:t>细胞杀伤试验：</w:t>
      </w:r>
      <w:r>
        <w:rPr>
          <w:rFonts w:hint="eastAsia"/>
          <w:sz w:val="24"/>
          <w:szCs w:val="24"/>
        </w:rPr>
        <w:t>在</w:t>
      </w:r>
      <w:r>
        <w:rPr>
          <w:rFonts w:hint="eastAsia"/>
          <w:sz w:val="24"/>
          <w:szCs w:val="24"/>
        </w:rPr>
        <w:t>6</w:t>
      </w:r>
      <w:r>
        <w:rPr>
          <w:rFonts w:hint="eastAsia"/>
          <w:sz w:val="24"/>
          <w:szCs w:val="24"/>
        </w:rPr>
        <w:t>周龄的雌性</w:t>
      </w:r>
      <w:bookmarkStart w:id="73" w:name="OLE_LINK5"/>
      <w:r>
        <w:rPr>
          <w:rFonts w:hint="eastAsia"/>
          <w:sz w:val="24"/>
          <w:szCs w:val="24"/>
        </w:rPr>
        <w:t>BALB/c</w:t>
      </w:r>
      <w:r>
        <w:rPr>
          <w:rFonts w:hint="eastAsia"/>
          <w:sz w:val="24"/>
          <w:szCs w:val="24"/>
        </w:rPr>
        <w:t>小鼠</w:t>
      </w:r>
      <w:bookmarkEnd w:id="73"/>
      <w:r>
        <w:rPr>
          <w:rFonts w:hint="eastAsia"/>
          <w:sz w:val="24"/>
          <w:szCs w:val="24"/>
        </w:rPr>
        <w:t>中接种</w:t>
      </w:r>
      <w:r w:rsidR="00726602">
        <w:rPr>
          <w:rFonts w:hint="eastAsia"/>
          <w:sz w:val="24"/>
          <w:szCs w:val="24"/>
        </w:rPr>
        <w:t>AEG</w:t>
      </w:r>
      <w:r>
        <w:rPr>
          <w:rFonts w:hint="eastAsia"/>
          <w:sz w:val="24"/>
          <w:szCs w:val="24"/>
        </w:rPr>
        <w:t>肿瘤细胞，两周后处死小鼠取脾。流式细胞仪分选小鼠</w:t>
      </w:r>
      <w:r>
        <w:rPr>
          <w:rFonts w:hint="eastAsia"/>
          <w:sz w:val="24"/>
          <w:szCs w:val="24"/>
        </w:rPr>
        <w:t>CD8</w:t>
      </w:r>
      <w:r>
        <w:rPr>
          <w:rFonts w:hint="eastAsia"/>
          <w:sz w:val="24"/>
          <w:szCs w:val="24"/>
          <w:vertAlign w:val="superscript"/>
        </w:rPr>
        <w:t>+</w:t>
      </w:r>
      <w:r>
        <w:rPr>
          <w:rFonts w:hint="eastAsia"/>
          <w:sz w:val="24"/>
          <w:szCs w:val="24"/>
        </w:rPr>
        <w:t>T</w:t>
      </w:r>
      <w:r>
        <w:rPr>
          <w:rFonts w:hint="eastAsia"/>
          <w:sz w:val="24"/>
          <w:szCs w:val="24"/>
        </w:rPr>
        <w:t>细胞后，</w:t>
      </w:r>
      <w:r>
        <w:rPr>
          <w:rFonts w:hint="eastAsia"/>
          <w:sz w:val="24"/>
          <w:szCs w:val="24"/>
        </w:rPr>
        <w:t>RPMI 1640</w:t>
      </w:r>
      <w:r>
        <w:rPr>
          <w:rFonts w:hint="eastAsia"/>
          <w:sz w:val="24"/>
          <w:szCs w:val="24"/>
        </w:rPr>
        <w:t>培养基中培养，添加</w:t>
      </w:r>
      <w:r>
        <w:rPr>
          <w:rFonts w:hint="eastAsia"/>
          <w:sz w:val="24"/>
          <w:szCs w:val="24"/>
        </w:rPr>
        <w:t>5µg/ml</w:t>
      </w:r>
      <w:r>
        <w:rPr>
          <w:rFonts w:hint="eastAsia"/>
          <w:sz w:val="24"/>
          <w:szCs w:val="24"/>
        </w:rPr>
        <w:t>的抗</w:t>
      </w:r>
      <w:r>
        <w:rPr>
          <w:rFonts w:hint="eastAsia"/>
          <w:sz w:val="24"/>
          <w:szCs w:val="24"/>
        </w:rPr>
        <w:t>CD3</w:t>
      </w:r>
      <w:r>
        <w:rPr>
          <w:rFonts w:hint="eastAsia"/>
          <w:sz w:val="24"/>
          <w:szCs w:val="24"/>
        </w:rPr>
        <w:t>和</w:t>
      </w:r>
      <w:r>
        <w:rPr>
          <w:rFonts w:hint="eastAsia"/>
          <w:sz w:val="24"/>
          <w:szCs w:val="24"/>
        </w:rPr>
        <w:t>5µg/ml</w:t>
      </w:r>
      <w:r>
        <w:rPr>
          <w:rFonts w:hint="eastAsia"/>
          <w:sz w:val="24"/>
          <w:szCs w:val="24"/>
        </w:rPr>
        <w:t>的抗</w:t>
      </w:r>
      <w:r>
        <w:rPr>
          <w:rFonts w:hint="eastAsia"/>
          <w:sz w:val="24"/>
          <w:szCs w:val="24"/>
        </w:rPr>
        <w:t>CD28</w:t>
      </w:r>
      <w:r>
        <w:rPr>
          <w:rFonts w:hint="eastAsia"/>
          <w:sz w:val="24"/>
          <w:szCs w:val="24"/>
        </w:rPr>
        <w:t>抗体，以及</w:t>
      </w:r>
      <w:r>
        <w:rPr>
          <w:rFonts w:hint="eastAsia"/>
          <w:sz w:val="24"/>
          <w:szCs w:val="24"/>
        </w:rPr>
        <w:t>10%</w:t>
      </w:r>
      <w:r>
        <w:rPr>
          <w:rFonts w:hint="eastAsia"/>
          <w:sz w:val="24"/>
          <w:szCs w:val="24"/>
        </w:rPr>
        <w:t>热灭活胎牛血清，</w:t>
      </w:r>
      <w:r>
        <w:rPr>
          <w:rFonts w:hint="eastAsia"/>
          <w:sz w:val="24"/>
          <w:szCs w:val="24"/>
        </w:rPr>
        <w:t>37</w:t>
      </w:r>
      <w:r>
        <w:rPr>
          <w:sz w:val="24"/>
          <w:szCs w:val="24"/>
        </w:rPr>
        <w:t>℃</w:t>
      </w:r>
      <w:r>
        <w:rPr>
          <w:rFonts w:hint="eastAsia"/>
          <w:sz w:val="24"/>
          <w:szCs w:val="24"/>
        </w:rPr>
        <w:t>和</w:t>
      </w:r>
      <w:r>
        <w:rPr>
          <w:rFonts w:hint="eastAsia"/>
          <w:sz w:val="24"/>
          <w:szCs w:val="24"/>
        </w:rPr>
        <w:t>5%CO</w:t>
      </w:r>
      <w:r>
        <w:rPr>
          <w:rFonts w:hint="eastAsia"/>
          <w:sz w:val="24"/>
          <w:szCs w:val="24"/>
          <w:vertAlign w:val="subscript"/>
        </w:rPr>
        <w:t>2</w:t>
      </w:r>
      <w:r>
        <w:rPr>
          <w:rFonts w:hint="eastAsia"/>
          <w:sz w:val="24"/>
          <w:szCs w:val="24"/>
        </w:rPr>
        <w:t>培养</w:t>
      </w:r>
      <w:r>
        <w:rPr>
          <w:rFonts w:hint="eastAsia"/>
          <w:sz w:val="24"/>
          <w:szCs w:val="24"/>
        </w:rPr>
        <w:t>72</w:t>
      </w:r>
      <w:r>
        <w:rPr>
          <w:rFonts w:hint="eastAsia"/>
          <w:sz w:val="24"/>
          <w:szCs w:val="24"/>
        </w:rPr>
        <w:t>小时后，得到</w:t>
      </w:r>
      <w:r>
        <w:rPr>
          <w:rFonts w:hint="eastAsia"/>
          <w:sz w:val="24"/>
          <w:szCs w:val="24"/>
        </w:rPr>
        <w:t>CD8</w:t>
      </w:r>
      <w:r>
        <w:rPr>
          <w:rFonts w:hint="eastAsia"/>
          <w:sz w:val="24"/>
          <w:szCs w:val="24"/>
          <w:vertAlign w:val="superscript"/>
        </w:rPr>
        <w:t>+</w:t>
      </w:r>
      <w:r>
        <w:rPr>
          <w:rFonts w:hint="eastAsia"/>
          <w:sz w:val="24"/>
          <w:szCs w:val="24"/>
        </w:rPr>
        <w:t>细胞毒性</w:t>
      </w:r>
      <w:r>
        <w:rPr>
          <w:rFonts w:hint="eastAsia"/>
          <w:sz w:val="24"/>
          <w:szCs w:val="24"/>
        </w:rPr>
        <w:t>T</w:t>
      </w:r>
      <w:r>
        <w:rPr>
          <w:rFonts w:hint="eastAsia"/>
          <w:sz w:val="24"/>
          <w:szCs w:val="24"/>
        </w:rPr>
        <w:t>淋巴细胞</w:t>
      </w:r>
      <w:r>
        <w:rPr>
          <w:rFonts w:hint="eastAsia"/>
          <w:sz w:val="24"/>
          <w:szCs w:val="24"/>
        </w:rPr>
        <w:t>(CTL)</w:t>
      </w:r>
      <w:r>
        <w:rPr>
          <w:rFonts w:hint="eastAsia"/>
          <w:sz w:val="24"/>
          <w:szCs w:val="24"/>
        </w:rPr>
        <w:t>，纯化的</w:t>
      </w:r>
      <w:r>
        <w:rPr>
          <w:rFonts w:hint="eastAsia"/>
          <w:sz w:val="24"/>
          <w:szCs w:val="24"/>
        </w:rPr>
        <w:t>CD8</w:t>
      </w:r>
      <w:r>
        <w:rPr>
          <w:rFonts w:hint="eastAsia"/>
          <w:sz w:val="24"/>
          <w:szCs w:val="24"/>
          <w:vertAlign w:val="superscript"/>
        </w:rPr>
        <w:t>+</w:t>
      </w:r>
      <w:r>
        <w:rPr>
          <w:rFonts w:hint="eastAsia"/>
          <w:sz w:val="24"/>
          <w:szCs w:val="24"/>
        </w:rPr>
        <w:t>CTL</w:t>
      </w:r>
      <w:r>
        <w:rPr>
          <w:rFonts w:hint="eastAsia"/>
          <w:sz w:val="24"/>
          <w:szCs w:val="24"/>
        </w:rPr>
        <w:t>与</w:t>
      </w:r>
      <w:r w:rsidR="00726602">
        <w:rPr>
          <w:rFonts w:hint="eastAsia"/>
          <w:sz w:val="24"/>
          <w:szCs w:val="24"/>
        </w:rPr>
        <w:t>AEG</w:t>
      </w:r>
      <w:r>
        <w:rPr>
          <w:rFonts w:hint="eastAsia"/>
          <w:sz w:val="24"/>
          <w:szCs w:val="24"/>
        </w:rPr>
        <w:t>细胞在</w:t>
      </w:r>
      <w:r>
        <w:rPr>
          <w:rFonts w:hint="eastAsia"/>
          <w:sz w:val="24"/>
          <w:szCs w:val="24"/>
        </w:rPr>
        <w:t>24</w:t>
      </w:r>
      <w:r>
        <w:rPr>
          <w:rFonts w:hint="eastAsia"/>
          <w:sz w:val="24"/>
          <w:szCs w:val="24"/>
        </w:rPr>
        <w:t>孔板中共培养，以</w:t>
      </w:r>
      <w:r>
        <w:rPr>
          <w:rFonts w:hint="eastAsia"/>
          <w:sz w:val="24"/>
          <w:szCs w:val="24"/>
        </w:rPr>
        <w:t>0:1</w:t>
      </w:r>
      <w:r>
        <w:rPr>
          <w:rFonts w:hint="eastAsia"/>
          <w:sz w:val="24"/>
          <w:szCs w:val="24"/>
        </w:rPr>
        <w:t>、</w:t>
      </w:r>
      <w:r>
        <w:rPr>
          <w:rFonts w:hint="eastAsia"/>
          <w:sz w:val="24"/>
          <w:szCs w:val="24"/>
        </w:rPr>
        <w:t>1:1</w:t>
      </w:r>
      <w:r>
        <w:rPr>
          <w:rFonts w:hint="eastAsia"/>
          <w:sz w:val="24"/>
          <w:szCs w:val="24"/>
        </w:rPr>
        <w:t>、</w:t>
      </w:r>
      <w:r>
        <w:rPr>
          <w:rFonts w:hint="eastAsia"/>
          <w:sz w:val="24"/>
          <w:szCs w:val="24"/>
        </w:rPr>
        <w:t>5:1</w:t>
      </w:r>
      <w:r>
        <w:rPr>
          <w:rFonts w:hint="eastAsia"/>
          <w:sz w:val="24"/>
          <w:szCs w:val="24"/>
        </w:rPr>
        <w:t>和</w:t>
      </w:r>
      <w:r>
        <w:rPr>
          <w:rFonts w:hint="eastAsia"/>
          <w:sz w:val="24"/>
          <w:szCs w:val="24"/>
        </w:rPr>
        <w:t>10:1</w:t>
      </w:r>
      <w:r>
        <w:rPr>
          <w:rFonts w:hint="eastAsia"/>
          <w:sz w:val="24"/>
          <w:szCs w:val="24"/>
        </w:rPr>
        <w:t>的</w:t>
      </w:r>
      <w:r>
        <w:rPr>
          <w:rFonts w:hint="eastAsia"/>
          <w:sz w:val="24"/>
          <w:szCs w:val="24"/>
        </w:rPr>
        <w:t>效靶比</w:t>
      </w:r>
      <w:r>
        <w:rPr>
          <w:rFonts w:hint="eastAsia"/>
          <w:sz w:val="24"/>
          <w:szCs w:val="24"/>
        </w:rPr>
        <w:t>分别孵育</w:t>
      </w:r>
      <w:r>
        <w:rPr>
          <w:rFonts w:hint="eastAsia"/>
          <w:sz w:val="24"/>
          <w:szCs w:val="24"/>
        </w:rPr>
        <w:t>48</w:t>
      </w:r>
      <w:r>
        <w:rPr>
          <w:rFonts w:hint="eastAsia"/>
          <w:sz w:val="24"/>
          <w:szCs w:val="24"/>
        </w:rPr>
        <w:t>小时后，使用荧光素酶检测仪测量发光，评估靶细胞的活力。</w:t>
      </w:r>
    </w:p>
    <w:p w:rsidR="000F6405" w:rsidP="002D7068" w14:paraId="0E10EA45" w14:textId="64A3FDF7">
      <w:pPr>
        <w:spacing w:line="360" w:lineRule="auto"/>
        <w:ind w:firstLine="480" w:firstLineChars="200"/>
        <w:rPr>
          <w:b/>
          <w:color w:val="000000" w:themeColor="text1"/>
          <w:sz w:val="24"/>
          <w:szCs w:val="24"/>
        </w:rPr>
      </w:pPr>
      <w:r>
        <w:rPr>
          <w:rFonts w:hint="eastAsia"/>
          <w:b/>
          <w:color w:val="000000" w:themeColor="text1"/>
          <w:sz w:val="24"/>
          <w:szCs w:val="24"/>
        </w:rPr>
        <w:t xml:space="preserve">3  </w:t>
      </w:r>
      <w:r>
        <w:rPr>
          <w:rFonts w:hint="eastAsia"/>
          <w:b/>
          <w:color w:val="000000" w:themeColor="text1"/>
          <w:sz w:val="24"/>
          <w:szCs w:val="24"/>
        </w:rPr>
        <w:t>纳米生物颗粒的体内活性和机制</w:t>
      </w:r>
    </w:p>
    <w:p w:rsidR="000F6405" w:rsidP="000F6405" w14:paraId="39F82259" w14:textId="77777777">
      <w:pPr>
        <w:spacing w:line="360" w:lineRule="auto"/>
        <w:ind w:firstLine="480" w:firstLineChars="200"/>
        <w:rPr>
          <w:sz w:val="24"/>
          <w:szCs w:val="24"/>
        </w:rPr>
      </w:pPr>
      <w:r>
        <w:rPr>
          <w:rFonts w:hint="eastAsia"/>
          <w:b/>
          <w:bCs/>
          <w:sz w:val="24"/>
          <w:szCs w:val="24"/>
        </w:rPr>
        <w:t>①</w:t>
      </w:r>
      <w:r>
        <w:rPr>
          <w:rFonts w:hint="eastAsia"/>
          <w:b/>
          <w:bCs/>
          <w:sz w:val="24"/>
          <w:szCs w:val="24"/>
        </w:rPr>
        <w:t>HER2</w:t>
      </w:r>
      <w:r>
        <w:rPr>
          <w:rFonts w:hint="eastAsia"/>
          <w:b/>
          <w:bCs/>
          <w:sz w:val="24"/>
          <w:szCs w:val="24"/>
        </w:rPr>
        <w:t>靶向性</w:t>
      </w:r>
      <w:r>
        <w:rPr>
          <w:rFonts w:hint="eastAsia"/>
          <w:b/>
          <w:bCs/>
          <w:sz w:val="24"/>
          <w:szCs w:val="24"/>
        </w:rPr>
        <w:t>MC</w:t>
      </w:r>
      <w:r>
        <w:rPr>
          <w:rFonts w:hint="eastAsia"/>
          <w:b/>
          <w:bCs/>
          <w:sz w:val="24"/>
          <w:szCs w:val="24"/>
        </w:rPr>
        <w:t>细胞系的构建：</w:t>
      </w:r>
      <w:r>
        <w:rPr>
          <w:rFonts w:hint="eastAsia"/>
          <w:sz w:val="24"/>
          <w:szCs w:val="24"/>
        </w:rPr>
        <w:t>利用慢病毒载体转染人肥大细胞系</w:t>
      </w:r>
      <w:r>
        <w:rPr>
          <w:rFonts w:hint="eastAsia"/>
          <w:sz w:val="24"/>
          <w:szCs w:val="24"/>
        </w:rPr>
        <w:t>HMC1</w:t>
      </w:r>
      <w:r>
        <w:rPr>
          <w:rFonts w:hint="eastAsia"/>
          <w:sz w:val="24"/>
          <w:szCs w:val="24"/>
        </w:rPr>
        <w:t>，使其过表达</w:t>
      </w:r>
      <w:r>
        <w:rPr>
          <w:rFonts w:hint="eastAsia"/>
          <w:sz w:val="24"/>
          <w:szCs w:val="24"/>
        </w:rPr>
        <w:t>HER2</w:t>
      </w:r>
      <w:r>
        <w:rPr>
          <w:rFonts w:hint="eastAsia"/>
          <w:sz w:val="24"/>
          <w:szCs w:val="24"/>
        </w:rPr>
        <w:t>单链抗体</w:t>
      </w:r>
      <w:r>
        <w:rPr>
          <w:rFonts w:hint="eastAsia"/>
          <w:sz w:val="24"/>
          <w:szCs w:val="24"/>
        </w:rPr>
        <w:t>(single-chain variable fragment</w:t>
      </w:r>
      <w:r>
        <w:rPr>
          <w:rFonts w:hint="eastAsia"/>
          <w:sz w:val="24"/>
          <w:szCs w:val="24"/>
        </w:rPr>
        <w:t>，</w:t>
      </w:r>
      <w:r>
        <w:rPr>
          <w:rFonts w:hint="eastAsia"/>
          <w:sz w:val="24"/>
          <w:szCs w:val="24"/>
        </w:rPr>
        <w:t>scFv</w:t>
      </w:r>
      <w:r>
        <w:rPr>
          <w:rFonts w:hint="eastAsia"/>
          <w:sz w:val="24"/>
          <w:szCs w:val="24"/>
        </w:rPr>
        <w:t>)</w:t>
      </w:r>
      <w:r>
        <w:rPr>
          <w:rFonts w:hint="eastAsia"/>
          <w:sz w:val="24"/>
          <w:szCs w:val="24"/>
        </w:rPr>
        <w:t>，即</w:t>
      </w:r>
      <w:r>
        <w:rPr>
          <w:rFonts w:hint="eastAsia"/>
          <w:sz w:val="24"/>
          <w:szCs w:val="24"/>
        </w:rPr>
        <w:t>HER2scFv</w:t>
      </w:r>
      <w:r>
        <w:rPr>
          <w:rFonts w:hint="eastAsia"/>
          <w:sz w:val="24"/>
          <w:szCs w:val="24"/>
        </w:rPr>
        <w:t>，并在</w:t>
      </w:r>
      <w:r>
        <w:rPr>
          <w:rFonts w:hint="eastAsia"/>
          <w:sz w:val="24"/>
          <w:szCs w:val="24"/>
        </w:rPr>
        <w:t>HER2scFv</w:t>
      </w:r>
      <w:r>
        <w:rPr>
          <w:rFonts w:hint="eastAsia"/>
          <w:sz w:val="24"/>
          <w:szCs w:val="24"/>
        </w:rPr>
        <w:t>序列两端分别加入促进膜定位的信号肽和膜表面定位</w:t>
      </w:r>
      <w:r>
        <w:rPr>
          <w:rFonts w:hint="eastAsia"/>
          <w:sz w:val="24"/>
          <w:szCs w:val="24"/>
        </w:rPr>
        <w:t>FLAG</w:t>
      </w:r>
      <w:r>
        <w:rPr>
          <w:rFonts w:hint="eastAsia"/>
          <w:sz w:val="24"/>
          <w:szCs w:val="24"/>
        </w:rPr>
        <w:t>标签。在表达和纯化后，用</w:t>
      </w:r>
      <w:r>
        <w:rPr>
          <w:rFonts w:hint="eastAsia"/>
          <w:sz w:val="24"/>
          <w:szCs w:val="24"/>
        </w:rPr>
        <w:t>FITC</w:t>
      </w:r>
      <w:r>
        <w:rPr>
          <w:rFonts w:hint="eastAsia"/>
          <w:sz w:val="24"/>
          <w:szCs w:val="24"/>
        </w:rPr>
        <w:t>标记</w:t>
      </w:r>
      <w:r>
        <w:rPr>
          <w:rFonts w:hint="eastAsia"/>
          <w:sz w:val="24"/>
          <w:szCs w:val="24"/>
        </w:rPr>
        <w:t>HER2scFv</w:t>
      </w:r>
      <w:r>
        <w:rPr>
          <w:rFonts w:hint="eastAsia"/>
          <w:sz w:val="24"/>
          <w:szCs w:val="24"/>
        </w:rPr>
        <w:t>，使用表面等离子体共振技术</w:t>
      </w:r>
      <w:r>
        <w:rPr>
          <w:rFonts w:hint="eastAsia"/>
          <w:sz w:val="24"/>
          <w:szCs w:val="24"/>
        </w:rPr>
        <w:t>(SPR)</w:t>
      </w:r>
      <w:r>
        <w:rPr>
          <w:rFonts w:hint="eastAsia"/>
          <w:sz w:val="24"/>
          <w:szCs w:val="24"/>
        </w:rPr>
        <w:t>评估构建细胞的</w:t>
      </w:r>
      <w:r>
        <w:rPr>
          <w:rFonts w:hint="eastAsia"/>
          <w:sz w:val="24"/>
          <w:szCs w:val="24"/>
        </w:rPr>
        <w:t>HER2</w:t>
      </w:r>
      <w:r>
        <w:rPr>
          <w:rFonts w:hint="eastAsia"/>
          <w:sz w:val="24"/>
          <w:szCs w:val="24"/>
        </w:rPr>
        <w:t>蛋白亲和力。</w:t>
      </w:r>
      <w:r>
        <w:rPr>
          <w:rFonts w:hint="eastAsia"/>
          <w:sz w:val="24"/>
          <w:szCs w:val="24"/>
        </w:rPr>
        <w:t>Western blot</w:t>
      </w:r>
      <w:r>
        <w:rPr>
          <w:rFonts w:hint="eastAsia"/>
          <w:sz w:val="24"/>
          <w:szCs w:val="24"/>
        </w:rPr>
        <w:t>分析</w:t>
      </w:r>
      <w:r>
        <w:rPr>
          <w:rFonts w:hint="eastAsia"/>
          <w:sz w:val="24"/>
          <w:szCs w:val="24"/>
        </w:rPr>
        <w:t>HER2scFv</w:t>
      </w:r>
      <w:r>
        <w:rPr>
          <w:rFonts w:hint="eastAsia"/>
          <w:sz w:val="24"/>
          <w:szCs w:val="24"/>
        </w:rPr>
        <w:t>在</w:t>
      </w:r>
      <w:r>
        <w:rPr>
          <w:rFonts w:hint="eastAsia"/>
          <w:sz w:val="24"/>
          <w:szCs w:val="24"/>
        </w:rPr>
        <w:t>HMC1</w:t>
      </w:r>
      <w:r>
        <w:rPr>
          <w:rFonts w:hint="eastAsia"/>
          <w:sz w:val="24"/>
          <w:szCs w:val="24"/>
        </w:rPr>
        <w:t>细胞中的表达水平。流式细胞术评估其与人</w:t>
      </w:r>
      <w:r>
        <w:rPr>
          <w:rFonts w:hint="eastAsia"/>
          <w:sz w:val="24"/>
          <w:szCs w:val="24"/>
        </w:rPr>
        <w:t>HER2</w:t>
      </w:r>
      <w:r>
        <w:rPr>
          <w:rFonts w:hint="eastAsia"/>
          <w:sz w:val="24"/>
          <w:szCs w:val="24"/>
        </w:rPr>
        <w:t>阳性乳腺癌</w:t>
      </w:r>
      <w:r>
        <w:rPr>
          <w:rFonts w:hint="eastAsia"/>
          <w:sz w:val="24"/>
          <w:szCs w:val="24"/>
        </w:rPr>
        <w:t>SK-BR3</w:t>
      </w:r>
      <w:r>
        <w:rPr>
          <w:rFonts w:hint="eastAsia"/>
          <w:sz w:val="24"/>
          <w:szCs w:val="24"/>
        </w:rPr>
        <w:t>细胞系的结合力。</w:t>
      </w:r>
    </w:p>
    <w:p w:rsidR="000F6405" w:rsidP="000F6405" w14:paraId="7F4A7C88" w14:textId="77777777">
      <w:pPr>
        <w:spacing w:line="360" w:lineRule="auto"/>
        <w:ind w:firstLine="480" w:firstLineChars="200"/>
        <w:rPr>
          <w:sz w:val="24"/>
          <w:szCs w:val="24"/>
        </w:rPr>
      </w:pPr>
      <w:r>
        <w:rPr>
          <w:rFonts w:hint="eastAsia"/>
          <w:b/>
          <w:bCs/>
          <w:sz w:val="24"/>
          <w:szCs w:val="24"/>
        </w:rPr>
        <w:t>②表面等离子体共振</w:t>
      </w:r>
      <w:r>
        <w:rPr>
          <w:rFonts w:hint="eastAsia"/>
          <w:b/>
          <w:bCs/>
          <w:sz w:val="24"/>
          <w:szCs w:val="24"/>
        </w:rPr>
        <w:t>(SPR)</w:t>
      </w:r>
      <w:r>
        <w:rPr>
          <w:rFonts w:hint="eastAsia"/>
          <w:b/>
          <w:bCs/>
          <w:sz w:val="24"/>
          <w:szCs w:val="24"/>
        </w:rPr>
        <w:t>分析</w:t>
      </w:r>
      <w:r>
        <w:rPr>
          <w:rFonts w:hint="eastAsia"/>
          <w:sz w:val="24"/>
          <w:szCs w:val="24"/>
        </w:rPr>
        <w:t>：采用</w:t>
      </w:r>
      <w:r>
        <w:rPr>
          <w:rFonts w:hint="eastAsia"/>
          <w:sz w:val="24"/>
          <w:szCs w:val="24"/>
        </w:rPr>
        <w:t>SPR</w:t>
      </w:r>
      <w:r>
        <w:rPr>
          <w:rFonts w:hint="eastAsia"/>
          <w:sz w:val="24"/>
          <w:szCs w:val="24"/>
        </w:rPr>
        <w:t>评估抗人</w:t>
      </w:r>
      <w:r>
        <w:rPr>
          <w:rFonts w:hint="eastAsia"/>
          <w:sz w:val="24"/>
          <w:szCs w:val="24"/>
        </w:rPr>
        <w:t xml:space="preserve">HER2 </w:t>
      </w:r>
      <w:r>
        <w:rPr>
          <w:rFonts w:hint="eastAsia"/>
          <w:sz w:val="24"/>
          <w:szCs w:val="24"/>
        </w:rPr>
        <w:t>scFv</w:t>
      </w:r>
      <w:r>
        <w:rPr>
          <w:rFonts w:hint="eastAsia"/>
          <w:sz w:val="24"/>
          <w:szCs w:val="24"/>
        </w:rPr>
        <w:t>与人</w:t>
      </w:r>
      <w:r>
        <w:rPr>
          <w:rFonts w:hint="eastAsia"/>
          <w:sz w:val="24"/>
          <w:szCs w:val="24"/>
        </w:rPr>
        <w:t>HER2</w:t>
      </w:r>
      <w:r>
        <w:rPr>
          <w:rFonts w:hint="eastAsia"/>
          <w:sz w:val="24"/>
          <w:szCs w:val="24"/>
        </w:rPr>
        <w:t>蛋白的</w:t>
      </w:r>
      <w:r>
        <w:rPr>
          <w:rFonts w:hint="eastAsia"/>
          <w:sz w:val="24"/>
          <w:szCs w:val="24"/>
        </w:rPr>
        <w:t>结合亲和力，以及抗小鼠</w:t>
      </w:r>
      <w:r>
        <w:rPr>
          <w:rFonts w:hint="eastAsia"/>
          <w:sz w:val="24"/>
          <w:szCs w:val="24"/>
        </w:rPr>
        <w:t xml:space="preserve">PD-1 </w:t>
      </w:r>
      <w:r>
        <w:rPr>
          <w:rFonts w:hint="eastAsia"/>
          <w:sz w:val="24"/>
          <w:szCs w:val="24"/>
        </w:rPr>
        <w:t>scFv</w:t>
      </w:r>
      <w:r>
        <w:rPr>
          <w:rFonts w:hint="eastAsia"/>
          <w:sz w:val="24"/>
          <w:szCs w:val="24"/>
        </w:rPr>
        <w:t>与小鼠</w:t>
      </w:r>
      <w:r>
        <w:rPr>
          <w:rFonts w:hint="eastAsia"/>
          <w:sz w:val="24"/>
          <w:szCs w:val="24"/>
        </w:rPr>
        <w:t>PD-1</w:t>
      </w:r>
      <w:r>
        <w:rPr>
          <w:rFonts w:hint="eastAsia"/>
          <w:sz w:val="24"/>
          <w:szCs w:val="24"/>
        </w:rPr>
        <w:t>蛋白的结合亲和力。重组人</w:t>
      </w:r>
      <w:r>
        <w:rPr>
          <w:rFonts w:hint="eastAsia"/>
          <w:sz w:val="24"/>
          <w:szCs w:val="24"/>
        </w:rPr>
        <w:t>HER2</w:t>
      </w:r>
      <w:r>
        <w:rPr>
          <w:rFonts w:hint="eastAsia"/>
          <w:sz w:val="24"/>
          <w:szCs w:val="24"/>
        </w:rPr>
        <w:t>或重组小鼠</w:t>
      </w:r>
      <w:r>
        <w:rPr>
          <w:rFonts w:hint="eastAsia"/>
          <w:sz w:val="24"/>
          <w:szCs w:val="24"/>
        </w:rPr>
        <w:t>PD-1</w:t>
      </w:r>
      <w:r>
        <w:rPr>
          <w:rFonts w:hint="eastAsia"/>
          <w:sz w:val="24"/>
          <w:szCs w:val="24"/>
        </w:rPr>
        <w:t>固定于</w:t>
      </w:r>
      <w:r>
        <w:rPr>
          <w:rFonts w:hint="eastAsia"/>
          <w:sz w:val="24"/>
          <w:szCs w:val="24"/>
        </w:rPr>
        <w:t>CM5</w:t>
      </w:r>
      <w:r>
        <w:rPr>
          <w:rFonts w:hint="eastAsia"/>
          <w:sz w:val="24"/>
          <w:szCs w:val="24"/>
        </w:rPr>
        <w:t>传感器芯片上，使用氨基</w:t>
      </w:r>
      <w:r>
        <w:rPr>
          <w:rFonts w:hint="eastAsia"/>
          <w:sz w:val="24"/>
          <w:szCs w:val="24"/>
        </w:rPr>
        <w:t>偶</w:t>
      </w:r>
      <w:r>
        <w:rPr>
          <w:rFonts w:hint="eastAsia"/>
          <w:sz w:val="24"/>
          <w:szCs w:val="24"/>
        </w:rPr>
        <w:t>联检测试剂盒进行分析。将抗体在</w:t>
      </w:r>
      <w:r>
        <w:rPr>
          <w:rFonts w:hint="eastAsia"/>
          <w:sz w:val="24"/>
          <w:szCs w:val="24"/>
        </w:rPr>
        <w:t>1</w:t>
      </w:r>
      <w:r>
        <w:rPr>
          <w:bCs/>
          <w:sz w:val="24"/>
          <w:szCs w:val="24"/>
        </w:rPr>
        <w:t>×</w:t>
      </w:r>
      <w:r>
        <w:rPr>
          <w:rFonts w:hint="eastAsia"/>
          <w:sz w:val="24"/>
          <w:szCs w:val="24"/>
        </w:rPr>
        <w:t>HBS-EP+</w:t>
      </w:r>
      <w:r>
        <w:rPr>
          <w:rFonts w:hint="eastAsia"/>
          <w:sz w:val="24"/>
          <w:szCs w:val="24"/>
        </w:rPr>
        <w:t>缓冲液中连续稀释至</w:t>
      </w:r>
      <w:r>
        <w:rPr>
          <w:rFonts w:hint="eastAsia"/>
          <w:sz w:val="24"/>
          <w:szCs w:val="24"/>
        </w:rPr>
        <w:t>500</w:t>
      </w:r>
      <w:r>
        <w:rPr>
          <w:rFonts w:hint="eastAsia"/>
          <w:sz w:val="24"/>
          <w:szCs w:val="24"/>
        </w:rPr>
        <w:t>、</w:t>
      </w:r>
      <w:r>
        <w:rPr>
          <w:rFonts w:hint="eastAsia"/>
          <w:sz w:val="24"/>
          <w:szCs w:val="24"/>
        </w:rPr>
        <w:t>100</w:t>
      </w:r>
      <w:r>
        <w:rPr>
          <w:rFonts w:hint="eastAsia"/>
          <w:sz w:val="24"/>
          <w:szCs w:val="24"/>
        </w:rPr>
        <w:t>、</w:t>
      </w:r>
      <w:r>
        <w:rPr>
          <w:rFonts w:hint="eastAsia"/>
          <w:sz w:val="24"/>
          <w:szCs w:val="24"/>
        </w:rPr>
        <w:t>20</w:t>
      </w:r>
      <w:r>
        <w:rPr>
          <w:rFonts w:hint="eastAsia"/>
          <w:sz w:val="24"/>
          <w:szCs w:val="24"/>
        </w:rPr>
        <w:t>、</w:t>
      </w:r>
      <w:r>
        <w:rPr>
          <w:rFonts w:hint="eastAsia"/>
          <w:sz w:val="24"/>
          <w:szCs w:val="24"/>
        </w:rPr>
        <w:t>4</w:t>
      </w:r>
      <w:r>
        <w:rPr>
          <w:rFonts w:hint="eastAsia"/>
          <w:sz w:val="24"/>
          <w:szCs w:val="24"/>
        </w:rPr>
        <w:t>和</w:t>
      </w:r>
      <w:r>
        <w:rPr>
          <w:rFonts w:hint="eastAsia"/>
          <w:sz w:val="24"/>
          <w:szCs w:val="24"/>
        </w:rPr>
        <w:t xml:space="preserve">0.8 </w:t>
      </w:r>
      <w:r>
        <w:rPr>
          <w:rFonts w:hint="eastAsia"/>
          <w:sz w:val="24"/>
          <w:szCs w:val="24"/>
        </w:rPr>
        <w:t>nM</w:t>
      </w:r>
      <w:r>
        <w:rPr>
          <w:rFonts w:hint="eastAsia"/>
          <w:sz w:val="24"/>
          <w:szCs w:val="24"/>
        </w:rPr>
        <w:t>浓度，使用</w:t>
      </w:r>
      <w:r>
        <w:rPr>
          <w:rFonts w:hint="eastAsia"/>
          <w:sz w:val="24"/>
          <w:szCs w:val="24"/>
        </w:rPr>
        <w:t>Biacore</w:t>
      </w:r>
      <w:r>
        <w:rPr>
          <w:rFonts w:hint="eastAsia"/>
          <w:sz w:val="24"/>
          <w:szCs w:val="24"/>
        </w:rPr>
        <w:t xml:space="preserve"> T200</w:t>
      </w:r>
      <w:r>
        <w:rPr>
          <w:rFonts w:hint="eastAsia"/>
          <w:sz w:val="24"/>
          <w:szCs w:val="24"/>
        </w:rPr>
        <w:t>系统以</w:t>
      </w:r>
      <w:r>
        <w:rPr>
          <w:rFonts w:hint="eastAsia"/>
          <w:sz w:val="24"/>
          <w:szCs w:val="24"/>
        </w:rPr>
        <w:t>30µl/min</w:t>
      </w:r>
      <w:r>
        <w:rPr>
          <w:rFonts w:hint="eastAsia"/>
          <w:sz w:val="24"/>
          <w:szCs w:val="24"/>
        </w:rPr>
        <w:t>的速度流过芯片。所有检测均在</w:t>
      </w:r>
      <w:r>
        <w:rPr>
          <w:rFonts w:hint="eastAsia"/>
          <w:sz w:val="24"/>
          <w:szCs w:val="24"/>
        </w:rPr>
        <w:t>1</w:t>
      </w:r>
      <w:r>
        <w:rPr>
          <w:bCs/>
          <w:sz w:val="24"/>
          <w:szCs w:val="24"/>
        </w:rPr>
        <w:t>×</w:t>
      </w:r>
      <w:r>
        <w:rPr>
          <w:rFonts w:hint="eastAsia"/>
          <w:sz w:val="24"/>
          <w:szCs w:val="24"/>
        </w:rPr>
        <w:t>HBS-EP+</w:t>
      </w:r>
      <w:r>
        <w:rPr>
          <w:rFonts w:hint="eastAsia"/>
          <w:sz w:val="24"/>
          <w:szCs w:val="24"/>
        </w:rPr>
        <w:t>运行缓冲液中进行。</w:t>
      </w:r>
      <w:r>
        <w:rPr>
          <w:rFonts w:hint="eastAsia"/>
          <w:sz w:val="24"/>
          <w:szCs w:val="24"/>
        </w:rPr>
        <w:t>Kinetic Analysis Wizard</w:t>
      </w:r>
      <w:r>
        <w:rPr>
          <w:rFonts w:hint="eastAsia"/>
          <w:sz w:val="24"/>
          <w:szCs w:val="24"/>
        </w:rPr>
        <w:t>软件分析动力学数据。</w:t>
      </w:r>
    </w:p>
    <w:p w:rsidR="000F6405" w:rsidP="000F6405" w14:paraId="67986331" w14:textId="77777777">
      <w:pPr>
        <w:spacing w:line="360" w:lineRule="auto"/>
        <w:ind w:firstLine="480" w:firstLineChars="200"/>
        <w:rPr>
          <w:sz w:val="24"/>
          <w:szCs w:val="24"/>
        </w:rPr>
      </w:pPr>
      <w:r>
        <w:rPr>
          <w:rFonts w:hint="eastAsia"/>
          <w:b/>
          <w:bCs/>
          <w:sz w:val="24"/>
          <w:szCs w:val="24"/>
        </w:rPr>
        <w:t>③</w:t>
      </w:r>
      <w:r>
        <w:rPr>
          <w:rFonts w:hint="eastAsia"/>
          <w:b/>
          <w:bCs/>
          <w:sz w:val="24"/>
          <w:szCs w:val="24"/>
        </w:rPr>
        <w:t>HER2scFv-HMC1</w:t>
      </w:r>
      <w:r>
        <w:rPr>
          <w:rFonts w:hint="eastAsia"/>
          <w:b/>
          <w:bCs/>
          <w:sz w:val="24"/>
          <w:szCs w:val="24"/>
        </w:rPr>
        <w:t>胞膜的获得：</w:t>
      </w:r>
      <w:r>
        <w:rPr>
          <w:rFonts w:hint="eastAsia"/>
          <w:sz w:val="24"/>
          <w:szCs w:val="24"/>
        </w:rPr>
        <w:t>添加蛋白酶抑制剂等，裂解转染得到的</w:t>
      </w:r>
      <w:r>
        <w:rPr>
          <w:rFonts w:hint="eastAsia"/>
          <w:sz w:val="24"/>
          <w:szCs w:val="24"/>
        </w:rPr>
        <w:t>HER2scFv-HMC1</w:t>
      </w:r>
      <w:r>
        <w:rPr>
          <w:rFonts w:hint="eastAsia"/>
          <w:sz w:val="24"/>
          <w:szCs w:val="24"/>
        </w:rPr>
        <w:t>细胞胞膜，</w:t>
      </w:r>
      <w:r>
        <w:rPr>
          <w:rFonts w:hint="eastAsia"/>
          <w:sz w:val="24"/>
          <w:szCs w:val="24"/>
        </w:rPr>
        <w:t>4</w:t>
      </w:r>
      <w:r>
        <w:rPr>
          <w:sz w:val="24"/>
          <w:szCs w:val="24"/>
        </w:rPr>
        <w:t>℃</w:t>
      </w:r>
      <w:r>
        <w:rPr>
          <w:rFonts w:hint="eastAsia"/>
          <w:sz w:val="24"/>
          <w:szCs w:val="24"/>
        </w:rPr>
        <w:t>下</w:t>
      </w:r>
      <w:r>
        <w:rPr>
          <w:rFonts w:hint="eastAsia"/>
          <w:sz w:val="24"/>
          <w:szCs w:val="24"/>
        </w:rPr>
        <w:t>1000</w:t>
      </w:r>
      <w:r>
        <w:rPr>
          <w:bCs/>
          <w:sz w:val="24"/>
          <w:szCs w:val="24"/>
        </w:rPr>
        <w:t>×</w:t>
      </w:r>
      <w:r>
        <w:rPr>
          <w:rFonts w:hint="eastAsia"/>
          <w:sz w:val="24"/>
          <w:szCs w:val="24"/>
        </w:rPr>
        <w:t>离心</w:t>
      </w:r>
      <w:r>
        <w:rPr>
          <w:rFonts w:hint="eastAsia"/>
          <w:sz w:val="24"/>
          <w:szCs w:val="24"/>
        </w:rPr>
        <w:t>10</w:t>
      </w:r>
      <w:r>
        <w:rPr>
          <w:rFonts w:hint="eastAsia"/>
          <w:sz w:val="24"/>
          <w:szCs w:val="24"/>
        </w:rPr>
        <w:t>分钟，去除未破碎的细胞和胞核。</w:t>
      </w:r>
      <w:r>
        <w:rPr>
          <w:rFonts w:hint="eastAsia"/>
          <w:sz w:val="24"/>
          <w:szCs w:val="24"/>
        </w:rPr>
        <w:t>10000</w:t>
      </w:r>
      <w:r>
        <w:rPr>
          <w:bCs/>
          <w:sz w:val="24"/>
          <w:szCs w:val="24"/>
        </w:rPr>
        <w:t>×</w:t>
      </w:r>
      <w:r>
        <w:rPr>
          <w:rFonts w:hint="eastAsia"/>
          <w:sz w:val="24"/>
          <w:szCs w:val="24"/>
        </w:rPr>
        <w:t>g</w:t>
      </w:r>
      <w:r>
        <w:rPr>
          <w:rFonts w:hint="eastAsia"/>
          <w:sz w:val="24"/>
          <w:szCs w:val="24"/>
        </w:rPr>
        <w:t>，</w:t>
      </w:r>
      <w:r>
        <w:rPr>
          <w:rFonts w:hint="eastAsia"/>
          <w:sz w:val="24"/>
          <w:szCs w:val="24"/>
        </w:rPr>
        <w:t>4</w:t>
      </w:r>
      <w:r>
        <w:rPr>
          <w:sz w:val="24"/>
          <w:szCs w:val="24"/>
        </w:rPr>
        <w:t>℃</w:t>
      </w:r>
      <w:r>
        <w:rPr>
          <w:rFonts w:hint="eastAsia"/>
          <w:sz w:val="24"/>
          <w:szCs w:val="24"/>
        </w:rPr>
        <w:t>再次离心上清液</w:t>
      </w:r>
      <w:r>
        <w:rPr>
          <w:rFonts w:hint="eastAsia"/>
          <w:sz w:val="24"/>
          <w:szCs w:val="24"/>
        </w:rPr>
        <w:t>10</w:t>
      </w:r>
      <w:r>
        <w:rPr>
          <w:rFonts w:hint="eastAsia"/>
          <w:sz w:val="24"/>
          <w:szCs w:val="24"/>
        </w:rPr>
        <w:t>分钟，去除线粒体。在</w:t>
      </w:r>
      <w:r>
        <w:rPr>
          <w:rFonts w:hint="eastAsia"/>
          <w:sz w:val="24"/>
          <w:szCs w:val="24"/>
        </w:rPr>
        <w:t>4</w:t>
      </w:r>
      <w:r>
        <w:rPr>
          <w:sz w:val="24"/>
          <w:szCs w:val="24"/>
        </w:rPr>
        <w:t>℃</w:t>
      </w:r>
      <w:r>
        <w:rPr>
          <w:rFonts w:hint="eastAsia"/>
          <w:sz w:val="24"/>
          <w:szCs w:val="24"/>
        </w:rPr>
        <w:t>下，</w:t>
      </w:r>
      <w:r>
        <w:rPr>
          <w:rFonts w:hint="eastAsia"/>
          <w:sz w:val="24"/>
          <w:szCs w:val="24"/>
        </w:rPr>
        <w:t>100,000</w:t>
      </w:r>
      <w:r>
        <w:rPr>
          <w:bCs/>
          <w:sz w:val="24"/>
          <w:szCs w:val="24"/>
        </w:rPr>
        <w:t>×</w:t>
      </w:r>
      <w:r>
        <w:rPr>
          <w:rFonts w:hint="eastAsia"/>
          <w:sz w:val="24"/>
          <w:szCs w:val="24"/>
        </w:rPr>
        <w:t>g</w:t>
      </w:r>
      <w:r>
        <w:rPr>
          <w:rFonts w:hint="eastAsia"/>
          <w:sz w:val="24"/>
          <w:szCs w:val="24"/>
        </w:rPr>
        <w:t>离心</w:t>
      </w:r>
      <w:r>
        <w:rPr>
          <w:rFonts w:hint="eastAsia"/>
          <w:sz w:val="24"/>
          <w:szCs w:val="24"/>
        </w:rPr>
        <w:t>1</w:t>
      </w:r>
      <w:r>
        <w:rPr>
          <w:rFonts w:hint="eastAsia"/>
          <w:sz w:val="24"/>
          <w:szCs w:val="24"/>
        </w:rPr>
        <w:t>小时获得胞膜。</w:t>
      </w:r>
    </w:p>
    <w:p w:rsidR="000F6405" w:rsidP="000F6405" w14:paraId="5C223D52" w14:textId="77777777">
      <w:pPr>
        <w:spacing w:line="360" w:lineRule="auto"/>
        <w:ind w:firstLine="480" w:firstLineChars="200"/>
        <w:rPr>
          <w:sz w:val="24"/>
          <w:szCs w:val="24"/>
        </w:rPr>
      </w:pPr>
      <w:r>
        <w:rPr>
          <w:rFonts w:hint="eastAsia"/>
          <w:b/>
          <w:bCs/>
          <w:sz w:val="24"/>
          <w:szCs w:val="24"/>
        </w:rPr>
        <w:t>④编码</w:t>
      </w:r>
      <w:r>
        <w:rPr>
          <w:rFonts w:hint="eastAsia"/>
          <w:b/>
          <w:bCs/>
          <w:sz w:val="24"/>
          <w:szCs w:val="24"/>
        </w:rPr>
        <w:t>CXCL9</w:t>
      </w:r>
      <w:r>
        <w:rPr>
          <w:rFonts w:hint="eastAsia"/>
          <w:b/>
          <w:bCs/>
          <w:sz w:val="24"/>
          <w:szCs w:val="24"/>
        </w:rPr>
        <w:t>和抗</w:t>
      </w:r>
      <w:r>
        <w:rPr>
          <w:rFonts w:hint="eastAsia"/>
          <w:b/>
          <w:bCs/>
          <w:sz w:val="24"/>
          <w:szCs w:val="24"/>
        </w:rPr>
        <w:t>PD-1scFv</w:t>
      </w:r>
      <w:r>
        <w:rPr>
          <w:rFonts w:hint="eastAsia"/>
          <w:b/>
          <w:bCs/>
          <w:sz w:val="24"/>
          <w:szCs w:val="24"/>
        </w:rPr>
        <w:t>序列的环状</w:t>
      </w:r>
      <w:r>
        <w:rPr>
          <w:rFonts w:hint="eastAsia"/>
          <w:b/>
          <w:bCs/>
          <w:sz w:val="24"/>
          <w:szCs w:val="24"/>
        </w:rPr>
        <w:t>RNA</w:t>
      </w:r>
      <w:r>
        <w:rPr>
          <w:rFonts w:hint="eastAsia"/>
          <w:b/>
          <w:bCs/>
          <w:sz w:val="24"/>
          <w:szCs w:val="24"/>
        </w:rPr>
        <w:t>构建：</w:t>
      </w:r>
      <w:r>
        <w:rPr>
          <w:rFonts w:hint="eastAsia"/>
          <w:sz w:val="24"/>
          <w:szCs w:val="24"/>
        </w:rPr>
        <w:t>利用基因工程技术，构建编码</w:t>
      </w:r>
      <w:r>
        <w:rPr>
          <w:rFonts w:hint="eastAsia"/>
          <w:sz w:val="24"/>
          <w:szCs w:val="24"/>
        </w:rPr>
        <w:t>CXCL9</w:t>
      </w:r>
      <w:r>
        <w:rPr>
          <w:rFonts w:hint="eastAsia"/>
          <w:sz w:val="24"/>
          <w:szCs w:val="24"/>
        </w:rPr>
        <w:t>和抗</w:t>
      </w:r>
      <w:r>
        <w:rPr>
          <w:rFonts w:hint="eastAsia"/>
          <w:sz w:val="24"/>
          <w:szCs w:val="24"/>
        </w:rPr>
        <w:t>PD-1scFv</w:t>
      </w:r>
      <w:r>
        <w:rPr>
          <w:rFonts w:hint="eastAsia"/>
          <w:sz w:val="24"/>
          <w:szCs w:val="24"/>
        </w:rPr>
        <w:t>的环状</w:t>
      </w:r>
      <w:r>
        <w:rPr>
          <w:rFonts w:hint="eastAsia"/>
          <w:sz w:val="24"/>
          <w:szCs w:val="24"/>
        </w:rPr>
        <w:t>RNA(</w:t>
      </w:r>
      <w:r>
        <w:rPr>
          <w:rFonts w:hint="eastAsia"/>
          <w:b/>
          <w:bCs/>
          <w:sz w:val="24"/>
          <w:szCs w:val="24"/>
        </w:rPr>
        <w:t>circRNA</w:t>
      </w:r>
      <w:r>
        <w:rPr>
          <w:rStyle w:val="src"/>
          <w:rFonts w:cs="Segoe UI" w:hint="eastAsia"/>
          <w:b/>
          <w:bCs/>
          <w:sz w:val="24"/>
          <w:szCs w:val="24"/>
          <w:shd w:val="clear" w:color="auto" w:fill="FFFFFF"/>
          <w:vertAlign w:val="superscript"/>
        </w:rPr>
        <w:t>CXCL9+anti-PD-1</w:t>
      </w:r>
      <w:r>
        <w:rPr>
          <w:rFonts w:hint="eastAsia"/>
          <w:sz w:val="24"/>
          <w:szCs w:val="24"/>
        </w:rPr>
        <w:t>)</w:t>
      </w:r>
      <w:r>
        <w:rPr>
          <w:rFonts w:hint="eastAsia"/>
          <w:sz w:val="24"/>
          <w:szCs w:val="24"/>
        </w:rPr>
        <w:t>；通过将</w:t>
      </w:r>
      <w:r>
        <w:rPr>
          <w:rFonts w:hint="eastAsia"/>
          <w:sz w:val="24"/>
          <w:szCs w:val="24"/>
        </w:rPr>
        <w:t>T7</w:t>
      </w:r>
      <w:r>
        <w:rPr>
          <w:rFonts w:hint="eastAsia"/>
          <w:sz w:val="24"/>
          <w:szCs w:val="24"/>
        </w:rPr>
        <w:t>启动子、</w:t>
      </w:r>
      <w:r>
        <w:rPr>
          <w:rFonts w:hint="eastAsia"/>
          <w:sz w:val="24"/>
          <w:szCs w:val="24"/>
        </w:rPr>
        <w:t>PIE</w:t>
      </w:r>
      <w:r>
        <w:rPr>
          <w:rFonts w:hint="eastAsia"/>
          <w:sz w:val="24"/>
          <w:szCs w:val="24"/>
        </w:rPr>
        <w:t>元件、间隔区、内部核糖体进入位点</w:t>
      </w:r>
      <w:r>
        <w:rPr>
          <w:rFonts w:hint="eastAsia"/>
          <w:sz w:val="24"/>
          <w:szCs w:val="24"/>
        </w:rPr>
        <w:t>(IRES)</w:t>
      </w:r>
      <w:r>
        <w:rPr>
          <w:rFonts w:hint="eastAsia"/>
          <w:sz w:val="24"/>
          <w:szCs w:val="24"/>
        </w:rPr>
        <w:t>和编码序列化学克隆到</w:t>
      </w:r>
      <w:r>
        <w:rPr>
          <w:rFonts w:hint="eastAsia"/>
          <w:sz w:val="24"/>
          <w:szCs w:val="24"/>
        </w:rPr>
        <w:t>puc57</w:t>
      </w:r>
      <w:r>
        <w:rPr>
          <w:rFonts w:hint="eastAsia"/>
          <w:sz w:val="24"/>
          <w:szCs w:val="24"/>
        </w:rPr>
        <w:t>质粒中，利用排列的内含子</w:t>
      </w:r>
      <w:r>
        <w:rPr>
          <w:rFonts w:hint="eastAsia"/>
          <w:sz w:val="24"/>
          <w:szCs w:val="24"/>
        </w:rPr>
        <w:t>-</w:t>
      </w:r>
      <w:r>
        <w:rPr>
          <w:rFonts w:hint="eastAsia"/>
          <w:sz w:val="24"/>
          <w:szCs w:val="24"/>
        </w:rPr>
        <w:t>外显子</w:t>
      </w:r>
      <w:r>
        <w:rPr>
          <w:rFonts w:hint="eastAsia"/>
          <w:sz w:val="24"/>
          <w:szCs w:val="24"/>
        </w:rPr>
        <w:t>(PIE)</w:t>
      </w:r>
      <w:r>
        <w:rPr>
          <w:rFonts w:hint="eastAsia"/>
          <w:sz w:val="24"/>
          <w:szCs w:val="24"/>
        </w:rPr>
        <w:t>系统对</w:t>
      </w:r>
      <w:r>
        <w:rPr>
          <w:rFonts w:hint="eastAsia"/>
          <w:sz w:val="24"/>
          <w:szCs w:val="24"/>
        </w:rPr>
        <w:t>RNA</w:t>
      </w:r>
      <w:r>
        <w:rPr>
          <w:rFonts w:hint="eastAsia"/>
          <w:sz w:val="24"/>
          <w:szCs w:val="24"/>
        </w:rPr>
        <w:t>进行环化，合成</w:t>
      </w:r>
      <w:r>
        <w:rPr>
          <w:rFonts w:hint="eastAsia"/>
          <w:b/>
          <w:bCs/>
          <w:sz w:val="24"/>
          <w:szCs w:val="24"/>
        </w:rPr>
        <w:t>circRNA</w:t>
      </w:r>
      <w:r>
        <w:rPr>
          <w:rStyle w:val="src"/>
          <w:rFonts w:cs="Segoe UI" w:hint="eastAsia"/>
          <w:b/>
          <w:bCs/>
          <w:sz w:val="24"/>
          <w:szCs w:val="24"/>
          <w:shd w:val="clear" w:color="auto" w:fill="FFFFFF"/>
          <w:vertAlign w:val="superscript"/>
        </w:rPr>
        <w:t>CXCL9+anti-PD-1</w:t>
      </w:r>
      <w:r>
        <w:rPr>
          <w:rFonts w:hint="eastAsia"/>
          <w:sz w:val="24"/>
          <w:szCs w:val="24"/>
        </w:rPr>
        <w:t>，并选择</w:t>
      </w:r>
      <w:r>
        <w:rPr>
          <w:rFonts w:hint="eastAsia"/>
          <w:sz w:val="24"/>
          <w:szCs w:val="24"/>
        </w:rPr>
        <w:t>EV29-IRES</w:t>
      </w:r>
      <w:r>
        <w:rPr>
          <w:rFonts w:hint="eastAsia"/>
          <w:sz w:val="24"/>
          <w:szCs w:val="24"/>
        </w:rPr>
        <w:t>启动翻译，将编码</w:t>
      </w:r>
      <w:r>
        <w:rPr>
          <w:rFonts w:hint="eastAsia"/>
          <w:sz w:val="24"/>
          <w:szCs w:val="24"/>
        </w:rPr>
        <w:t>CXCL9</w:t>
      </w:r>
      <w:r>
        <w:rPr>
          <w:rFonts w:hint="eastAsia"/>
          <w:sz w:val="24"/>
          <w:szCs w:val="24"/>
        </w:rPr>
        <w:t>和</w:t>
      </w:r>
      <w:r>
        <w:rPr>
          <w:rFonts w:hint="eastAsia"/>
          <w:sz w:val="24"/>
          <w:szCs w:val="24"/>
        </w:rPr>
        <w:t>PD-1</w:t>
      </w:r>
      <w:r>
        <w:rPr>
          <w:rFonts w:hint="eastAsia"/>
          <w:sz w:val="24"/>
          <w:szCs w:val="24"/>
        </w:rPr>
        <w:t>单抗的</w:t>
      </w:r>
      <w:r>
        <w:rPr>
          <w:rFonts w:hint="eastAsia"/>
          <w:sz w:val="24"/>
          <w:szCs w:val="24"/>
        </w:rPr>
        <w:t>RNA</w:t>
      </w:r>
      <w:r>
        <w:rPr>
          <w:rFonts w:hint="eastAsia"/>
          <w:sz w:val="24"/>
          <w:szCs w:val="24"/>
        </w:rPr>
        <w:t>序列插入</w:t>
      </w:r>
      <w:r>
        <w:rPr>
          <w:rFonts w:hint="eastAsia"/>
          <w:sz w:val="24"/>
          <w:szCs w:val="24"/>
        </w:rPr>
        <w:t>EV29-IRES</w:t>
      </w:r>
      <w:r>
        <w:rPr>
          <w:rFonts w:hint="eastAsia"/>
          <w:sz w:val="24"/>
          <w:szCs w:val="24"/>
        </w:rPr>
        <w:t>元件的下游。在</w:t>
      </w:r>
      <w:r>
        <w:rPr>
          <w:rFonts w:hint="eastAsia"/>
          <w:sz w:val="24"/>
          <w:szCs w:val="24"/>
        </w:rPr>
        <w:t>RNA</w:t>
      </w:r>
      <w:r>
        <w:rPr>
          <w:rFonts w:hint="eastAsia"/>
          <w:sz w:val="24"/>
          <w:szCs w:val="24"/>
        </w:rPr>
        <w:t>模板设计后，通过剪接反应生成</w:t>
      </w:r>
      <w:r>
        <w:rPr>
          <w:rFonts w:hint="eastAsia"/>
          <w:sz w:val="24"/>
          <w:szCs w:val="24"/>
        </w:rPr>
        <w:t>circRNA</w:t>
      </w:r>
      <w:r>
        <w:rPr>
          <w:rFonts w:hint="eastAsia"/>
          <w:sz w:val="24"/>
          <w:szCs w:val="24"/>
        </w:rPr>
        <w:t>，然后通过液相色谱纯化。使用琼脂糖凝胶电泳验证</w:t>
      </w:r>
      <w:r>
        <w:rPr>
          <w:rFonts w:hint="eastAsia"/>
          <w:sz w:val="24"/>
          <w:szCs w:val="24"/>
        </w:rPr>
        <w:t>circRNA</w:t>
      </w:r>
      <w:r>
        <w:rPr>
          <w:rFonts w:hint="eastAsia"/>
          <w:sz w:val="24"/>
          <w:szCs w:val="24"/>
        </w:rPr>
        <w:t>的完整性和大小，毛细管电泳来量化环化</w:t>
      </w:r>
      <w:r>
        <w:rPr>
          <w:rFonts w:hint="eastAsia"/>
          <w:sz w:val="24"/>
          <w:szCs w:val="24"/>
        </w:rPr>
        <w:t>RNA</w:t>
      </w:r>
      <w:r>
        <w:rPr>
          <w:rFonts w:hint="eastAsia"/>
          <w:sz w:val="24"/>
          <w:szCs w:val="24"/>
        </w:rPr>
        <w:t>的数量和百分比。通过</w:t>
      </w:r>
      <w:r>
        <w:rPr>
          <w:rFonts w:hint="eastAsia"/>
          <w:sz w:val="24"/>
          <w:szCs w:val="24"/>
        </w:rPr>
        <w:t>PCR</w:t>
      </w:r>
      <w:r>
        <w:rPr>
          <w:rFonts w:hint="eastAsia"/>
          <w:sz w:val="24"/>
          <w:szCs w:val="24"/>
        </w:rPr>
        <w:t>扩增将质粒线性化，</w:t>
      </w:r>
      <w:r>
        <w:rPr>
          <w:rFonts w:hint="eastAsia"/>
          <w:sz w:val="24"/>
          <w:szCs w:val="24"/>
        </w:rPr>
        <w:t>PCR</w:t>
      </w:r>
      <w:r>
        <w:rPr>
          <w:rFonts w:hint="eastAsia"/>
          <w:sz w:val="24"/>
          <w:szCs w:val="24"/>
        </w:rPr>
        <w:t>产物经琼脂糖凝胶电泳提取、纯化。使用</w:t>
      </w:r>
      <w:r>
        <w:rPr>
          <w:rFonts w:hint="eastAsia"/>
          <w:sz w:val="24"/>
          <w:szCs w:val="24"/>
        </w:rPr>
        <w:t>T7 RNA</w:t>
      </w:r>
      <w:r>
        <w:rPr>
          <w:rFonts w:hint="eastAsia"/>
          <w:sz w:val="24"/>
          <w:szCs w:val="24"/>
        </w:rPr>
        <w:t>转录试剂盒体外转录。</w:t>
      </w:r>
      <w:r>
        <w:rPr>
          <w:rFonts w:hint="eastAsia"/>
          <w:sz w:val="24"/>
          <w:szCs w:val="24"/>
        </w:rPr>
        <w:t>RNA</w:t>
      </w:r>
      <w:r>
        <w:rPr>
          <w:rFonts w:hint="eastAsia"/>
          <w:sz w:val="24"/>
          <w:szCs w:val="24"/>
        </w:rPr>
        <w:t>经</w:t>
      </w:r>
      <w:r>
        <w:rPr>
          <w:rFonts w:hint="eastAsia"/>
          <w:sz w:val="24"/>
          <w:szCs w:val="24"/>
        </w:rPr>
        <w:t>DNase I 37</w:t>
      </w:r>
      <w:r>
        <w:rPr>
          <w:sz w:val="24"/>
          <w:szCs w:val="24"/>
        </w:rPr>
        <w:t>℃</w:t>
      </w:r>
      <w:r>
        <w:rPr>
          <w:rFonts w:hint="eastAsia"/>
          <w:sz w:val="24"/>
          <w:szCs w:val="24"/>
        </w:rPr>
        <w:t>下消化</w:t>
      </w:r>
      <w:r>
        <w:rPr>
          <w:rFonts w:hint="eastAsia"/>
          <w:sz w:val="24"/>
          <w:szCs w:val="24"/>
        </w:rPr>
        <w:t>15</w:t>
      </w:r>
      <w:r>
        <w:rPr>
          <w:rFonts w:hint="eastAsia"/>
          <w:sz w:val="24"/>
          <w:szCs w:val="24"/>
        </w:rPr>
        <w:t>分钟纯化</w:t>
      </w:r>
      <w:r>
        <w:rPr>
          <w:rFonts w:hint="eastAsia"/>
          <w:sz w:val="24"/>
          <w:szCs w:val="24"/>
        </w:rPr>
        <w:t>RNA</w:t>
      </w:r>
      <w:r>
        <w:rPr>
          <w:rFonts w:hint="eastAsia"/>
          <w:sz w:val="24"/>
          <w:szCs w:val="24"/>
        </w:rPr>
        <w:t>。将</w:t>
      </w:r>
      <w:r>
        <w:rPr>
          <w:rFonts w:hint="eastAsia"/>
          <w:sz w:val="24"/>
          <w:szCs w:val="24"/>
        </w:rPr>
        <w:t>RNA</w:t>
      </w:r>
      <w:r>
        <w:rPr>
          <w:rFonts w:hint="eastAsia"/>
          <w:sz w:val="24"/>
          <w:szCs w:val="24"/>
        </w:rPr>
        <w:t>加热到</w:t>
      </w:r>
      <w:r>
        <w:rPr>
          <w:rFonts w:hint="eastAsia"/>
          <w:sz w:val="24"/>
          <w:szCs w:val="24"/>
        </w:rPr>
        <w:t>65</w:t>
      </w:r>
      <w:r>
        <w:rPr>
          <w:sz w:val="24"/>
          <w:szCs w:val="24"/>
        </w:rPr>
        <w:t>℃</w:t>
      </w:r>
      <w:r>
        <w:rPr>
          <w:rFonts w:hint="eastAsia"/>
          <w:sz w:val="24"/>
          <w:szCs w:val="24"/>
        </w:rPr>
        <w:t>、</w:t>
      </w:r>
      <w:r>
        <w:rPr>
          <w:rFonts w:hint="eastAsia"/>
          <w:sz w:val="24"/>
          <w:szCs w:val="24"/>
        </w:rPr>
        <w:t>3</w:t>
      </w:r>
      <w:r>
        <w:rPr>
          <w:rFonts w:hint="eastAsia"/>
          <w:sz w:val="24"/>
          <w:szCs w:val="24"/>
        </w:rPr>
        <w:t>分钟后，置于冰上快速冷却，加入终浓度</w:t>
      </w:r>
      <w:r>
        <w:rPr>
          <w:rFonts w:hint="eastAsia"/>
          <w:sz w:val="24"/>
          <w:szCs w:val="24"/>
        </w:rPr>
        <w:t>2 mM</w:t>
      </w:r>
      <w:r>
        <w:rPr>
          <w:rFonts w:hint="eastAsia"/>
          <w:sz w:val="24"/>
          <w:szCs w:val="24"/>
        </w:rPr>
        <w:t>的</w:t>
      </w:r>
      <w:r>
        <w:rPr>
          <w:rFonts w:hint="eastAsia"/>
          <w:sz w:val="24"/>
          <w:szCs w:val="24"/>
        </w:rPr>
        <w:t>GTP</w:t>
      </w:r>
      <w:r>
        <w:rPr>
          <w:rFonts w:hint="eastAsia"/>
          <w:sz w:val="24"/>
          <w:szCs w:val="24"/>
        </w:rPr>
        <w:t>，缓冲液中以</w:t>
      </w:r>
      <w:r>
        <w:rPr>
          <w:rFonts w:hint="eastAsia"/>
          <w:sz w:val="24"/>
          <w:szCs w:val="24"/>
        </w:rPr>
        <w:t>55</w:t>
      </w:r>
      <w:r>
        <w:rPr>
          <w:sz w:val="24"/>
          <w:szCs w:val="24"/>
        </w:rPr>
        <w:t>℃</w:t>
      </w:r>
      <w:r>
        <w:rPr>
          <w:rFonts w:hint="eastAsia"/>
          <w:sz w:val="24"/>
          <w:szCs w:val="24"/>
        </w:rPr>
        <w:t>反应</w:t>
      </w:r>
      <w:r>
        <w:rPr>
          <w:rFonts w:hint="eastAsia"/>
          <w:sz w:val="24"/>
          <w:szCs w:val="24"/>
        </w:rPr>
        <w:t>15</w:t>
      </w:r>
      <w:r>
        <w:rPr>
          <w:rFonts w:hint="eastAsia"/>
          <w:sz w:val="24"/>
          <w:szCs w:val="24"/>
        </w:rPr>
        <w:t>分钟后，</w:t>
      </w:r>
      <w:r>
        <w:rPr>
          <w:rFonts w:hint="eastAsia"/>
          <w:sz w:val="24"/>
          <w:szCs w:val="24"/>
        </w:rPr>
        <w:t>TE</w:t>
      </w:r>
      <w:r>
        <w:rPr>
          <w:rFonts w:hint="eastAsia"/>
          <w:sz w:val="24"/>
          <w:szCs w:val="24"/>
        </w:rPr>
        <w:t>缓冲液</w:t>
      </w:r>
      <w:r>
        <w:rPr>
          <w:rFonts w:hint="eastAsia"/>
          <w:sz w:val="24"/>
          <w:szCs w:val="24"/>
        </w:rPr>
        <w:t>(pH 6.0)</w:t>
      </w:r>
      <w:r>
        <w:rPr>
          <w:rFonts w:hint="eastAsia"/>
          <w:sz w:val="24"/>
          <w:szCs w:val="24"/>
        </w:rPr>
        <w:t>中进一步纯化，以富集环状</w:t>
      </w:r>
      <w:r>
        <w:rPr>
          <w:rFonts w:hint="eastAsia"/>
          <w:sz w:val="24"/>
          <w:szCs w:val="24"/>
        </w:rPr>
        <w:t>RNA</w:t>
      </w:r>
      <w:r>
        <w:rPr>
          <w:rFonts w:hint="eastAsia"/>
          <w:sz w:val="24"/>
          <w:szCs w:val="24"/>
        </w:rPr>
        <w:t>。为验证环化效率，</w:t>
      </w:r>
      <w:r>
        <w:rPr>
          <w:rFonts w:hint="eastAsia"/>
          <w:sz w:val="24"/>
          <w:szCs w:val="24"/>
        </w:rPr>
        <w:t>RNA</w:t>
      </w:r>
      <w:r>
        <w:rPr>
          <w:rFonts w:hint="eastAsia"/>
          <w:sz w:val="24"/>
          <w:szCs w:val="24"/>
        </w:rPr>
        <w:t>样本用</w:t>
      </w:r>
      <w:r>
        <w:rPr>
          <w:rFonts w:hint="eastAsia"/>
          <w:sz w:val="24"/>
          <w:szCs w:val="24"/>
        </w:rPr>
        <w:t>RNase R</w:t>
      </w:r>
      <w:r>
        <w:rPr>
          <w:rFonts w:hint="eastAsia"/>
          <w:sz w:val="24"/>
          <w:szCs w:val="24"/>
        </w:rPr>
        <w:t>在</w:t>
      </w:r>
      <w:r>
        <w:rPr>
          <w:rFonts w:hint="eastAsia"/>
          <w:sz w:val="24"/>
          <w:szCs w:val="24"/>
        </w:rPr>
        <w:t>37</w:t>
      </w:r>
      <w:r>
        <w:rPr>
          <w:sz w:val="24"/>
          <w:szCs w:val="24"/>
        </w:rPr>
        <w:t>℃</w:t>
      </w:r>
      <w:r>
        <w:rPr>
          <w:rFonts w:hint="eastAsia"/>
          <w:sz w:val="24"/>
          <w:szCs w:val="24"/>
        </w:rPr>
        <w:t>处理</w:t>
      </w:r>
      <w:r>
        <w:rPr>
          <w:rFonts w:hint="eastAsia"/>
          <w:sz w:val="24"/>
          <w:szCs w:val="24"/>
        </w:rPr>
        <w:t>15</w:t>
      </w:r>
      <w:r>
        <w:rPr>
          <w:rFonts w:hint="eastAsia"/>
          <w:sz w:val="24"/>
          <w:szCs w:val="24"/>
        </w:rPr>
        <w:t>分钟，并用琼脂糖凝胶电泳分析。</w:t>
      </w:r>
    </w:p>
    <w:p w:rsidR="000F6405" w:rsidP="000F6405" w14:paraId="2897498F" w14:textId="77777777">
      <w:pPr>
        <w:spacing w:line="360" w:lineRule="auto"/>
        <w:ind w:firstLine="480" w:firstLineChars="200"/>
        <w:rPr>
          <w:sz w:val="24"/>
          <w:szCs w:val="24"/>
        </w:rPr>
      </w:pPr>
      <w:r>
        <w:rPr>
          <w:rFonts w:hint="eastAsia"/>
          <w:b/>
          <w:bCs/>
          <w:sz w:val="24"/>
          <w:szCs w:val="24"/>
        </w:rPr>
        <w:t>⑤</w:t>
      </w:r>
      <w:r>
        <w:rPr>
          <w:rFonts w:hint="eastAsia"/>
          <w:b/>
          <w:bCs/>
          <w:sz w:val="24"/>
          <w:szCs w:val="24"/>
        </w:rPr>
        <w:t>circRNA</w:t>
      </w:r>
      <w:r>
        <w:rPr>
          <w:rStyle w:val="src"/>
          <w:rFonts w:cs="Segoe UI" w:hint="eastAsia"/>
          <w:b/>
          <w:bCs/>
          <w:sz w:val="24"/>
          <w:szCs w:val="24"/>
          <w:shd w:val="clear" w:color="auto" w:fill="FFFFFF"/>
          <w:vertAlign w:val="superscript"/>
        </w:rPr>
        <w:t>CXCL9+anti-PD-1</w:t>
      </w:r>
      <w:r>
        <w:rPr>
          <w:rFonts w:hint="eastAsia"/>
          <w:b/>
          <w:bCs/>
          <w:sz w:val="24"/>
          <w:szCs w:val="24"/>
        </w:rPr>
        <w:t>的功能验证：</w:t>
      </w:r>
      <w:r>
        <w:rPr>
          <w:rFonts w:hint="eastAsia"/>
          <w:sz w:val="24"/>
          <w:szCs w:val="24"/>
        </w:rPr>
        <w:t>对数生长期的小鼠</w:t>
      </w:r>
      <w:r>
        <w:rPr>
          <w:rFonts w:hint="eastAsia"/>
          <w:sz w:val="24"/>
          <w:szCs w:val="24"/>
        </w:rPr>
        <w:t>4T1</w:t>
      </w:r>
      <w:r>
        <w:rPr>
          <w:rFonts w:hint="eastAsia"/>
          <w:sz w:val="24"/>
          <w:szCs w:val="24"/>
        </w:rPr>
        <w:t>细胞在转染前</w:t>
      </w:r>
      <w:r>
        <w:rPr>
          <w:rFonts w:hint="eastAsia"/>
          <w:sz w:val="24"/>
          <w:szCs w:val="24"/>
        </w:rPr>
        <w:t>24</w:t>
      </w:r>
      <w:r>
        <w:rPr>
          <w:rFonts w:hint="eastAsia"/>
          <w:sz w:val="24"/>
          <w:szCs w:val="24"/>
        </w:rPr>
        <w:t>小时，以</w:t>
      </w:r>
      <w:r>
        <w:rPr>
          <w:rFonts w:hint="eastAsia"/>
          <w:sz w:val="24"/>
          <w:szCs w:val="24"/>
        </w:rPr>
        <w:t>70%</w:t>
      </w:r>
      <w:r>
        <w:rPr>
          <w:rFonts w:hint="eastAsia"/>
          <w:sz w:val="24"/>
          <w:szCs w:val="24"/>
        </w:rPr>
        <w:t>的融合度接种于</w:t>
      </w:r>
      <w:r>
        <w:rPr>
          <w:rFonts w:hint="eastAsia"/>
          <w:sz w:val="24"/>
          <w:szCs w:val="24"/>
        </w:rPr>
        <w:t>24</w:t>
      </w:r>
      <w:r>
        <w:rPr>
          <w:rFonts w:hint="eastAsia"/>
          <w:sz w:val="24"/>
          <w:szCs w:val="24"/>
        </w:rPr>
        <w:t>孔板中。采用脂质体转染方法，使用</w:t>
      </w:r>
      <w:r>
        <w:rPr>
          <w:rFonts w:hint="eastAsia"/>
          <w:sz w:val="24"/>
          <w:szCs w:val="24"/>
        </w:rPr>
        <w:t>5µl</w:t>
      </w:r>
      <w:r>
        <w:rPr>
          <w:rFonts w:hint="eastAsia"/>
          <w:sz w:val="24"/>
          <w:szCs w:val="24"/>
        </w:rPr>
        <w:t>脂质体</w:t>
      </w:r>
      <w:r>
        <w:rPr>
          <w:rFonts w:hint="eastAsia"/>
          <w:sz w:val="24"/>
          <w:szCs w:val="24"/>
        </w:rPr>
        <w:t>MAX</w:t>
      </w:r>
      <w:r>
        <w:rPr>
          <w:rFonts w:hint="eastAsia"/>
          <w:sz w:val="24"/>
          <w:szCs w:val="24"/>
        </w:rPr>
        <w:t>试剂，转染</w:t>
      </w:r>
      <w:r>
        <w:rPr>
          <w:rFonts w:hint="eastAsia"/>
          <w:sz w:val="24"/>
          <w:szCs w:val="24"/>
        </w:rPr>
        <w:t>2500ng</w:t>
      </w:r>
      <w:r>
        <w:rPr>
          <w:rFonts w:hint="eastAsia"/>
          <w:sz w:val="24"/>
          <w:szCs w:val="24"/>
        </w:rPr>
        <w:t>的</w:t>
      </w:r>
      <w:r>
        <w:rPr>
          <w:rFonts w:hint="eastAsia"/>
          <w:sz w:val="24"/>
          <w:szCs w:val="24"/>
        </w:rPr>
        <w:t>circRNA</w:t>
      </w:r>
      <w:r>
        <w:rPr>
          <w:rStyle w:val="src"/>
          <w:rFonts w:cs="Segoe UI" w:hint="eastAsia"/>
          <w:sz w:val="24"/>
          <w:szCs w:val="24"/>
          <w:shd w:val="clear" w:color="auto" w:fill="FFFFFF"/>
          <w:vertAlign w:val="superscript"/>
        </w:rPr>
        <w:t>CXCL9+anti-PD-1</w:t>
      </w:r>
      <w:r>
        <w:rPr>
          <w:rFonts w:hint="eastAsia"/>
          <w:sz w:val="24"/>
          <w:szCs w:val="24"/>
        </w:rPr>
        <w:t>。</w:t>
      </w:r>
      <w:r>
        <w:rPr>
          <w:rFonts w:hint="eastAsia"/>
          <w:sz w:val="24"/>
          <w:szCs w:val="24"/>
        </w:rPr>
        <w:t>ELISA</w:t>
      </w:r>
      <w:r>
        <w:rPr>
          <w:rFonts w:hint="eastAsia"/>
          <w:sz w:val="24"/>
          <w:szCs w:val="24"/>
        </w:rPr>
        <w:t>和</w:t>
      </w:r>
      <w:r>
        <w:rPr>
          <w:rFonts w:hint="eastAsia"/>
          <w:sz w:val="24"/>
          <w:szCs w:val="24"/>
        </w:rPr>
        <w:t>Western blot</w:t>
      </w:r>
      <w:r>
        <w:rPr>
          <w:rFonts w:hint="eastAsia"/>
          <w:sz w:val="24"/>
          <w:szCs w:val="24"/>
        </w:rPr>
        <w:t>法分别测定细胞上清液中</w:t>
      </w:r>
      <w:r>
        <w:rPr>
          <w:rFonts w:hint="eastAsia"/>
          <w:sz w:val="24"/>
          <w:szCs w:val="24"/>
        </w:rPr>
        <w:t>CXCL9</w:t>
      </w:r>
      <w:r>
        <w:rPr>
          <w:rFonts w:hint="eastAsia"/>
          <w:sz w:val="24"/>
          <w:szCs w:val="24"/>
        </w:rPr>
        <w:t>和</w:t>
      </w:r>
      <w:r>
        <w:rPr>
          <w:rFonts w:hint="eastAsia"/>
          <w:sz w:val="24"/>
          <w:szCs w:val="24"/>
        </w:rPr>
        <w:t>PD-1</w:t>
      </w:r>
      <w:r>
        <w:rPr>
          <w:rFonts w:hint="eastAsia"/>
          <w:sz w:val="24"/>
          <w:szCs w:val="24"/>
        </w:rPr>
        <w:t>抗体水平，借此评估</w:t>
      </w:r>
      <w:r>
        <w:rPr>
          <w:rFonts w:hint="eastAsia"/>
          <w:sz w:val="24"/>
          <w:szCs w:val="24"/>
        </w:rPr>
        <w:t>circRNA</w:t>
      </w:r>
      <w:r>
        <w:rPr>
          <w:rStyle w:val="src"/>
          <w:rFonts w:cs="Segoe UI" w:hint="eastAsia"/>
          <w:sz w:val="24"/>
          <w:szCs w:val="24"/>
          <w:shd w:val="clear" w:color="auto" w:fill="FFFFFF"/>
          <w:vertAlign w:val="superscript"/>
        </w:rPr>
        <w:t>CXCL9+anti-PD-1</w:t>
      </w:r>
      <w:r>
        <w:rPr>
          <w:rFonts w:hint="eastAsia"/>
          <w:sz w:val="24"/>
          <w:szCs w:val="24"/>
        </w:rPr>
        <w:t>介</w:t>
      </w:r>
      <w:r>
        <w:rPr>
          <w:rFonts w:hint="eastAsia"/>
          <w:sz w:val="24"/>
          <w:szCs w:val="24"/>
        </w:rPr>
        <w:t>导翻译的稳定性。通过</w:t>
      </w:r>
      <w:r>
        <w:rPr>
          <w:rFonts w:hint="eastAsia"/>
          <w:sz w:val="24"/>
          <w:szCs w:val="24"/>
        </w:rPr>
        <w:t>Transwell</w:t>
      </w:r>
      <w:r>
        <w:rPr>
          <w:rFonts w:hint="eastAsia"/>
          <w:sz w:val="24"/>
          <w:szCs w:val="24"/>
        </w:rPr>
        <w:t>法</w:t>
      </w:r>
      <w:r>
        <w:rPr>
          <w:rFonts w:hint="eastAsia"/>
          <w:sz w:val="24"/>
          <w:szCs w:val="24"/>
        </w:rPr>
        <w:t>T</w:t>
      </w:r>
      <w:r>
        <w:rPr>
          <w:rFonts w:hint="eastAsia"/>
          <w:sz w:val="24"/>
          <w:szCs w:val="24"/>
        </w:rPr>
        <w:t>细胞迁移实验，验证下室</w:t>
      </w:r>
      <w:r>
        <w:rPr>
          <w:rFonts w:hint="eastAsia"/>
          <w:sz w:val="24"/>
          <w:szCs w:val="24"/>
        </w:rPr>
        <w:t>circRNA</w:t>
      </w:r>
      <w:r>
        <w:rPr>
          <w:rStyle w:val="src"/>
          <w:rFonts w:cs="Segoe UI" w:hint="eastAsia"/>
          <w:sz w:val="24"/>
          <w:szCs w:val="24"/>
          <w:shd w:val="clear" w:color="auto" w:fill="FFFFFF"/>
          <w:vertAlign w:val="superscript"/>
        </w:rPr>
        <w:t>CXCL9+anti-PD-1</w:t>
      </w:r>
      <w:r>
        <w:rPr>
          <w:rFonts w:hint="eastAsia"/>
          <w:sz w:val="24"/>
          <w:szCs w:val="24"/>
        </w:rPr>
        <w:t>转染的小鼠乳腺癌细胞对上室</w:t>
      </w:r>
      <w:r>
        <w:rPr>
          <w:rFonts w:hint="eastAsia"/>
          <w:sz w:val="24"/>
          <w:szCs w:val="24"/>
        </w:rPr>
        <w:t>T</w:t>
      </w:r>
      <w:r>
        <w:rPr>
          <w:rFonts w:hint="eastAsia"/>
          <w:sz w:val="24"/>
          <w:szCs w:val="24"/>
        </w:rPr>
        <w:t>细胞的趋化作用。</w:t>
      </w:r>
    </w:p>
    <w:p w:rsidR="000F6405" w:rsidP="000F6405" w14:paraId="4EEDB376" w14:textId="77777777">
      <w:pPr>
        <w:spacing w:line="360" w:lineRule="auto"/>
        <w:ind w:firstLine="480" w:firstLineChars="200"/>
        <w:rPr>
          <w:sz w:val="24"/>
          <w:szCs w:val="24"/>
        </w:rPr>
      </w:pPr>
      <w:r>
        <w:rPr>
          <w:rStyle w:val="src"/>
          <w:rFonts w:cs="Segoe UI" w:hint="eastAsia"/>
          <w:b/>
          <w:bCs/>
          <w:sz w:val="24"/>
          <w:szCs w:val="24"/>
          <w:shd w:val="clear" w:color="auto" w:fill="FFFFFF"/>
        </w:rPr>
        <w:t>⑥</w:t>
      </w:r>
      <w:r>
        <w:rPr>
          <w:rStyle w:val="src"/>
          <w:rFonts w:cs="Segoe UI" w:hint="eastAsia"/>
          <w:b/>
          <w:bCs/>
          <w:sz w:val="24"/>
          <w:szCs w:val="24"/>
          <w:shd w:val="clear" w:color="auto" w:fill="FFFFFF"/>
        </w:rPr>
        <w:t>nano-MC</w:t>
      </w:r>
      <w:r>
        <w:rPr>
          <w:rStyle w:val="src"/>
          <w:rFonts w:cs="Segoe UI" w:hint="eastAsia"/>
          <w:b/>
          <w:bCs/>
          <w:sz w:val="24"/>
          <w:szCs w:val="24"/>
          <w:shd w:val="clear" w:color="auto" w:fill="FFFFFF"/>
          <w:vertAlign w:val="superscript"/>
        </w:rPr>
        <w:t>CXCL9+anti-PD-1</w:t>
      </w:r>
      <w:r>
        <w:rPr>
          <w:rFonts w:hint="eastAsia"/>
          <w:b/>
          <w:bCs/>
          <w:sz w:val="24"/>
          <w:szCs w:val="24"/>
        </w:rPr>
        <w:t>纳米生物颗粒的获得：</w:t>
      </w:r>
      <w:r>
        <w:rPr>
          <w:rFonts w:hint="eastAsia"/>
          <w:sz w:val="24"/>
          <w:szCs w:val="24"/>
        </w:rPr>
        <w:t>添加蛋白酶抑制剂等裂解</w:t>
      </w:r>
      <w:r>
        <w:rPr>
          <w:rFonts w:hint="eastAsia"/>
          <w:sz w:val="24"/>
          <w:szCs w:val="24"/>
        </w:rPr>
        <w:t>HER2scFv-HMC1</w:t>
      </w:r>
      <w:r>
        <w:rPr>
          <w:rFonts w:hint="eastAsia"/>
          <w:sz w:val="24"/>
          <w:szCs w:val="24"/>
        </w:rPr>
        <w:t>细胞，</w:t>
      </w:r>
      <w:r>
        <w:rPr>
          <w:rFonts w:hint="eastAsia"/>
          <w:sz w:val="24"/>
          <w:szCs w:val="24"/>
        </w:rPr>
        <w:t>4</w:t>
      </w:r>
      <w:r>
        <w:rPr>
          <w:sz w:val="24"/>
          <w:szCs w:val="24"/>
        </w:rPr>
        <w:t>℃</w:t>
      </w:r>
      <w:r>
        <w:rPr>
          <w:rFonts w:hint="eastAsia"/>
          <w:sz w:val="24"/>
          <w:szCs w:val="24"/>
        </w:rPr>
        <w:t>下</w:t>
      </w:r>
      <w:r>
        <w:rPr>
          <w:rFonts w:hint="eastAsia"/>
          <w:sz w:val="24"/>
          <w:szCs w:val="24"/>
        </w:rPr>
        <w:t>1000</w:t>
      </w:r>
      <w:r>
        <w:rPr>
          <w:bCs/>
          <w:sz w:val="24"/>
          <w:szCs w:val="24"/>
        </w:rPr>
        <w:t>×</w:t>
      </w:r>
      <w:r>
        <w:rPr>
          <w:rFonts w:hint="eastAsia"/>
          <w:sz w:val="24"/>
          <w:szCs w:val="24"/>
        </w:rPr>
        <w:t>离心</w:t>
      </w:r>
      <w:r>
        <w:rPr>
          <w:rFonts w:hint="eastAsia"/>
          <w:sz w:val="24"/>
          <w:szCs w:val="24"/>
        </w:rPr>
        <w:t>10</w:t>
      </w:r>
      <w:r>
        <w:rPr>
          <w:rFonts w:hint="eastAsia"/>
          <w:sz w:val="24"/>
          <w:szCs w:val="24"/>
        </w:rPr>
        <w:t>分钟，去除未破碎的细胞和胞核。</w:t>
      </w:r>
      <w:r>
        <w:rPr>
          <w:rFonts w:hint="eastAsia"/>
          <w:sz w:val="24"/>
          <w:szCs w:val="24"/>
        </w:rPr>
        <w:t>10000</w:t>
      </w:r>
      <w:r>
        <w:rPr>
          <w:bCs/>
          <w:sz w:val="24"/>
          <w:szCs w:val="24"/>
        </w:rPr>
        <w:t>×</w:t>
      </w:r>
      <w:r>
        <w:rPr>
          <w:rFonts w:hint="eastAsia"/>
          <w:sz w:val="24"/>
          <w:szCs w:val="24"/>
        </w:rPr>
        <w:t>g</w:t>
      </w:r>
      <w:r>
        <w:rPr>
          <w:rFonts w:hint="eastAsia"/>
          <w:sz w:val="24"/>
          <w:szCs w:val="24"/>
        </w:rPr>
        <w:t>，</w:t>
      </w:r>
      <w:r>
        <w:rPr>
          <w:rFonts w:hint="eastAsia"/>
          <w:sz w:val="24"/>
          <w:szCs w:val="24"/>
        </w:rPr>
        <w:t>4</w:t>
      </w:r>
      <w:r>
        <w:rPr>
          <w:sz w:val="24"/>
          <w:szCs w:val="24"/>
        </w:rPr>
        <w:t>℃</w:t>
      </w:r>
      <w:r>
        <w:rPr>
          <w:rFonts w:hint="eastAsia"/>
          <w:sz w:val="24"/>
          <w:szCs w:val="24"/>
        </w:rPr>
        <w:t>再次离心上清液</w:t>
      </w:r>
      <w:r>
        <w:rPr>
          <w:rFonts w:hint="eastAsia"/>
          <w:sz w:val="24"/>
          <w:szCs w:val="24"/>
        </w:rPr>
        <w:t>10</w:t>
      </w:r>
      <w:r>
        <w:rPr>
          <w:rFonts w:hint="eastAsia"/>
          <w:sz w:val="24"/>
          <w:szCs w:val="24"/>
        </w:rPr>
        <w:t>分钟，去除线粒体。在</w:t>
      </w:r>
      <w:r>
        <w:rPr>
          <w:rFonts w:hint="eastAsia"/>
          <w:sz w:val="24"/>
          <w:szCs w:val="24"/>
        </w:rPr>
        <w:t>4</w:t>
      </w:r>
      <w:r>
        <w:rPr>
          <w:sz w:val="24"/>
          <w:szCs w:val="24"/>
        </w:rPr>
        <w:t>℃</w:t>
      </w:r>
      <w:r>
        <w:rPr>
          <w:rFonts w:hint="eastAsia"/>
          <w:sz w:val="24"/>
          <w:szCs w:val="24"/>
        </w:rPr>
        <w:t>下，</w:t>
      </w:r>
      <w:r>
        <w:rPr>
          <w:rFonts w:hint="eastAsia"/>
          <w:sz w:val="24"/>
          <w:szCs w:val="24"/>
        </w:rPr>
        <w:t>100,000</w:t>
      </w:r>
      <w:r>
        <w:rPr>
          <w:bCs/>
          <w:sz w:val="24"/>
          <w:szCs w:val="24"/>
        </w:rPr>
        <w:t>×</w:t>
      </w:r>
      <w:r>
        <w:rPr>
          <w:rFonts w:hint="eastAsia"/>
          <w:sz w:val="24"/>
          <w:szCs w:val="24"/>
        </w:rPr>
        <w:t>g</w:t>
      </w:r>
      <w:r>
        <w:rPr>
          <w:rFonts w:hint="eastAsia"/>
          <w:sz w:val="24"/>
          <w:szCs w:val="24"/>
        </w:rPr>
        <w:t>离心</w:t>
      </w:r>
      <w:r>
        <w:rPr>
          <w:rFonts w:hint="eastAsia"/>
          <w:sz w:val="24"/>
          <w:szCs w:val="24"/>
        </w:rPr>
        <w:t>1</w:t>
      </w:r>
      <w:r>
        <w:rPr>
          <w:rFonts w:hint="eastAsia"/>
          <w:sz w:val="24"/>
          <w:szCs w:val="24"/>
        </w:rPr>
        <w:t>小时获得胞膜。</w:t>
      </w:r>
      <w:r>
        <w:rPr>
          <w:rFonts w:hint="eastAsia"/>
          <w:sz w:val="24"/>
          <w:szCs w:val="24"/>
        </w:rPr>
        <w:t>通过物理挤压法，将</w:t>
      </w:r>
      <w:r>
        <w:rPr>
          <w:rFonts w:hint="eastAsia"/>
          <w:sz w:val="24"/>
          <w:szCs w:val="24"/>
        </w:rPr>
        <w:t>circRNA</w:t>
      </w:r>
      <w:r>
        <w:rPr>
          <w:rStyle w:val="src"/>
          <w:rFonts w:cs="Segoe UI" w:hint="eastAsia"/>
          <w:sz w:val="24"/>
          <w:szCs w:val="24"/>
          <w:shd w:val="clear" w:color="auto" w:fill="FFFFFF"/>
          <w:vertAlign w:val="superscript"/>
        </w:rPr>
        <w:t>CXCL9+anti-PD-1</w:t>
      </w:r>
      <w:r>
        <w:rPr>
          <w:rStyle w:val="src"/>
          <w:rFonts w:cs="Segoe UI" w:hint="eastAsia"/>
          <w:sz w:val="24"/>
          <w:szCs w:val="24"/>
          <w:shd w:val="clear" w:color="auto" w:fill="FFFFFF"/>
        </w:rPr>
        <w:t>包裹</w:t>
      </w:r>
      <w:r>
        <w:rPr>
          <w:rFonts w:hint="eastAsia"/>
          <w:sz w:val="24"/>
          <w:szCs w:val="24"/>
        </w:rPr>
        <w:t>到</w:t>
      </w:r>
      <w:r>
        <w:rPr>
          <w:rFonts w:hint="eastAsia"/>
          <w:sz w:val="24"/>
          <w:szCs w:val="24"/>
        </w:rPr>
        <w:t>HER2scFv-HMC1</w:t>
      </w:r>
      <w:r>
        <w:rPr>
          <w:rFonts w:hint="eastAsia"/>
          <w:sz w:val="24"/>
          <w:szCs w:val="24"/>
        </w:rPr>
        <w:t>胞膜上，获得</w:t>
      </w:r>
      <w:r>
        <w:rPr>
          <w:rStyle w:val="src"/>
          <w:rFonts w:cs="Segoe UI" w:hint="eastAsia"/>
          <w:sz w:val="24"/>
          <w:szCs w:val="24"/>
          <w:shd w:val="clear" w:color="auto" w:fill="FFFFFF"/>
        </w:rPr>
        <w:t>nano-MC</w:t>
      </w:r>
      <w:r>
        <w:rPr>
          <w:rStyle w:val="src"/>
          <w:rFonts w:cs="Segoe UI" w:hint="eastAsia"/>
          <w:sz w:val="24"/>
          <w:szCs w:val="24"/>
          <w:shd w:val="clear" w:color="auto" w:fill="FFFFFF"/>
          <w:vertAlign w:val="superscript"/>
        </w:rPr>
        <w:t>CXCL9+anti-PD-1</w:t>
      </w:r>
      <w:r>
        <w:rPr>
          <w:rFonts w:hint="eastAsia"/>
          <w:sz w:val="24"/>
          <w:szCs w:val="24"/>
        </w:rPr>
        <w:t>纳米生物颗粒。细胞膜和环状</w:t>
      </w:r>
      <w:r>
        <w:rPr>
          <w:rFonts w:hint="eastAsia"/>
          <w:sz w:val="24"/>
          <w:szCs w:val="24"/>
        </w:rPr>
        <w:t>RNA</w:t>
      </w:r>
      <w:r>
        <w:rPr>
          <w:rFonts w:hint="eastAsia"/>
          <w:sz w:val="24"/>
          <w:szCs w:val="24"/>
        </w:rPr>
        <w:t>复合物以</w:t>
      </w:r>
      <w:r>
        <w:rPr>
          <w:rFonts w:hint="eastAsia"/>
          <w:sz w:val="24"/>
          <w:szCs w:val="24"/>
        </w:rPr>
        <w:t>1:1</w:t>
      </w:r>
      <w:r>
        <w:rPr>
          <w:rFonts w:hint="eastAsia"/>
          <w:sz w:val="24"/>
          <w:szCs w:val="24"/>
        </w:rPr>
        <w:t>的质量比混合，使用</w:t>
      </w:r>
      <w:r>
        <w:rPr>
          <w:rFonts w:hint="eastAsia"/>
          <w:sz w:val="24"/>
          <w:szCs w:val="24"/>
        </w:rPr>
        <w:t>Avanti Mini</w:t>
      </w:r>
      <w:r>
        <w:rPr>
          <w:rFonts w:hint="eastAsia"/>
          <w:sz w:val="24"/>
          <w:szCs w:val="24"/>
        </w:rPr>
        <w:t>挤压机通过</w:t>
      </w:r>
      <w:r>
        <w:rPr>
          <w:rFonts w:hint="eastAsia"/>
          <w:sz w:val="24"/>
          <w:szCs w:val="24"/>
        </w:rPr>
        <w:t>0.2µm</w:t>
      </w:r>
      <w:r>
        <w:rPr>
          <w:rFonts w:hint="eastAsia"/>
          <w:sz w:val="24"/>
          <w:szCs w:val="24"/>
        </w:rPr>
        <w:t>的聚碳酸酯膜挤压</w:t>
      </w:r>
      <w:r>
        <w:rPr>
          <w:rFonts w:hint="eastAsia"/>
          <w:sz w:val="24"/>
          <w:szCs w:val="24"/>
        </w:rPr>
        <w:t>10</w:t>
      </w:r>
      <w:r>
        <w:rPr>
          <w:rFonts w:hint="eastAsia"/>
          <w:sz w:val="24"/>
          <w:szCs w:val="24"/>
        </w:rPr>
        <w:t>次。使用</w:t>
      </w:r>
      <w:r>
        <w:rPr>
          <w:rFonts w:hint="eastAsia"/>
          <w:sz w:val="24"/>
          <w:szCs w:val="24"/>
        </w:rPr>
        <w:t>ZetaView</w:t>
      </w:r>
      <w:r>
        <w:rPr>
          <w:rFonts w:hint="eastAsia"/>
          <w:sz w:val="24"/>
          <w:szCs w:val="24"/>
        </w:rPr>
        <w:t>仪分析</w:t>
      </w:r>
      <w:r>
        <w:rPr>
          <w:rStyle w:val="src"/>
          <w:rFonts w:cs="Segoe UI" w:hint="eastAsia"/>
          <w:sz w:val="24"/>
          <w:szCs w:val="24"/>
          <w:shd w:val="clear" w:color="auto" w:fill="FFFFFF"/>
        </w:rPr>
        <w:t>nano-MC</w:t>
      </w:r>
      <w:r>
        <w:rPr>
          <w:rStyle w:val="src"/>
          <w:rFonts w:cs="Segoe UI" w:hint="eastAsia"/>
          <w:sz w:val="24"/>
          <w:szCs w:val="24"/>
          <w:shd w:val="clear" w:color="auto" w:fill="FFFFFF"/>
          <w:vertAlign w:val="superscript"/>
        </w:rPr>
        <w:t>CXCL9+anti-PD-1</w:t>
      </w:r>
      <w:r>
        <w:rPr>
          <w:rFonts w:hint="eastAsia"/>
          <w:sz w:val="24"/>
          <w:szCs w:val="24"/>
        </w:rPr>
        <w:t>纳米生物颗粒的尺寸和</w:t>
      </w:r>
      <w:r>
        <w:rPr>
          <w:rFonts w:hint="eastAsia"/>
          <w:sz w:val="24"/>
          <w:szCs w:val="24"/>
        </w:rPr>
        <w:t>zeta</w:t>
      </w:r>
      <w:r>
        <w:rPr>
          <w:rFonts w:hint="eastAsia"/>
          <w:sz w:val="24"/>
          <w:szCs w:val="24"/>
        </w:rPr>
        <w:t>电位。通过透射电镜</w:t>
      </w:r>
      <w:r>
        <w:rPr>
          <w:rFonts w:hint="eastAsia"/>
          <w:sz w:val="24"/>
          <w:szCs w:val="24"/>
        </w:rPr>
        <w:t>(TEM)</w:t>
      </w:r>
      <w:r>
        <w:rPr>
          <w:rFonts w:hint="eastAsia"/>
          <w:sz w:val="24"/>
          <w:szCs w:val="24"/>
        </w:rPr>
        <w:t>进行形态学评估，样品用</w:t>
      </w:r>
      <w:r>
        <w:rPr>
          <w:rFonts w:hint="eastAsia"/>
          <w:sz w:val="24"/>
          <w:szCs w:val="24"/>
        </w:rPr>
        <w:t>2%</w:t>
      </w:r>
      <w:r>
        <w:rPr>
          <w:rFonts w:hint="eastAsia"/>
          <w:sz w:val="24"/>
          <w:szCs w:val="24"/>
        </w:rPr>
        <w:t>的磷钨酸染色，并在</w:t>
      </w:r>
      <w:r>
        <w:rPr>
          <w:rFonts w:hint="eastAsia"/>
          <w:sz w:val="24"/>
          <w:szCs w:val="24"/>
        </w:rPr>
        <w:t>200 kV</w:t>
      </w:r>
      <w:r>
        <w:rPr>
          <w:rFonts w:hint="eastAsia"/>
          <w:sz w:val="24"/>
          <w:szCs w:val="24"/>
        </w:rPr>
        <w:t>的加速电压下成像。采用</w:t>
      </w:r>
      <w:r>
        <w:rPr>
          <w:rFonts w:hint="eastAsia"/>
          <w:sz w:val="24"/>
          <w:szCs w:val="24"/>
        </w:rPr>
        <w:t xml:space="preserve">Quant </w:t>
      </w:r>
      <w:r>
        <w:rPr>
          <w:rFonts w:hint="eastAsia"/>
          <w:sz w:val="24"/>
          <w:szCs w:val="24"/>
        </w:rPr>
        <w:t>iT</w:t>
      </w:r>
      <w:r>
        <w:rPr>
          <w:rFonts w:hint="eastAsia"/>
          <w:sz w:val="24"/>
          <w:szCs w:val="24"/>
        </w:rPr>
        <w:t>核糖体绿</w:t>
      </w:r>
      <w:r>
        <w:rPr>
          <w:rFonts w:hint="eastAsia"/>
          <w:sz w:val="24"/>
          <w:szCs w:val="24"/>
        </w:rPr>
        <w:t>RNA</w:t>
      </w:r>
      <w:r>
        <w:rPr>
          <w:rFonts w:hint="eastAsia"/>
          <w:sz w:val="24"/>
          <w:szCs w:val="24"/>
        </w:rPr>
        <w:t>检测试剂检测其包封效率。</w:t>
      </w:r>
    </w:p>
    <w:p w:rsidR="000F6405" w:rsidP="000F6405" w14:paraId="100A9EC5" w14:textId="77777777">
      <w:pPr>
        <w:spacing w:line="360" w:lineRule="auto"/>
        <w:ind w:firstLine="480" w:firstLineChars="200"/>
        <w:rPr>
          <w:color w:val="0070C0"/>
          <w:sz w:val="24"/>
          <w:szCs w:val="24"/>
        </w:rPr>
      </w:pPr>
      <w:r>
        <w:rPr>
          <w:rFonts w:hint="eastAsia"/>
          <w:b/>
          <w:bCs/>
          <w:sz w:val="24"/>
          <w:szCs w:val="24"/>
        </w:rPr>
        <w:t>⑦体外</w:t>
      </w:r>
      <w:r>
        <w:rPr>
          <w:rStyle w:val="src"/>
          <w:rFonts w:cs="Segoe UI" w:hint="eastAsia"/>
          <w:b/>
          <w:bCs/>
          <w:sz w:val="24"/>
          <w:szCs w:val="24"/>
          <w:shd w:val="clear" w:color="auto" w:fill="FFFFFF"/>
        </w:rPr>
        <w:t>nano-MC</w:t>
      </w:r>
      <w:r>
        <w:rPr>
          <w:rStyle w:val="src"/>
          <w:rFonts w:cs="Segoe UI" w:hint="eastAsia"/>
          <w:b/>
          <w:bCs/>
          <w:sz w:val="24"/>
          <w:szCs w:val="24"/>
          <w:shd w:val="clear" w:color="auto" w:fill="FFFFFF"/>
          <w:vertAlign w:val="superscript"/>
        </w:rPr>
        <w:t>CXCL9+anti-PD-1</w:t>
      </w:r>
      <w:r>
        <w:rPr>
          <w:rFonts w:hint="eastAsia"/>
          <w:b/>
          <w:bCs/>
          <w:sz w:val="24"/>
          <w:szCs w:val="24"/>
        </w:rPr>
        <w:t>血脑屏障穿过和活化</w:t>
      </w:r>
      <w:r>
        <w:rPr>
          <w:rFonts w:hint="eastAsia"/>
          <w:b/>
          <w:bCs/>
          <w:sz w:val="24"/>
          <w:szCs w:val="24"/>
        </w:rPr>
        <w:t>T</w:t>
      </w:r>
      <w:r>
        <w:rPr>
          <w:rFonts w:hint="eastAsia"/>
          <w:b/>
          <w:bCs/>
          <w:sz w:val="24"/>
          <w:szCs w:val="24"/>
        </w:rPr>
        <w:t>细胞的能力</w:t>
      </w:r>
      <w:r>
        <w:rPr>
          <w:rFonts w:hint="eastAsia"/>
          <w:sz w:val="24"/>
          <w:szCs w:val="24"/>
        </w:rPr>
        <w:t>：体外采用</w:t>
      </w:r>
      <w:r>
        <w:rPr>
          <w:rFonts w:hint="eastAsia"/>
          <w:sz w:val="24"/>
          <w:szCs w:val="24"/>
        </w:rPr>
        <w:t>0.4</w:t>
      </w:r>
      <w:r>
        <w:rPr>
          <w:sz w:val="24"/>
          <w:szCs w:val="24"/>
        </w:rPr>
        <w:t>μ</w:t>
      </w:r>
      <w:r>
        <w:rPr>
          <w:rFonts w:hint="eastAsia"/>
          <w:sz w:val="24"/>
          <w:szCs w:val="24"/>
        </w:rPr>
        <w:t>m</w:t>
      </w:r>
      <w:r>
        <w:rPr>
          <w:rFonts w:hint="eastAsia"/>
          <w:sz w:val="24"/>
          <w:szCs w:val="24"/>
        </w:rPr>
        <w:t>的</w:t>
      </w:r>
      <w:r>
        <w:rPr>
          <w:rFonts w:hint="eastAsia"/>
          <w:sz w:val="24"/>
          <w:szCs w:val="24"/>
        </w:rPr>
        <w:t>Transwell</w:t>
      </w:r>
      <w:r>
        <w:rPr>
          <w:rFonts w:hint="eastAsia"/>
          <w:sz w:val="24"/>
          <w:szCs w:val="24"/>
        </w:rPr>
        <w:t>系统共培养，小鼠血管内皮</w:t>
      </w:r>
      <w:r>
        <w:rPr>
          <w:rFonts w:hint="eastAsia"/>
          <w:sz w:val="24"/>
          <w:szCs w:val="24"/>
        </w:rPr>
        <w:t>bEnd.3</w:t>
      </w:r>
      <w:r>
        <w:rPr>
          <w:rFonts w:hint="eastAsia"/>
          <w:sz w:val="24"/>
          <w:szCs w:val="24"/>
        </w:rPr>
        <w:t>细胞系</w:t>
      </w:r>
      <w:r>
        <w:rPr>
          <w:rFonts w:hint="eastAsia"/>
          <w:bCs/>
          <w:sz w:val="24"/>
          <w:szCs w:val="24"/>
        </w:rPr>
        <w:t>1</w:t>
      </w:r>
      <w:r>
        <w:rPr>
          <w:bCs/>
          <w:sz w:val="24"/>
          <w:szCs w:val="24"/>
        </w:rPr>
        <w:t>×</w:t>
      </w:r>
      <w:r>
        <w:rPr>
          <w:rFonts w:hint="eastAsia"/>
          <w:bCs/>
          <w:sz w:val="24"/>
          <w:szCs w:val="24"/>
        </w:rPr>
        <w:t>10</w:t>
      </w:r>
      <w:r>
        <w:rPr>
          <w:rFonts w:hint="eastAsia"/>
          <w:bCs/>
          <w:sz w:val="24"/>
          <w:szCs w:val="24"/>
          <w:vertAlign w:val="superscript"/>
        </w:rPr>
        <w:t>6</w:t>
      </w:r>
      <w:r>
        <w:rPr>
          <w:rFonts w:hint="eastAsia"/>
          <w:bCs/>
          <w:sz w:val="24"/>
          <w:szCs w:val="24"/>
        </w:rPr>
        <w:t>个接种于上室，体外模拟血脑屏障。</w:t>
      </w:r>
      <w:r>
        <w:rPr>
          <w:rFonts w:hint="eastAsia"/>
          <w:bCs/>
          <w:sz w:val="24"/>
          <w:szCs w:val="24"/>
        </w:rPr>
        <w:t>1</w:t>
      </w:r>
      <w:r>
        <w:rPr>
          <w:bCs/>
          <w:sz w:val="24"/>
          <w:szCs w:val="24"/>
        </w:rPr>
        <w:t>×</w:t>
      </w:r>
      <w:r>
        <w:rPr>
          <w:rFonts w:hint="eastAsia"/>
          <w:bCs/>
          <w:sz w:val="24"/>
          <w:szCs w:val="24"/>
        </w:rPr>
        <w:t>10</w:t>
      </w:r>
      <w:r>
        <w:rPr>
          <w:rFonts w:hint="eastAsia"/>
          <w:bCs/>
          <w:sz w:val="24"/>
          <w:szCs w:val="24"/>
          <w:vertAlign w:val="superscript"/>
        </w:rPr>
        <w:t>5</w:t>
      </w:r>
      <w:r>
        <w:rPr>
          <w:rFonts w:hint="eastAsia"/>
          <w:bCs/>
          <w:sz w:val="24"/>
          <w:szCs w:val="24"/>
        </w:rPr>
        <w:t>个</w:t>
      </w:r>
      <w:r>
        <w:rPr>
          <w:rFonts w:hint="eastAsia"/>
          <w:sz w:val="24"/>
          <w:szCs w:val="24"/>
        </w:rPr>
        <w:t>4T1-HER2-luciferase</w:t>
      </w:r>
      <w:r>
        <w:rPr>
          <w:rFonts w:hint="eastAsia"/>
          <w:sz w:val="24"/>
          <w:szCs w:val="24"/>
        </w:rPr>
        <w:t>细胞接种于下室，将</w:t>
      </w:r>
      <w:r>
        <w:rPr>
          <w:rStyle w:val="src"/>
          <w:rFonts w:cs="Segoe UI" w:hint="eastAsia"/>
          <w:sz w:val="24"/>
          <w:szCs w:val="24"/>
          <w:shd w:val="clear" w:color="auto" w:fill="FFFFFF"/>
        </w:rPr>
        <w:t>nano-MC</w:t>
      </w:r>
      <w:r>
        <w:rPr>
          <w:rStyle w:val="src"/>
          <w:rFonts w:cs="Segoe UI" w:hint="eastAsia"/>
          <w:sz w:val="24"/>
          <w:szCs w:val="24"/>
          <w:shd w:val="clear" w:color="auto" w:fill="FFFFFF"/>
          <w:vertAlign w:val="superscript"/>
        </w:rPr>
        <w:t>CXCL9+anti-PD-1</w:t>
      </w:r>
      <w:r>
        <w:rPr>
          <w:rStyle w:val="src"/>
          <w:rFonts w:cs="Segoe UI" w:hint="eastAsia"/>
          <w:sz w:val="24"/>
          <w:szCs w:val="24"/>
          <w:shd w:val="clear" w:color="auto" w:fill="FFFFFF"/>
        </w:rPr>
        <w:t>加入上室</w:t>
      </w:r>
      <w:r>
        <w:rPr>
          <w:rFonts w:hint="eastAsia"/>
          <w:sz w:val="24"/>
          <w:szCs w:val="24"/>
        </w:rPr>
        <w:t>后共培养。通过</w:t>
      </w:r>
      <w:r>
        <w:rPr>
          <w:rFonts w:hint="eastAsia"/>
          <w:sz w:val="24"/>
          <w:szCs w:val="24"/>
        </w:rPr>
        <w:t>Western blot</w:t>
      </w:r>
      <w:r>
        <w:rPr>
          <w:rFonts w:hint="eastAsia"/>
          <w:sz w:val="24"/>
          <w:szCs w:val="24"/>
        </w:rPr>
        <w:t>和荧光显微镜评价</w:t>
      </w:r>
      <w:r>
        <w:rPr>
          <w:rStyle w:val="src"/>
          <w:rFonts w:cs="Segoe UI" w:hint="eastAsia"/>
          <w:sz w:val="24"/>
          <w:szCs w:val="24"/>
          <w:shd w:val="clear" w:color="auto" w:fill="FFFFFF"/>
        </w:rPr>
        <w:t>nano-MC</w:t>
      </w:r>
      <w:r>
        <w:rPr>
          <w:rStyle w:val="src"/>
          <w:rFonts w:cs="Segoe UI" w:hint="eastAsia"/>
          <w:sz w:val="24"/>
          <w:szCs w:val="24"/>
          <w:shd w:val="clear" w:color="auto" w:fill="FFFFFF"/>
          <w:vertAlign w:val="superscript"/>
        </w:rPr>
        <w:t>CXCL9+anti-PD-1</w:t>
      </w:r>
      <w:r>
        <w:rPr>
          <w:rStyle w:val="src"/>
          <w:rFonts w:cs="Segoe UI" w:hint="eastAsia"/>
          <w:sz w:val="24"/>
          <w:szCs w:val="24"/>
          <w:shd w:val="clear" w:color="auto" w:fill="FFFFFF"/>
        </w:rPr>
        <w:t>的穿透力。继续添加</w:t>
      </w:r>
      <w:r>
        <w:rPr>
          <w:rFonts w:hint="eastAsia"/>
          <w:sz w:val="24"/>
          <w:szCs w:val="24"/>
        </w:rPr>
        <w:t>CD8</w:t>
      </w:r>
      <w:r>
        <w:rPr>
          <w:rFonts w:hint="eastAsia"/>
          <w:sz w:val="24"/>
          <w:szCs w:val="24"/>
          <w:vertAlign w:val="superscript"/>
        </w:rPr>
        <w:t>+</w:t>
      </w:r>
      <w:r>
        <w:rPr>
          <w:rFonts w:hint="eastAsia"/>
          <w:sz w:val="24"/>
          <w:szCs w:val="24"/>
        </w:rPr>
        <w:t>T</w:t>
      </w:r>
      <w:r>
        <w:rPr>
          <w:rFonts w:hint="eastAsia"/>
          <w:sz w:val="24"/>
          <w:szCs w:val="24"/>
        </w:rPr>
        <w:t>细胞到上述培养体系的上室后共培养，测量上清中</w:t>
      </w:r>
      <w:r>
        <w:rPr>
          <w:rFonts w:hint="eastAsia"/>
          <w:sz w:val="24"/>
          <w:szCs w:val="24"/>
        </w:rPr>
        <w:t>IFN-</w:t>
      </w:r>
      <w:r>
        <w:rPr>
          <w:sz w:val="24"/>
          <w:szCs w:val="24"/>
        </w:rPr>
        <w:t>γ</w:t>
      </w:r>
      <w:r>
        <w:rPr>
          <w:rFonts w:hint="eastAsia"/>
          <w:sz w:val="24"/>
          <w:szCs w:val="24"/>
        </w:rPr>
        <w:t>水平，以及</w:t>
      </w:r>
      <w:r>
        <w:rPr>
          <w:rFonts w:hint="eastAsia"/>
          <w:sz w:val="24"/>
          <w:szCs w:val="24"/>
        </w:rPr>
        <w:t>CD8</w:t>
      </w:r>
      <w:r>
        <w:rPr>
          <w:rFonts w:hint="eastAsia"/>
          <w:sz w:val="24"/>
          <w:szCs w:val="24"/>
          <w:vertAlign w:val="superscript"/>
        </w:rPr>
        <w:t>+</w:t>
      </w:r>
      <w:r>
        <w:rPr>
          <w:rFonts w:hint="eastAsia"/>
          <w:sz w:val="24"/>
          <w:szCs w:val="24"/>
        </w:rPr>
        <w:t>T</w:t>
      </w:r>
      <w:r>
        <w:rPr>
          <w:rFonts w:hint="eastAsia"/>
          <w:sz w:val="24"/>
          <w:szCs w:val="24"/>
        </w:rPr>
        <w:t>细胞对</w:t>
      </w:r>
      <w:r>
        <w:rPr>
          <w:rFonts w:hint="eastAsia"/>
          <w:sz w:val="24"/>
          <w:szCs w:val="24"/>
        </w:rPr>
        <w:t>4T1-HER2-luciferase</w:t>
      </w:r>
      <w:r>
        <w:rPr>
          <w:rFonts w:hint="eastAsia"/>
          <w:sz w:val="24"/>
          <w:szCs w:val="24"/>
        </w:rPr>
        <w:t>细胞的细胞毒性比。</w:t>
      </w:r>
    </w:p>
    <w:p w:rsidR="000F6405" w:rsidP="000F6405" w14:paraId="0279AA6F" w14:textId="77777777">
      <w:pPr>
        <w:spacing w:line="360" w:lineRule="auto"/>
        <w:ind w:firstLine="480" w:firstLineChars="200"/>
        <w:rPr>
          <w:bCs/>
          <w:sz w:val="24"/>
          <w:szCs w:val="24"/>
        </w:rPr>
      </w:pPr>
      <w:r>
        <w:rPr>
          <w:rFonts w:hint="eastAsia"/>
          <w:b/>
          <w:bCs/>
          <w:sz w:val="24"/>
          <w:szCs w:val="24"/>
        </w:rPr>
        <w:t>⑧体内</w:t>
      </w:r>
      <w:r>
        <w:rPr>
          <w:rStyle w:val="src"/>
          <w:rFonts w:cs="Segoe UI" w:hint="eastAsia"/>
          <w:b/>
          <w:bCs/>
          <w:sz w:val="24"/>
          <w:szCs w:val="24"/>
          <w:shd w:val="clear" w:color="auto" w:fill="FFFFFF"/>
        </w:rPr>
        <w:t>nano-MC</w:t>
      </w:r>
      <w:r>
        <w:rPr>
          <w:rStyle w:val="src"/>
          <w:rFonts w:cs="Segoe UI" w:hint="eastAsia"/>
          <w:b/>
          <w:bCs/>
          <w:sz w:val="24"/>
          <w:szCs w:val="24"/>
          <w:shd w:val="clear" w:color="auto" w:fill="FFFFFF"/>
          <w:vertAlign w:val="superscript"/>
        </w:rPr>
        <w:t>CXCL9+anti-PD-1</w:t>
      </w:r>
      <w:r>
        <w:rPr>
          <w:rFonts w:hint="eastAsia"/>
          <w:b/>
          <w:bCs/>
          <w:sz w:val="24"/>
          <w:szCs w:val="24"/>
        </w:rPr>
        <w:t>血脑屏障穿过和效应</w:t>
      </w:r>
      <w:r>
        <w:rPr>
          <w:rFonts w:hint="eastAsia"/>
          <w:b/>
          <w:bCs/>
          <w:sz w:val="24"/>
          <w:szCs w:val="24"/>
        </w:rPr>
        <w:t>T</w:t>
      </w:r>
      <w:r>
        <w:rPr>
          <w:rFonts w:hint="eastAsia"/>
          <w:b/>
          <w:bCs/>
          <w:sz w:val="24"/>
          <w:szCs w:val="24"/>
        </w:rPr>
        <w:t>细胞的诱导</w:t>
      </w:r>
      <w:r>
        <w:rPr>
          <w:rFonts w:hint="eastAsia"/>
          <w:sz w:val="24"/>
          <w:szCs w:val="24"/>
        </w:rPr>
        <w:t>：利用构建的小鼠</w:t>
      </w:r>
      <w:r>
        <w:rPr>
          <w:rFonts w:hint="eastAsia"/>
          <w:bCs/>
          <w:sz w:val="24"/>
          <w:szCs w:val="24"/>
        </w:rPr>
        <w:t>HER2</w:t>
      </w:r>
      <w:r>
        <w:rPr>
          <w:rFonts w:hint="eastAsia"/>
          <w:bCs/>
          <w:sz w:val="24"/>
          <w:szCs w:val="24"/>
          <w:vertAlign w:val="superscript"/>
        </w:rPr>
        <w:t>+</w:t>
      </w:r>
      <w:r>
        <w:rPr>
          <w:rFonts w:hint="eastAsia"/>
          <w:bCs/>
          <w:sz w:val="24"/>
          <w:szCs w:val="24"/>
        </w:rPr>
        <w:t>BCBM</w:t>
      </w:r>
      <w:r>
        <w:rPr>
          <w:rFonts w:hint="eastAsia"/>
          <w:sz w:val="24"/>
          <w:szCs w:val="24"/>
        </w:rPr>
        <w:t>模型和人</w:t>
      </w:r>
      <w:r>
        <w:rPr>
          <w:rStyle w:val="src"/>
          <w:rFonts w:cs="Segoe UI" w:hint="eastAsia"/>
          <w:sz w:val="24"/>
          <w:szCs w:val="24"/>
          <w:shd w:val="clear" w:color="auto" w:fill="FFFFFF"/>
        </w:rPr>
        <w:t>HER2</w:t>
      </w:r>
      <w:r>
        <w:rPr>
          <w:rStyle w:val="src"/>
          <w:rFonts w:cs="Segoe UI"/>
          <w:sz w:val="24"/>
          <w:szCs w:val="24"/>
          <w:shd w:val="clear" w:color="auto" w:fill="FFFFFF"/>
          <w:vertAlign w:val="superscript"/>
        </w:rPr>
        <w:t>+</w:t>
      </w:r>
      <w:r>
        <w:rPr>
          <w:rStyle w:val="src"/>
          <w:rFonts w:cs="Segoe UI" w:hint="eastAsia"/>
          <w:sz w:val="24"/>
          <w:szCs w:val="24"/>
          <w:shd w:val="clear" w:color="auto" w:fill="FFFFFF"/>
        </w:rPr>
        <w:t>BCBM</w:t>
      </w:r>
      <w:r>
        <w:rPr>
          <w:rStyle w:val="src"/>
          <w:rFonts w:cs="Segoe UI" w:hint="eastAsia"/>
          <w:sz w:val="24"/>
          <w:szCs w:val="24"/>
          <w:shd w:val="clear" w:color="auto" w:fill="FFFFFF"/>
        </w:rPr>
        <w:t>的</w:t>
      </w:r>
      <w:r>
        <w:rPr>
          <w:rFonts w:hint="eastAsia"/>
          <w:sz w:val="24"/>
          <w:szCs w:val="24"/>
        </w:rPr>
        <w:t>PDX</w:t>
      </w:r>
      <w:r>
        <w:rPr>
          <w:rFonts w:hint="eastAsia"/>
          <w:sz w:val="24"/>
          <w:szCs w:val="24"/>
        </w:rPr>
        <w:t>模型，随机分为空白对照组、</w:t>
      </w:r>
      <w:r>
        <w:rPr>
          <w:rFonts w:hint="eastAsia"/>
          <w:sz w:val="24"/>
          <w:szCs w:val="24"/>
        </w:rPr>
        <w:t>HER2scFv-HMC1</w:t>
      </w:r>
      <w:r>
        <w:rPr>
          <w:rFonts w:hint="eastAsia"/>
          <w:sz w:val="24"/>
          <w:szCs w:val="24"/>
        </w:rPr>
        <w:t>组和</w:t>
      </w:r>
      <w:r>
        <w:rPr>
          <w:rStyle w:val="src"/>
          <w:rFonts w:cs="Segoe UI" w:hint="eastAsia"/>
          <w:sz w:val="24"/>
          <w:szCs w:val="24"/>
          <w:shd w:val="clear" w:color="auto" w:fill="FFFFFF"/>
        </w:rPr>
        <w:t>nano-MC</w:t>
      </w:r>
      <w:r>
        <w:rPr>
          <w:rStyle w:val="src"/>
          <w:rFonts w:cs="Segoe UI" w:hint="eastAsia"/>
          <w:sz w:val="24"/>
          <w:szCs w:val="24"/>
          <w:shd w:val="clear" w:color="auto" w:fill="FFFFFF"/>
          <w:vertAlign w:val="superscript"/>
        </w:rPr>
        <w:t>CXCL9+anti-PD-1</w:t>
      </w:r>
      <w:r>
        <w:rPr>
          <w:rFonts w:hint="eastAsia"/>
          <w:sz w:val="24"/>
          <w:szCs w:val="24"/>
        </w:rPr>
        <w:t>组，评价</w:t>
      </w:r>
      <w:r>
        <w:rPr>
          <w:rStyle w:val="src"/>
          <w:rFonts w:cs="Segoe UI" w:hint="eastAsia"/>
          <w:sz w:val="24"/>
          <w:szCs w:val="24"/>
          <w:shd w:val="clear" w:color="auto" w:fill="FFFFFF"/>
        </w:rPr>
        <w:t>nano-MC</w:t>
      </w:r>
      <w:r>
        <w:rPr>
          <w:rStyle w:val="src"/>
          <w:rFonts w:cs="Segoe UI" w:hint="eastAsia"/>
          <w:sz w:val="24"/>
          <w:szCs w:val="24"/>
          <w:shd w:val="clear" w:color="auto" w:fill="FFFFFF"/>
          <w:vertAlign w:val="superscript"/>
        </w:rPr>
        <w:t>CXCL9+anti-PD-1</w:t>
      </w:r>
      <w:r>
        <w:rPr>
          <w:rFonts w:hint="eastAsia"/>
          <w:sz w:val="24"/>
          <w:szCs w:val="24"/>
        </w:rPr>
        <w:t>的血脑屏障穿透性、</w:t>
      </w:r>
      <w:r>
        <w:rPr>
          <w:rStyle w:val="src"/>
          <w:rFonts w:cs="Segoe UI" w:hint="eastAsia"/>
          <w:sz w:val="24"/>
          <w:szCs w:val="24"/>
          <w:shd w:val="clear" w:color="auto" w:fill="FFFFFF"/>
        </w:rPr>
        <w:t>HER2</w:t>
      </w:r>
      <w:r>
        <w:rPr>
          <w:rStyle w:val="src"/>
          <w:rFonts w:cs="Segoe UI"/>
          <w:sz w:val="24"/>
          <w:szCs w:val="24"/>
          <w:shd w:val="clear" w:color="auto" w:fill="FFFFFF"/>
          <w:vertAlign w:val="superscript"/>
        </w:rPr>
        <w:t>+</w:t>
      </w:r>
      <w:r>
        <w:rPr>
          <w:rStyle w:val="src"/>
          <w:rFonts w:cs="Segoe UI" w:hint="eastAsia"/>
          <w:sz w:val="24"/>
          <w:szCs w:val="24"/>
          <w:shd w:val="clear" w:color="auto" w:fill="FFFFFF"/>
        </w:rPr>
        <w:t>BCBM</w:t>
      </w:r>
      <w:r>
        <w:rPr>
          <w:rStyle w:val="src"/>
          <w:rFonts w:cs="Segoe UI" w:hint="eastAsia"/>
          <w:sz w:val="24"/>
          <w:szCs w:val="24"/>
          <w:shd w:val="clear" w:color="auto" w:fill="FFFFFF"/>
        </w:rPr>
        <w:t>的靶向性、</w:t>
      </w:r>
      <w:r>
        <w:rPr>
          <w:rFonts w:hint="eastAsia"/>
          <w:sz w:val="24"/>
          <w:szCs w:val="24"/>
        </w:rPr>
        <w:t>体内抗肿瘤活性、活化效应</w:t>
      </w:r>
      <w:r>
        <w:rPr>
          <w:rFonts w:hint="eastAsia"/>
          <w:sz w:val="24"/>
          <w:szCs w:val="24"/>
        </w:rPr>
        <w:t>T</w:t>
      </w:r>
      <w:r>
        <w:rPr>
          <w:rFonts w:hint="eastAsia"/>
          <w:sz w:val="24"/>
          <w:szCs w:val="24"/>
        </w:rPr>
        <w:t>细胞的能力和毒副作用等。获得小鼠癌组织后，通过单细胞测序等技术，探寻纳米生物颗粒活化效应</w:t>
      </w:r>
      <w:r>
        <w:rPr>
          <w:rFonts w:hint="eastAsia"/>
          <w:sz w:val="24"/>
          <w:szCs w:val="24"/>
        </w:rPr>
        <w:t>T</w:t>
      </w:r>
      <w:r>
        <w:rPr>
          <w:rFonts w:hint="eastAsia"/>
          <w:sz w:val="24"/>
          <w:szCs w:val="24"/>
        </w:rPr>
        <w:t>细胞、增强抗肿瘤免疫反应的机制。</w:t>
      </w:r>
    </w:p>
    <w:p w:rsidR="007F7E2A" w14:paraId="391AADAF" w14:textId="77777777">
      <w:pPr>
        <w:wordWrap w:val="0"/>
        <w:snapToGrid w:val="0"/>
        <w:spacing w:line="440" w:lineRule="exact"/>
        <w:ind w:firstLine="560" w:firstLineChars="200"/>
        <w:rPr>
          <w:rFonts w:ascii="楷体" w:eastAsia="楷体" w:hAnsi="楷体" w:cs="楷体" w:hint="eastAsia"/>
        </w:rPr>
      </w:pPr>
      <w:r>
        <w:rPr>
          <w:rFonts w:ascii="楷体" w:eastAsia="楷体" w:hAnsi="楷体" w:cs="楷体" w:hint="eastAsia"/>
        </w:rPr>
        <w:t>2.年度计划安排（包括拟组织的重要学术交流活动、国际合作与交流计划等）</w:t>
      </w:r>
    </w:p>
    <w:p w:rsidR="000F6405" w:rsidP="000F6405" w14:paraId="6EDA6658" w14:textId="5EDFC790">
      <w:pPr>
        <w:autoSpaceDE w:val="0"/>
        <w:autoSpaceDN w:val="0"/>
        <w:adjustRightInd w:val="0"/>
        <w:spacing w:line="360" w:lineRule="auto"/>
        <w:rPr>
          <w:b/>
          <w:color w:val="000000"/>
          <w:sz w:val="24"/>
          <w:szCs w:val="24"/>
        </w:rPr>
      </w:pPr>
      <w:r>
        <w:rPr>
          <w:b/>
          <w:color w:val="000000"/>
          <w:sz w:val="24"/>
          <w:szCs w:val="24"/>
        </w:rPr>
        <w:t>202</w:t>
      </w:r>
      <w:r w:rsidR="002D7068">
        <w:rPr>
          <w:rFonts w:hint="eastAsia"/>
          <w:b/>
          <w:color w:val="000000"/>
          <w:sz w:val="24"/>
          <w:szCs w:val="24"/>
        </w:rPr>
        <w:t>5</w:t>
      </w:r>
      <w:r>
        <w:rPr>
          <w:b/>
          <w:color w:val="000000"/>
          <w:sz w:val="24"/>
          <w:szCs w:val="24"/>
        </w:rPr>
        <w:t>.01-202</w:t>
      </w:r>
      <w:r w:rsidR="002D7068">
        <w:rPr>
          <w:rFonts w:hint="eastAsia"/>
          <w:b/>
          <w:color w:val="000000"/>
          <w:sz w:val="24"/>
          <w:szCs w:val="24"/>
        </w:rPr>
        <w:t>5</w:t>
      </w:r>
      <w:r>
        <w:rPr>
          <w:b/>
          <w:color w:val="000000"/>
          <w:sz w:val="24"/>
          <w:szCs w:val="24"/>
        </w:rPr>
        <w:t>.</w:t>
      </w:r>
      <w:r>
        <w:rPr>
          <w:rFonts w:hint="eastAsia"/>
          <w:b/>
          <w:color w:val="000000"/>
          <w:sz w:val="24"/>
          <w:szCs w:val="24"/>
        </w:rPr>
        <w:t>12</w:t>
      </w:r>
      <w:r>
        <w:rPr>
          <w:b/>
          <w:color w:val="000000"/>
          <w:sz w:val="24"/>
          <w:szCs w:val="24"/>
        </w:rPr>
        <w:t xml:space="preserve"> </w:t>
      </w:r>
      <w:r>
        <w:rPr>
          <w:rFonts w:hint="eastAsia"/>
          <w:b/>
          <w:color w:val="000000"/>
          <w:sz w:val="24"/>
          <w:szCs w:val="24"/>
        </w:rPr>
        <w:t xml:space="preserve"> </w:t>
      </w:r>
      <w:r>
        <w:rPr>
          <w:rFonts w:hint="eastAsia"/>
          <w:b/>
          <w:color w:val="000000" w:themeColor="text1"/>
          <w:sz w:val="24"/>
          <w:szCs w:val="24"/>
        </w:rPr>
        <w:t>体外</w:t>
      </w:r>
      <w:r>
        <w:rPr>
          <w:rStyle w:val="src"/>
          <w:rFonts w:cs="Segoe UI" w:hint="eastAsia"/>
          <w:b/>
          <w:bCs/>
          <w:color w:val="101214"/>
          <w:sz w:val="24"/>
          <w:szCs w:val="24"/>
          <w:shd w:val="clear" w:color="auto" w:fill="FFFFFF"/>
        </w:rPr>
        <w:t>polyI:C</w:t>
      </w:r>
      <w:r>
        <w:rPr>
          <w:rFonts w:hint="eastAsia"/>
          <w:b/>
          <w:color w:val="000000" w:themeColor="text1"/>
          <w:sz w:val="24"/>
          <w:szCs w:val="24"/>
        </w:rPr>
        <w:t>活化</w:t>
      </w:r>
      <w:r>
        <w:rPr>
          <w:rFonts w:hint="eastAsia"/>
          <w:b/>
          <w:color w:val="000000" w:themeColor="text1"/>
          <w:sz w:val="24"/>
          <w:szCs w:val="24"/>
        </w:rPr>
        <w:t>MC</w:t>
      </w:r>
      <w:r>
        <w:rPr>
          <w:rFonts w:hint="eastAsia"/>
          <w:b/>
          <w:color w:val="000000" w:themeColor="text1"/>
          <w:sz w:val="24"/>
          <w:szCs w:val="24"/>
        </w:rPr>
        <w:t>、诱导效应</w:t>
      </w:r>
      <w:r>
        <w:rPr>
          <w:rFonts w:hint="eastAsia"/>
          <w:b/>
          <w:color w:val="000000" w:themeColor="text1"/>
          <w:sz w:val="24"/>
          <w:szCs w:val="24"/>
        </w:rPr>
        <w:t>T</w:t>
      </w:r>
      <w:r>
        <w:rPr>
          <w:rFonts w:hint="eastAsia"/>
          <w:b/>
          <w:color w:val="000000" w:themeColor="text1"/>
          <w:sz w:val="24"/>
          <w:szCs w:val="24"/>
        </w:rPr>
        <w:t>细胞的机制</w:t>
      </w:r>
    </w:p>
    <w:p w:rsidR="000F6405" w:rsidP="000F6405" w14:paraId="4B954058" w14:textId="77777777">
      <w:pPr>
        <w:spacing w:line="360" w:lineRule="auto"/>
        <w:ind w:firstLine="480" w:firstLineChars="200"/>
        <w:rPr>
          <w:bCs/>
          <w:sz w:val="24"/>
          <w:szCs w:val="24"/>
        </w:rPr>
      </w:pPr>
      <w:r>
        <w:rPr>
          <w:rFonts w:hint="eastAsia"/>
          <w:sz w:val="24"/>
          <w:szCs w:val="24"/>
        </w:rPr>
        <w:t>①分析</w:t>
      </w:r>
      <w:r>
        <w:rPr>
          <w:rStyle w:val="src"/>
          <w:rFonts w:cs="Segoe UI" w:hint="eastAsia"/>
          <w:color w:val="101214"/>
          <w:sz w:val="24"/>
          <w:szCs w:val="24"/>
          <w:shd w:val="clear" w:color="auto" w:fill="FFFFFF"/>
        </w:rPr>
        <w:t>polyI:C</w:t>
      </w:r>
      <w:r>
        <w:rPr>
          <w:rStyle w:val="src"/>
          <w:rFonts w:cs="Segoe UI" w:hint="eastAsia"/>
          <w:color w:val="101214"/>
          <w:sz w:val="24"/>
          <w:szCs w:val="24"/>
          <w:shd w:val="clear" w:color="auto" w:fill="FFFFFF"/>
        </w:rPr>
        <w:t>作用于</w:t>
      </w:r>
      <w:r>
        <w:rPr>
          <w:rFonts w:hint="eastAsia"/>
          <w:bCs/>
          <w:color w:val="000000" w:themeColor="text1"/>
          <w:sz w:val="24"/>
          <w:szCs w:val="24"/>
        </w:rPr>
        <w:t>MC</w:t>
      </w:r>
      <w:r>
        <w:rPr>
          <w:rFonts w:hint="eastAsia"/>
          <w:bCs/>
          <w:color w:val="000000" w:themeColor="text1"/>
          <w:sz w:val="24"/>
          <w:szCs w:val="24"/>
        </w:rPr>
        <w:t>后，</w:t>
      </w:r>
      <w:r>
        <w:rPr>
          <w:rFonts w:hint="eastAsia"/>
          <w:sz w:val="24"/>
          <w:szCs w:val="24"/>
        </w:rPr>
        <w:t>IFIH1</w:t>
      </w:r>
      <w:r>
        <w:rPr>
          <w:rFonts w:hint="eastAsia"/>
          <w:sz w:val="24"/>
          <w:szCs w:val="24"/>
        </w:rPr>
        <w:t>、</w:t>
      </w:r>
      <w:r>
        <w:rPr>
          <w:rFonts w:hint="eastAsia"/>
          <w:bCs/>
          <w:sz w:val="24"/>
          <w:szCs w:val="24"/>
        </w:rPr>
        <w:t>CXCL9</w:t>
      </w:r>
      <w:r>
        <w:rPr>
          <w:rFonts w:hint="eastAsia"/>
          <w:bCs/>
          <w:sz w:val="24"/>
          <w:szCs w:val="24"/>
        </w:rPr>
        <w:t>和</w:t>
      </w:r>
      <w:r>
        <w:rPr>
          <w:rFonts w:hint="eastAsia"/>
          <w:sz w:val="24"/>
          <w:szCs w:val="24"/>
        </w:rPr>
        <w:t>IFN-</w:t>
      </w:r>
      <w:r>
        <w:rPr>
          <w:bCs/>
          <w:sz w:val="24"/>
          <w:szCs w:val="24"/>
        </w:rPr>
        <w:t>α</w:t>
      </w:r>
      <w:r>
        <w:rPr>
          <w:rFonts w:hint="eastAsia"/>
          <w:bCs/>
          <w:sz w:val="24"/>
          <w:szCs w:val="24"/>
        </w:rPr>
        <w:t>等信号的变化</w:t>
      </w:r>
    </w:p>
    <w:p w:rsidR="000F6405" w:rsidP="000F6405" w14:paraId="37D24BE8" w14:textId="77777777">
      <w:pPr>
        <w:spacing w:line="360" w:lineRule="auto"/>
        <w:ind w:firstLine="480" w:firstLineChars="200"/>
        <w:rPr>
          <w:sz w:val="24"/>
          <w:szCs w:val="24"/>
        </w:rPr>
      </w:pPr>
      <w:r>
        <w:rPr>
          <w:rFonts w:hint="eastAsia"/>
          <w:sz w:val="24"/>
          <w:szCs w:val="24"/>
        </w:rPr>
        <w:t>②发现</w:t>
      </w:r>
      <w:r>
        <w:rPr>
          <w:rStyle w:val="src"/>
          <w:rFonts w:cs="Segoe UI" w:hint="eastAsia"/>
          <w:color w:val="101214"/>
          <w:sz w:val="24"/>
          <w:szCs w:val="24"/>
          <w:shd w:val="clear" w:color="auto" w:fill="FFFFFF"/>
        </w:rPr>
        <w:t>polyI:C</w:t>
      </w:r>
      <w:r>
        <w:rPr>
          <w:rStyle w:val="src"/>
          <w:rFonts w:cs="Segoe UI" w:hint="eastAsia"/>
          <w:color w:val="101214"/>
          <w:sz w:val="24"/>
          <w:szCs w:val="24"/>
          <w:shd w:val="clear" w:color="auto" w:fill="FFFFFF"/>
        </w:rPr>
        <w:t>调控</w:t>
      </w:r>
      <w:r>
        <w:rPr>
          <w:rFonts w:hint="eastAsia"/>
          <w:bCs/>
          <w:color w:val="000000" w:themeColor="text1"/>
          <w:sz w:val="24"/>
          <w:szCs w:val="24"/>
        </w:rPr>
        <w:t>MC</w:t>
      </w:r>
      <w:r>
        <w:rPr>
          <w:rFonts w:hint="eastAsia"/>
          <w:bCs/>
          <w:sz w:val="24"/>
          <w:szCs w:val="24"/>
        </w:rPr>
        <w:t>的</w:t>
      </w:r>
      <w:r>
        <w:rPr>
          <w:rFonts w:hint="eastAsia"/>
          <w:sz w:val="24"/>
          <w:szCs w:val="24"/>
        </w:rPr>
        <w:t>转录因子</w:t>
      </w:r>
    </w:p>
    <w:p w:rsidR="000F6405" w:rsidP="000F6405" w14:paraId="19B6D841" w14:textId="77777777">
      <w:pPr>
        <w:spacing w:line="360" w:lineRule="auto"/>
        <w:ind w:firstLine="480" w:firstLineChars="200"/>
        <w:rPr>
          <w:bCs/>
          <w:sz w:val="24"/>
          <w:szCs w:val="24"/>
        </w:rPr>
      </w:pPr>
      <w:r>
        <w:rPr>
          <w:rFonts w:hint="eastAsia"/>
          <w:sz w:val="24"/>
          <w:szCs w:val="24"/>
        </w:rPr>
        <w:t>③体外验证</w:t>
      </w:r>
      <w:r>
        <w:rPr>
          <w:rStyle w:val="src"/>
          <w:rFonts w:cs="Segoe UI" w:hint="eastAsia"/>
          <w:color w:val="101214"/>
          <w:sz w:val="24"/>
          <w:szCs w:val="24"/>
          <w:shd w:val="clear" w:color="auto" w:fill="FFFFFF"/>
        </w:rPr>
        <w:t>polyI:C</w:t>
      </w:r>
      <w:r>
        <w:rPr>
          <w:rStyle w:val="src"/>
          <w:rFonts w:cs="Segoe UI" w:hint="eastAsia"/>
          <w:color w:val="101214"/>
          <w:sz w:val="24"/>
          <w:szCs w:val="24"/>
          <w:shd w:val="clear" w:color="auto" w:fill="FFFFFF"/>
        </w:rPr>
        <w:t>活化和调控</w:t>
      </w:r>
      <w:r>
        <w:rPr>
          <w:rStyle w:val="src"/>
          <w:rFonts w:cs="Segoe UI" w:hint="eastAsia"/>
          <w:color w:val="101214"/>
          <w:sz w:val="24"/>
          <w:szCs w:val="24"/>
          <w:shd w:val="clear" w:color="auto" w:fill="FFFFFF"/>
        </w:rPr>
        <w:t>MC</w:t>
      </w:r>
      <w:r>
        <w:rPr>
          <w:rStyle w:val="src"/>
          <w:rFonts w:cs="Segoe UI" w:hint="eastAsia"/>
          <w:color w:val="101214"/>
          <w:sz w:val="24"/>
          <w:szCs w:val="24"/>
          <w:shd w:val="clear" w:color="auto" w:fill="FFFFFF"/>
        </w:rPr>
        <w:t>的</w:t>
      </w:r>
      <w:r>
        <w:rPr>
          <w:rFonts w:hint="eastAsia"/>
          <w:bCs/>
          <w:sz w:val="24"/>
          <w:szCs w:val="24"/>
        </w:rPr>
        <w:t>信号</w:t>
      </w:r>
      <w:r>
        <w:rPr>
          <w:rFonts w:hint="eastAsia"/>
          <w:sz w:val="24"/>
          <w:szCs w:val="24"/>
        </w:rPr>
        <w:t>通路</w:t>
      </w:r>
    </w:p>
    <w:p w:rsidR="000F6405" w:rsidP="000F6405" w14:paraId="1692E858" w14:textId="77777777">
      <w:pPr>
        <w:spacing w:line="360" w:lineRule="auto"/>
        <w:ind w:firstLine="480" w:firstLineChars="200"/>
        <w:rPr>
          <w:sz w:val="24"/>
          <w:szCs w:val="24"/>
        </w:rPr>
      </w:pPr>
      <w:r>
        <w:rPr>
          <w:rFonts w:hint="eastAsia"/>
          <w:sz w:val="24"/>
          <w:szCs w:val="24"/>
        </w:rPr>
        <w:t>④构建</w:t>
      </w:r>
      <w:r>
        <w:rPr>
          <w:rFonts w:hint="eastAsia"/>
          <w:sz w:val="24"/>
          <w:szCs w:val="24"/>
        </w:rPr>
        <w:t>IFIH1</w:t>
      </w:r>
      <w:r>
        <w:rPr>
          <w:rFonts w:hint="eastAsia"/>
          <w:sz w:val="24"/>
          <w:szCs w:val="24"/>
        </w:rPr>
        <w:t>基因修饰</w:t>
      </w:r>
      <w:r>
        <w:rPr>
          <w:rFonts w:hint="eastAsia"/>
          <w:bCs/>
          <w:color w:val="000000" w:themeColor="text1"/>
          <w:sz w:val="24"/>
          <w:szCs w:val="24"/>
        </w:rPr>
        <w:t>的</w:t>
      </w:r>
      <w:r>
        <w:rPr>
          <w:rFonts w:hint="eastAsia"/>
          <w:bCs/>
          <w:color w:val="000000" w:themeColor="text1"/>
          <w:sz w:val="24"/>
          <w:szCs w:val="24"/>
        </w:rPr>
        <w:t>MC</w:t>
      </w:r>
      <w:r>
        <w:rPr>
          <w:rFonts w:hint="eastAsia"/>
          <w:sz w:val="24"/>
          <w:szCs w:val="24"/>
        </w:rPr>
        <w:t>，观察</w:t>
      </w:r>
      <w:r>
        <w:rPr>
          <w:rFonts w:hint="eastAsia"/>
          <w:bCs/>
          <w:sz w:val="24"/>
          <w:szCs w:val="24"/>
        </w:rPr>
        <w:t>CXCL9</w:t>
      </w:r>
      <w:r>
        <w:rPr>
          <w:rFonts w:hint="eastAsia"/>
          <w:bCs/>
          <w:sz w:val="24"/>
          <w:szCs w:val="24"/>
        </w:rPr>
        <w:t>和</w:t>
      </w:r>
      <w:r>
        <w:rPr>
          <w:rFonts w:hint="eastAsia"/>
          <w:sz w:val="24"/>
          <w:szCs w:val="24"/>
        </w:rPr>
        <w:t>IFN-</w:t>
      </w:r>
      <w:r>
        <w:rPr>
          <w:bCs/>
          <w:sz w:val="24"/>
          <w:szCs w:val="24"/>
        </w:rPr>
        <w:t>α</w:t>
      </w:r>
      <w:r>
        <w:rPr>
          <w:rFonts w:hint="eastAsia"/>
          <w:sz w:val="24"/>
          <w:szCs w:val="24"/>
        </w:rPr>
        <w:t>表达的变化</w:t>
      </w:r>
    </w:p>
    <w:p w:rsidR="000F6405" w:rsidP="000F6405" w14:paraId="1CE82A53" w14:textId="77777777">
      <w:pPr>
        <w:spacing w:line="360" w:lineRule="auto"/>
        <w:ind w:firstLine="480" w:firstLineChars="200"/>
        <w:rPr>
          <w:sz w:val="24"/>
          <w:szCs w:val="24"/>
        </w:rPr>
      </w:pPr>
      <w:r>
        <w:rPr>
          <w:rFonts w:hint="eastAsia"/>
          <w:sz w:val="24"/>
          <w:szCs w:val="24"/>
        </w:rPr>
        <w:t>⑤</w:t>
      </w:r>
      <w:r>
        <w:rPr>
          <w:rStyle w:val="src"/>
          <w:rFonts w:cs="Segoe UI" w:hint="eastAsia"/>
          <w:color w:val="101214"/>
          <w:sz w:val="24"/>
          <w:szCs w:val="24"/>
          <w:shd w:val="clear" w:color="auto" w:fill="FFFFFF"/>
        </w:rPr>
        <w:t>polyI:C</w:t>
      </w:r>
      <w:r>
        <w:rPr>
          <w:rStyle w:val="src"/>
          <w:rFonts w:cs="Segoe UI" w:hint="eastAsia"/>
          <w:color w:val="101214"/>
          <w:sz w:val="24"/>
          <w:szCs w:val="24"/>
          <w:shd w:val="clear" w:color="auto" w:fill="FFFFFF"/>
        </w:rPr>
        <w:t>作用后的</w:t>
      </w:r>
      <w:r>
        <w:rPr>
          <w:rFonts w:hint="eastAsia"/>
          <w:bCs/>
          <w:color w:val="000000" w:themeColor="text1"/>
          <w:sz w:val="24"/>
          <w:szCs w:val="24"/>
        </w:rPr>
        <w:t>MC</w:t>
      </w:r>
      <w:r>
        <w:rPr>
          <w:rFonts w:hint="eastAsia"/>
          <w:bCs/>
          <w:color w:val="000000" w:themeColor="text1"/>
          <w:sz w:val="24"/>
          <w:szCs w:val="24"/>
        </w:rPr>
        <w:t>上清与</w:t>
      </w:r>
      <w:r>
        <w:rPr>
          <w:rFonts w:hint="eastAsia"/>
          <w:bCs/>
          <w:sz w:val="24"/>
          <w:szCs w:val="24"/>
        </w:rPr>
        <w:t>CD8</w:t>
      </w:r>
      <w:r>
        <w:rPr>
          <w:rFonts w:hint="eastAsia"/>
          <w:bCs/>
          <w:sz w:val="24"/>
          <w:szCs w:val="24"/>
          <w:vertAlign w:val="superscript"/>
        </w:rPr>
        <w:t>+</w:t>
      </w:r>
      <w:r>
        <w:rPr>
          <w:rFonts w:hint="eastAsia"/>
          <w:bCs/>
          <w:sz w:val="24"/>
          <w:szCs w:val="24"/>
        </w:rPr>
        <w:t>T</w:t>
      </w:r>
      <w:r>
        <w:rPr>
          <w:rFonts w:hint="eastAsia"/>
          <w:bCs/>
          <w:sz w:val="24"/>
          <w:szCs w:val="24"/>
        </w:rPr>
        <w:t>细胞</w:t>
      </w:r>
      <w:r>
        <w:rPr>
          <w:rFonts w:hint="eastAsia"/>
          <w:bCs/>
          <w:color w:val="000000" w:themeColor="text1"/>
          <w:sz w:val="24"/>
          <w:szCs w:val="24"/>
        </w:rPr>
        <w:t>共培养，评价效应</w:t>
      </w:r>
      <w:r>
        <w:rPr>
          <w:rFonts w:hint="eastAsia"/>
          <w:bCs/>
          <w:color w:val="000000" w:themeColor="text1"/>
          <w:sz w:val="24"/>
          <w:szCs w:val="24"/>
        </w:rPr>
        <w:t>T</w:t>
      </w:r>
      <w:r>
        <w:rPr>
          <w:rFonts w:hint="eastAsia"/>
          <w:bCs/>
          <w:color w:val="000000" w:themeColor="text1"/>
          <w:sz w:val="24"/>
          <w:szCs w:val="24"/>
        </w:rPr>
        <w:t>细胞的活化</w:t>
      </w:r>
    </w:p>
    <w:p w:rsidR="000F6405" w:rsidP="000F6405" w14:paraId="11AC6807" w14:textId="77777777">
      <w:pPr>
        <w:spacing w:line="360" w:lineRule="auto"/>
        <w:ind w:firstLine="480" w:firstLineChars="200"/>
        <w:rPr>
          <w:sz w:val="24"/>
          <w:szCs w:val="24"/>
        </w:rPr>
      </w:pPr>
      <w:r>
        <w:rPr>
          <w:rFonts w:hint="eastAsia"/>
          <w:sz w:val="24"/>
          <w:szCs w:val="24"/>
        </w:rPr>
        <w:t>⑥</w:t>
      </w:r>
      <w:r>
        <w:rPr>
          <w:rFonts w:hint="eastAsia"/>
          <w:bCs/>
          <w:sz w:val="24"/>
          <w:szCs w:val="24"/>
        </w:rPr>
        <w:t>诱导</w:t>
      </w:r>
      <w:r>
        <w:rPr>
          <w:rFonts w:hint="eastAsia"/>
          <w:bCs/>
          <w:sz w:val="24"/>
          <w:szCs w:val="24"/>
        </w:rPr>
        <w:t>IFN-DCs</w:t>
      </w:r>
      <w:r>
        <w:rPr>
          <w:rFonts w:hint="eastAsia"/>
          <w:bCs/>
          <w:sz w:val="24"/>
          <w:szCs w:val="24"/>
        </w:rPr>
        <w:t>，分析其</w:t>
      </w:r>
      <w:r>
        <w:rPr>
          <w:rFonts w:hint="eastAsia"/>
          <w:sz w:val="24"/>
          <w:szCs w:val="24"/>
        </w:rPr>
        <w:t>IL-12, CXCL10</w:t>
      </w:r>
      <w:r>
        <w:rPr>
          <w:rFonts w:hint="eastAsia"/>
          <w:sz w:val="24"/>
          <w:szCs w:val="24"/>
        </w:rPr>
        <w:t>等表达</w:t>
      </w:r>
    </w:p>
    <w:p w:rsidR="000F6405" w:rsidP="000F6405" w14:paraId="1E1F9F06" w14:textId="0EA064E8">
      <w:pPr>
        <w:spacing w:line="360" w:lineRule="auto"/>
        <w:rPr>
          <w:b/>
          <w:color w:val="000000"/>
          <w:sz w:val="24"/>
          <w:szCs w:val="24"/>
        </w:rPr>
      </w:pPr>
      <w:r>
        <w:rPr>
          <w:b/>
          <w:color w:val="000000"/>
          <w:sz w:val="24"/>
          <w:szCs w:val="24"/>
        </w:rPr>
        <w:t>202</w:t>
      </w:r>
      <w:r w:rsidR="002D7068">
        <w:rPr>
          <w:rFonts w:hint="eastAsia"/>
          <w:b/>
          <w:color w:val="000000"/>
          <w:sz w:val="24"/>
          <w:szCs w:val="24"/>
        </w:rPr>
        <w:t>6</w:t>
      </w:r>
      <w:r>
        <w:rPr>
          <w:b/>
          <w:color w:val="000000"/>
          <w:sz w:val="24"/>
          <w:szCs w:val="24"/>
        </w:rPr>
        <w:t>.0</w:t>
      </w:r>
      <w:r>
        <w:rPr>
          <w:rFonts w:hint="eastAsia"/>
          <w:b/>
          <w:color w:val="000000"/>
          <w:sz w:val="24"/>
          <w:szCs w:val="24"/>
        </w:rPr>
        <w:t>1</w:t>
      </w:r>
      <w:r>
        <w:rPr>
          <w:b/>
          <w:color w:val="000000"/>
          <w:sz w:val="24"/>
          <w:szCs w:val="24"/>
        </w:rPr>
        <w:t>-202</w:t>
      </w:r>
      <w:r w:rsidR="002D7068">
        <w:rPr>
          <w:rFonts w:hint="eastAsia"/>
          <w:b/>
          <w:color w:val="000000"/>
          <w:sz w:val="24"/>
          <w:szCs w:val="24"/>
        </w:rPr>
        <w:t>6</w:t>
      </w:r>
      <w:r>
        <w:rPr>
          <w:b/>
          <w:color w:val="000000"/>
          <w:sz w:val="24"/>
          <w:szCs w:val="24"/>
        </w:rPr>
        <w:t>.</w:t>
      </w:r>
      <w:r>
        <w:rPr>
          <w:rFonts w:hint="eastAsia"/>
          <w:b/>
          <w:color w:val="000000"/>
          <w:sz w:val="24"/>
          <w:szCs w:val="24"/>
        </w:rPr>
        <w:t xml:space="preserve">12  </w:t>
      </w:r>
      <w:r>
        <w:rPr>
          <w:rFonts w:hint="eastAsia"/>
          <w:b/>
          <w:color w:val="000000" w:themeColor="text1"/>
          <w:sz w:val="24"/>
          <w:szCs w:val="24"/>
        </w:rPr>
        <w:t>体内</w:t>
      </w:r>
      <w:r>
        <w:rPr>
          <w:rStyle w:val="src"/>
          <w:rFonts w:cs="Segoe UI" w:hint="eastAsia"/>
          <w:b/>
          <w:bCs/>
          <w:color w:val="101214"/>
          <w:sz w:val="24"/>
          <w:szCs w:val="24"/>
          <w:shd w:val="clear" w:color="auto" w:fill="FFFFFF"/>
        </w:rPr>
        <w:t>polyI:C</w:t>
      </w:r>
      <w:r>
        <w:rPr>
          <w:rStyle w:val="src"/>
          <w:rFonts w:cs="Segoe UI" w:hint="eastAsia"/>
          <w:b/>
          <w:bCs/>
          <w:color w:val="101214"/>
          <w:sz w:val="24"/>
          <w:szCs w:val="24"/>
          <w:shd w:val="clear" w:color="auto" w:fill="FFFFFF"/>
        </w:rPr>
        <w:t>联合</w:t>
      </w:r>
      <w:r>
        <w:rPr>
          <w:rStyle w:val="src"/>
          <w:rFonts w:cs="Segoe UI" w:hint="eastAsia"/>
          <w:b/>
          <w:bCs/>
          <w:color w:val="101214"/>
          <w:sz w:val="24"/>
          <w:szCs w:val="24"/>
          <w:shd w:val="clear" w:color="auto" w:fill="FFFFFF"/>
        </w:rPr>
        <w:t>PD-L1</w:t>
      </w:r>
      <w:r>
        <w:rPr>
          <w:rStyle w:val="src"/>
          <w:rFonts w:cs="Segoe UI" w:hint="eastAsia"/>
          <w:b/>
          <w:bCs/>
          <w:color w:val="101214"/>
          <w:sz w:val="24"/>
          <w:szCs w:val="24"/>
          <w:shd w:val="clear" w:color="auto" w:fill="FFFFFF"/>
        </w:rPr>
        <w:t>单抗的</w:t>
      </w:r>
      <w:r>
        <w:rPr>
          <w:rFonts w:ascii="宋体" w:hAnsi="宋体" w:hint="eastAsia"/>
          <w:b/>
          <w:color w:val="000000" w:themeColor="text1"/>
          <w:sz w:val="24"/>
          <w:szCs w:val="24"/>
        </w:rPr>
        <w:t>疗效和安全性</w:t>
      </w:r>
    </w:p>
    <w:p w:rsidR="000F6405" w:rsidP="000F6405" w14:paraId="3E2471C9" w14:textId="656A5BDE">
      <w:pPr>
        <w:spacing w:line="360" w:lineRule="auto"/>
        <w:ind w:firstLine="480" w:firstLineChars="200"/>
        <w:rPr>
          <w:sz w:val="24"/>
          <w:szCs w:val="24"/>
        </w:rPr>
      </w:pPr>
      <w:r>
        <w:rPr>
          <w:rFonts w:hint="eastAsia"/>
          <w:sz w:val="24"/>
          <w:szCs w:val="24"/>
        </w:rPr>
        <w:t>①构建小鼠</w:t>
      </w:r>
      <w:r w:rsidR="0084625B">
        <w:rPr>
          <w:rFonts w:hint="eastAsia"/>
          <w:bCs/>
          <w:color w:val="000000" w:themeColor="text1"/>
          <w:sz w:val="24"/>
          <w:szCs w:val="24"/>
        </w:rPr>
        <w:t>AEG</w:t>
      </w:r>
      <w:r>
        <w:rPr>
          <w:rFonts w:hint="eastAsia"/>
          <w:sz w:val="24"/>
          <w:szCs w:val="24"/>
        </w:rPr>
        <w:t>模型</w:t>
      </w:r>
    </w:p>
    <w:p w:rsidR="000F6405" w:rsidP="000F6405" w14:paraId="172E063C" w14:textId="781B95CC">
      <w:pPr>
        <w:spacing w:line="360" w:lineRule="auto"/>
        <w:ind w:firstLine="480" w:firstLineChars="200"/>
        <w:rPr>
          <w:sz w:val="24"/>
          <w:szCs w:val="24"/>
        </w:rPr>
      </w:pPr>
      <w:r>
        <w:rPr>
          <w:rFonts w:hint="eastAsia"/>
          <w:sz w:val="24"/>
          <w:szCs w:val="24"/>
        </w:rPr>
        <w:t>②建立</w:t>
      </w:r>
      <w:r w:rsidR="0084625B">
        <w:rPr>
          <w:rFonts w:hint="eastAsia"/>
          <w:sz w:val="24"/>
          <w:szCs w:val="24"/>
        </w:rPr>
        <w:t>AEG</w:t>
      </w:r>
      <w:r>
        <w:rPr>
          <w:rFonts w:hint="eastAsia"/>
          <w:sz w:val="24"/>
          <w:szCs w:val="24"/>
        </w:rPr>
        <w:t>患者来源的</w:t>
      </w:r>
      <w:r>
        <w:rPr>
          <w:rFonts w:hint="eastAsia"/>
          <w:sz w:val="24"/>
          <w:szCs w:val="24"/>
        </w:rPr>
        <w:t>PDX</w:t>
      </w:r>
      <w:r>
        <w:rPr>
          <w:rFonts w:hint="eastAsia"/>
          <w:sz w:val="24"/>
          <w:szCs w:val="24"/>
        </w:rPr>
        <w:t>模型</w:t>
      </w:r>
    </w:p>
    <w:p w:rsidR="000F6405" w:rsidP="000F6405" w14:paraId="5BB1F9F2" w14:textId="554E9F14">
      <w:pPr>
        <w:spacing w:line="360" w:lineRule="auto"/>
        <w:ind w:firstLine="480" w:firstLineChars="200"/>
        <w:rPr>
          <w:sz w:val="24"/>
          <w:szCs w:val="24"/>
        </w:rPr>
      </w:pPr>
      <w:r>
        <w:rPr>
          <w:rFonts w:hint="eastAsia"/>
          <w:sz w:val="24"/>
          <w:szCs w:val="24"/>
        </w:rPr>
        <w:t>③</w:t>
      </w:r>
      <w:r>
        <w:rPr>
          <w:rStyle w:val="src"/>
          <w:rFonts w:cs="Segoe UI" w:hint="eastAsia"/>
          <w:color w:val="101214"/>
          <w:sz w:val="24"/>
          <w:szCs w:val="24"/>
          <w:shd w:val="clear" w:color="auto" w:fill="FFFFFF"/>
        </w:rPr>
        <w:t>polyI:C</w:t>
      </w:r>
      <w:r>
        <w:rPr>
          <w:rFonts w:hint="eastAsia"/>
          <w:sz w:val="24"/>
          <w:szCs w:val="24"/>
        </w:rPr>
        <w:t>与</w:t>
      </w:r>
      <w:r>
        <w:rPr>
          <w:rFonts w:hint="eastAsia"/>
          <w:sz w:val="24"/>
          <w:szCs w:val="24"/>
        </w:rPr>
        <w:t>PD-1</w:t>
      </w:r>
      <w:r>
        <w:rPr>
          <w:rFonts w:hint="eastAsia"/>
          <w:sz w:val="24"/>
          <w:szCs w:val="24"/>
        </w:rPr>
        <w:t>单抗联合的体内有效性</w:t>
      </w:r>
    </w:p>
    <w:p w:rsidR="000F6405" w:rsidP="000F6405" w14:paraId="55CEA40F" w14:textId="4439B8BA">
      <w:pPr>
        <w:spacing w:line="360" w:lineRule="auto"/>
        <w:ind w:firstLine="480" w:firstLineChars="200"/>
        <w:rPr>
          <w:sz w:val="24"/>
          <w:szCs w:val="24"/>
        </w:rPr>
      </w:pPr>
      <w:r>
        <w:rPr>
          <w:rFonts w:hint="eastAsia"/>
          <w:sz w:val="24"/>
          <w:szCs w:val="24"/>
        </w:rPr>
        <w:t>④</w:t>
      </w:r>
      <w:r>
        <w:rPr>
          <w:rStyle w:val="src"/>
          <w:rFonts w:cs="Segoe UI" w:hint="eastAsia"/>
          <w:color w:val="101214"/>
          <w:sz w:val="24"/>
          <w:szCs w:val="24"/>
          <w:shd w:val="clear" w:color="auto" w:fill="FFFFFF"/>
        </w:rPr>
        <w:t>polyI:C</w:t>
      </w:r>
      <w:r>
        <w:rPr>
          <w:rFonts w:hint="eastAsia"/>
          <w:sz w:val="24"/>
          <w:szCs w:val="24"/>
        </w:rPr>
        <w:t>与</w:t>
      </w:r>
      <w:r>
        <w:rPr>
          <w:rFonts w:hint="eastAsia"/>
          <w:sz w:val="24"/>
          <w:szCs w:val="24"/>
        </w:rPr>
        <w:t>PD-1</w:t>
      </w:r>
      <w:r>
        <w:rPr>
          <w:rFonts w:hint="eastAsia"/>
          <w:sz w:val="24"/>
          <w:szCs w:val="24"/>
        </w:rPr>
        <w:t>单抗联合的体内耐受性</w:t>
      </w:r>
    </w:p>
    <w:p w:rsidR="000F6405" w:rsidP="000F6405" w14:paraId="7378C9E8" w14:textId="75709813">
      <w:pPr>
        <w:autoSpaceDE w:val="0"/>
        <w:autoSpaceDN w:val="0"/>
        <w:adjustRightInd w:val="0"/>
        <w:spacing w:line="360" w:lineRule="auto"/>
        <w:ind w:firstLine="480" w:firstLineChars="200"/>
        <w:rPr>
          <w:sz w:val="24"/>
          <w:szCs w:val="24"/>
        </w:rPr>
      </w:pPr>
      <w:r>
        <w:rPr>
          <w:rFonts w:hint="eastAsia"/>
          <w:sz w:val="24"/>
          <w:szCs w:val="24"/>
        </w:rPr>
        <w:t>⑤</w:t>
      </w:r>
      <w:r>
        <w:rPr>
          <w:rFonts w:hint="eastAsia"/>
          <w:sz w:val="24"/>
          <w:szCs w:val="24"/>
        </w:rPr>
        <w:t>polyI:C</w:t>
      </w:r>
      <w:r>
        <w:rPr>
          <w:rFonts w:hint="eastAsia"/>
          <w:sz w:val="24"/>
          <w:szCs w:val="24"/>
        </w:rPr>
        <w:t>联合</w:t>
      </w:r>
      <w:r>
        <w:rPr>
          <w:rFonts w:hint="eastAsia"/>
          <w:sz w:val="24"/>
          <w:szCs w:val="24"/>
        </w:rPr>
        <w:t>PD-1</w:t>
      </w:r>
      <w:r>
        <w:rPr>
          <w:rFonts w:hint="eastAsia"/>
          <w:sz w:val="24"/>
          <w:szCs w:val="24"/>
        </w:rPr>
        <w:t>单抗协同起效的机制</w:t>
      </w:r>
    </w:p>
    <w:p w:rsidR="000F6405" w:rsidP="000F6405" w14:paraId="7BE6D026" w14:textId="7D1FB2EC">
      <w:pPr>
        <w:autoSpaceDE w:val="0"/>
        <w:autoSpaceDN w:val="0"/>
        <w:adjustRightInd w:val="0"/>
        <w:spacing w:line="360" w:lineRule="auto"/>
        <w:rPr>
          <w:b/>
          <w:bCs/>
          <w:sz w:val="24"/>
          <w:szCs w:val="24"/>
        </w:rPr>
      </w:pPr>
      <w:r>
        <w:rPr>
          <w:b/>
          <w:color w:val="000000"/>
          <w:sz w:val="24"/>
          <w:szCs w:val="24"/>
        </w:rPr>
        <w:t>202</w:t>
      </w:r>
      <w:r w:rsidR="002D7068">
        <w:rPr>
          <w:rFonts w:hint="eastAsia"/>
          <w:b/>
          <w:color w:val="000000"/>
          <w:sz w:val="24"/>
          <w:szCs w:val="24"/>
        </w:rPr>
        <w:t>7</w:t>
      </w:r>
      <w:r>
        <w:rPr>
          <w:b/>
          <w:color w:val="000000"/>
          <w:sz w:val="24"/>
          <w:szCs w:val="24"/>
        </w:rPr>
        <w:t>.0</w:t>
      </w:r>
      <w:r>
        <w:rPr>
          <w:rFonts w:hint="eastAsia"/>
          <w:b/>
          <w:color w:val="000000"/>
          <w:sz w:val="24"/>
          <w:szCs w:val="24"/>
        </w:rPr>
        <w:t>1</w:t>
      </w:r>
      <w:r>
        <w:rPr>
          <w:b/>
          <w:color w:val="000000"/>
          <w:sz w:val="24"/>
          <w:szCs w:val="24"/>
        </w:rPr>
        <w:t>-202</w:t>
      </w:r>
      <w:r w:rsidR="002D7068">
        <w:rPr>
          <w:rFonts w:hint="eastAsia"/>
          <w:b/>
          <w:color w:val="000000"/>
          <w:sz w:val="24"/>
          <w:szCs w:val="24"/>
        </w:rPr>
        <w:t>7</w:t>
      </w:r>
      <w:r>
        <w:rPr>
          <w:b/>
          <w:color w:val="000000"/>
          <w:sz w:val="24"/>
          <w:szCs w:val="24"/>
        </w:rPr>
        <w:t xml:space="preserve">.12  </w:t>
      </w:r>
      <w:r>
        <w:rPr>
          <w:rFonts w:hint="eastAsia"/>
          <w:b/>
          <w:color w:val="000000" w:themeColor="text1"/>
          <w:sz w:val="24"/>
          <w:szCs w:val="24"/>
        </w:rPr>
        <w:t>纳米生物颗粒的体内活性和机制</w:t>
      </w:r>
    </w:p>
    <w:p w:rsidR="000F6405" w:rsidP="000F6405" w14:paraId="60CC4035" w14:textId="77777777">
      <w:pPr>
        <w:spacing w:line="360" w:lineRule="auto"/>
        <w:ind w:firstLine="480" w:firstLineChars="200"/>
        <w:rPr>
          <w:sz w:val="24"/>
          <w:szCs w:val="24"/>
        </w:rPr>
      </w:pPr>
      <w:r>
        <w:rPr>
          <w:rFonts w:hint="eastAsia"/>
          <w:sz w:val="24"/>
          <w:szCs w:val="24"/>
        </w:rPr>
        <w:t>①制备</w:t>
      </w:r>
      <w:r>
        <w:rPr>
          <w:rFonts w:hint="eastAsia"/>
          <w:sz w:val="24"/>
          <w:szCs w:val="24"/>
        </w:rPr>
        <w:t>circRNA</w:t>
      </w:r>
      <w:r>
        <w:rPr>
          <w:rStyle w:val="src"/>
          <w:rFonts w:cs="Segoe UI" w:hint="eastAsia"/>
          <w:sz w:val="24"/>
          <w:szCs w:val="24"/>
          <w:shd w:val="clear" w:color="auto" w:fill="FFFFFF"/>
          <w:vertAlign w:val="superscript"/>
        </w:rPr>
        <w:t>CXCL9+anti-PD-1</w:t>
      </w:r>
    </w:p>
    <w:p w:rsidR="000F6405" w:rsidP="000F6405" w14:paraId="16C81B94" w14:textId="77777777">
      <w:pPr>
        <w:spacing w:line="360" w:lineRule="auto"/>
        <w:ind w:firstLine="480" w:firstLineChars="200"/>
        <w:rPr>
          <w:sz w:val="24"/>
          <w:szCs w:val="24"/>
        </w:rPr>
      </w:pPr>
      <w:r>
        <w:rPr>
          <w:rFonts w:hint="eastAsia"/>
          <w:sz w:val="24"/>
          <w:szCs w:val="24"/>
        </w:rPr>
        <w:t>②构建</w:t>
      </w:r>
      <w:r>
        <w:rPr>
          <w:rStyle w:val="src"/>
          <w:rFonts w:cs="Segoe UI" w:hint="eastAsia"/>
          <w:sz w:val="24"/>
          <w:szCs w:val="24"/>
          <w:shd w:val="clear" w:color="auto" w:fill="FFFFFF"/>
        </w:rPr>
        <w:t>nano-MC</w:t>
      </w:r>
      <w:r>
        <w:rPr>
          <w:rStyle w:val="src"/>
          <w:rFonts w:cs="Segoe UI" w:hint="eastAsia"/>
          <w:sz w:val="24"/>
          <w:szCs w:val="24"/>
          <w:shd w:val="clear" w:color="auto" w:fill="FFFFFF"/>
          <w:vertAlign w:val="superscript"/>
        </w:rPr>
        <w:t>CXCL9+anti-PD-1</w:t>
      </w:r>
      <w:r>
        <w:rPr>
          <w:rFonts w:hint="eastAsia"/>
          <w:sz w:val="24"/>
          <w:szCs w:val="24"/>
        </w:rPr>
        <w:t>纳米生物颗粒</w:t>
      </w:r>
    </w:p>
    <w:p w:rsidR="000F6405" w:rsidP="000F6405" w14:paraId="15D6CCF1" w14:textId="7705F164">
      <w:pPr>
        <w:spacing w:line="360" w:lineRule="auto"/>
        <w:ind w:firstLine="480" w:firstLineChars="200"/>
        <w:rPr>
          <w:rFonts w:hint="eastAsia"/>
          <w:sz w:val="24"/>
          <w:szCs w:val="24"/>
        </w:rPr>
      </w:pPr>
      <w:r>
        <w:rPr>
          <w:rFonts w:hint="eastAsia"/>
          <w:sz w:val="24"/>
          <w:szCs w:val="24"/>
        </w:rPr>
        <w:t>③</w:t>
      </w:r>
      <w:r>
        <w:rPr>
          <w:rStyle w:val="src"/>
          <w:rFonts w:cs="Segoe UI" w:hint="eastAsia"/>
          <w:sz w:val="24"/>
          <w:szCs w:val="24"/>
          <w:shd w:val="clear" w:color="auto" w:fill="FFFFFF"/>
        </w:rPr>
        <w:t>nano-MC</w:t>
      </w:r>
      <w:r>
        <w:rPr>
          <w:rStyle w:val="src"/>
          <w:rFonts w:cs="Segoe UI" w:hint="eastAsia"/>
          <w:sz w:val="24"/>
          <w:szCs w:val="24"/>
          <w:shd w:val="clear" w:color="auto" w:fill="FFFFFF"/>
          <w:vertAlign w:val="superscript"/>
        </w:rPr>
        <w:t>CXCL9+anti-PD-1</w:t>
      </w:r>
      <w:r>
        <w:rPr>
          <w:rFonts w:hint="eastAsia"/>
          <w:sz w:val="24"/>
          <w:szCs w:val="24"/>
        </w:rPr>
        <w:t>的体内</w:t>
      </w:r>
      <w:r w:rsidR="0084625B">
        <w:rPr>
          <w:rFonts w:hint="eastAsia"/>
          <w:sz w:val="24"/>
          <w:szCs w:val="24"/>
        </w:rPr>
        <w:t>分布</w:t>
      </w:r>
    </w:p>
    <w:p w:rsidR="000F6405" w:rsidP="000F6405" w14:paraId="6C80FAA9" w14:textId="57A982E1">
      <w:pPr>
        <w:spacing w:line="360" w:lineRule="auto"/>
        <w:ind w:firstLine="480" w:firstLineChars="200"/>
        <w:rPr>
          <w:rStyle w:val="src"/>
          <w:rFonts w:cs="Segoe UI"/>
          <w:color w:val="101214"/>
          <w:sz w:val="24"/>
          <w:szCs w:val="24"/>
          <w:shd w:val="clear" w:color="auto" w:fill="FFFFFF"/>
        </w:rPr>
      </w:pPr>
      <w:r>
        <w:rPr>
          <w:rFonts w:hint="eastAsia"/>
          <w:sz w:val="24"/>
          <w:szCs w:val="24"/>
        </w:rPr>
        <w:t>④</w:t>
      </w:r>
      <w:r>
        <w:rPr>
          <w:rStyle w:val="src"/>
          <w:rFonts w:cs="Segoe UI" w:hint="eastAsia"/>
          <w:sz w:val="24"/>
          <w:szCs w:val="24"/>
          <w:shd w:val="clear" w:color="auto" w:fill="FFFFFF"/>
        </w:rPr>
        <w:t>nano-MC</w:t>
      </w:r>
      <w:r>
        <w:rPr>
          <w:rStyle w:val="src"/>
          <w:rFonts w:cs="Segoe UI" w:hint="eastAsia"/>
          <w:sz w:val="24"/>
          <w:szCs w:val="24"/>
          <w:shd w:val="clear" w:color="auto" w:fill="FFFFFF"/>
          <w:vertAlign w:val="superscript"/>
        </w:rPr>
        <w:t>CXCL9+anti-PD-1</w:t>
      </w:r>
      <w:r>
        <w:rPr>
          <w:rFonts w:hint="eastAsia"/>
          <w:sz w:val="24"/>
          <w:szCs w:val="24"/>
        </w:rPr>
        <w:t>的</w:t>
      </w:r>
      <w:r w:rsidR="0084625B">
        <w:rPr>
          <w:rStyle w:val="src"/>
          <w:rFonts w:cs="Segoe UI" w:hint="eastAsia"/>
          <w:color w:val="101214"/>
          <w:sz w:val="24"/>
          <w:szCs w:val="24"/>
          <w:shd w:val="clear" w:color="auto" w:fill="FFFFFF"/>
        </w:rPr>
        <w:t>AEG</w:t>
      </w:r>
      <w:r>
        <w:rPr>
          <w:rStyle w:val="src"/>
          <w:rFonts w:cs="Segoe UI" w:hint="eastAsia"/>
          <w:color w:val="101214"/>
          <w:sz w:val="24"/>
          <w:szCs w:val="24"/>
          <w:shd w:val="clear" w:color="auto" w:fill="FFFFFF"/>
        </w:rPr>
        <w:t>的靶向性</w:t>
      </w:r>
    </w:p>
    <w:p w:rsidR="000F6405" w:rsidP="000F6405" w14:paraId="2B1D1FAE" w14:textId="77777777">
      <w:pPr>
        <w:spacing w:line="360" w:lineRule="auto"/>
        <w:ind w:firstLine="480" w:firstLineChars="200"/>
        <w:rPr>
          <w:sz w:val="24"/>
          <w:szCs w:val="24"/>
        </w:rPr>
      </w:pPr>
      <w:r>
        <w:rPr>
          <w:rFonts w:hint="eastAsia"/>
          <w:sz w:val="24"/>
          <w:szCs w:val="24"/>
        </w:rPr>
        <w:t>⑤</w:t>
      </w:r>
      <w:r>
        <w:rPr>
          <w:rStyle w:val="src"/>
          <w:rFonts w:cs="Segoe UI" w:hint="eastAsia"/>
          <w:sz w:val="24"/>
          <w:szCs w:val="24"/>
          <w:shd w:val="clear" w:color="auto" w:fill="FFFFFF"/>
        </w:rPr>
        <w:t>nano-MC</w:t>
      </w:r>
      <w:r>
        <w:rPr>
          <w:rStyle w:val="src"/>
          <w:rFonts w:cs="Segoe UI" w:hint="eastAsia"/>
          <w:sz w:val="24"/>
          <w:szCs w:val="24"/>
          <w:shd w:val="clear" w:color="auto" w:fill="FFFFFF"/>
          <w:vertAlign w:val="superscript"/>
        </w:rPr>
        <w:t>CXCL9+anti-PD-1</w:t>
      </w:r>
      <w:r>
        <w:rPr>
          <w:rFonts w:hint="eastAsia"/>
          <w:sz w:val="24"/>
          <w:szCs w:val="24"/>
        </w:rPr>
        <w:t>的体内活化效应</w:t>
      </w:r>
      <w:r>
        <w:rPr>
          <w:rFonts w:hint="eastAsia"/>
          <w:sz w:val="24"/>
          <w:szCs w:val="24"/>
        </w:rPr>
        <w:t>T</w:t>
      </w:r>
      <w:r>
        <w:rPr>
          <w:rFonts w:hint="eastAsia"/>
          <w:sz w:val="24"/>
          <w:szCs w:val="24"/>
        </w:rPr>
        <w:t>细胞的能力和毒副作用</w:t>
      </w:r>
    </w:p>
    <w:p w:rsidR="00CE6046" w:rsidP="000F6405" w14:paraId="33B8BE1D" w14:textId="7257F9F5">
      <w:pPr>
        <w:spacing w:line="360" w:lineRule="auto"/>
        <w:ind w:firstLine="480" w:firstLineChars="200"/>
        <w:rPr>
          <w:rFonts w:hint="eastAsia"/>
          <w:sz w:val="24"/>
          <w:szCs w:val="24"/>
        </w:rPr>
      </w:pPr>
      <w:r>
        <w:rPr>
          <w:rFonts w:hint="eastAsia"/>
          <w:sz w:val="24"/>
          <w:szCs w:val="24"/>
        </w:rPr>
        <w:t>完成结题工作。</w:t>
      </w:r>
    </w:p>
    <w:p w:rsidR="007F7E2A" w14:paraId="5EFF595C" w14:textId="77777777">
      <w:pPr>
        <w:wordWrap w:val="0"/>
        <w:spacing w:line="440" w:lineRule="exact"/>
        <w:ind w:firstLine="560" w:firstLineChars="200"/>
        <w:outlineLvl w:val="0"/>
        <w:rPr>
          <w:rFonts w:ascii="楷体" w:eastAsia="楷体" w:hAnsi="楷体" w:cs="楷体" w:hint="eastAsia"/>
          <w:b/>
        </w:rPr>
      </w:pPr>
      <w:r>
        <w:rPr>
          <w:rFonts w:ascii="楷体" w:eastAsia="楷体" w:hAnsi="楷体" w:cs="楷体" w:hint="eastAsia"/>
          <w:b/>
        </w:rPr>
        <w:t>四、研究基础与工作条件</w:t>
      </w:r>
    </w:p>
    <w:p w:rsidR="007F7E2A" w:rsidP="0084625B" w14:paraId="05140FDE" w14:textId="77777777">
      <w:pPr>
        <w:spacing w:line="360" w:lineRule="auto"/>
        <w:ind w:firstLine="560" w:firstLineChars="200"/>
        <w:rPr>
          <w:rFonts w:ascii="楷体" w:eastAsia="楷体" w:hAnsi="楷体" w:cs="楷体" w:hint="eastAsia"/>
        </w:rPr>
      </w:pPr>
      <w:r>
        <w:rPr>
          <w:rFonts w:ascii="楷体" w:eastAsia="楷体" w:hAnsi="楷体" w:cs="楷体" w:hint="eastAsia"/>
        </w:rPr>
        <w:t>1.研究基础（与本项目相关的研究工作积累和已取得的研究工作成绩）</w:t>
      </w:r>
    </w:p>
    <w:p w:rsidR="000F6405" w:rsidP="0084625B" w14:paraId="0D38602B" w14:textId="77777777">
      <w:pPr>
        <w:spacing w:line="360" w:lineRule="auto"/>
        <w:ind w:firstLine="560" w:firstLineChars="200"/>
        <w:rPr>
          <w:b/>
        </w:rPr>
      </w:pPr>
      <w:r>
        <w:rPr>
          <w:rFonts w:hint="eastAsia"/>
          <w:b/>
        </w:rPr>
        <w:t xml:space="preserve">1.1  </w:t>
      </w:r>
      <w:r>
        <w:rPr>
          <w:rFonts w:hint="eastAsia"/>
          <w:b/>
        </w:rPr>
        <w:t>课题组预实验数据</w:t>
      </w:r>
    </w:p>
    <w:p w:rsidR="000F6405" w:rsidP="000F6405" w14:paraId="46CE13DC" w14:textId="4E494324">
      <w:pPr>
        <w:spacing w:line="360" w:lineRule="auto"/>
        <w:ind w:firstLine="480" w:firstLineChars="200"/>
        <w:rPr>
          <w:sz w:val="24"/>
          <w:szCs w:val="24"/>
        </w:rPr>
      </w:pPr>
      <w:r>
        <w:rPr>
          <w:rFonts w:hint="eastAsia"/>
          <w:sz w:val="24"/>
          <w:szCs w:val="24"/>
        </w:rPr>
        <w:t>申请人及课题组一直从事</w:t>
      </w:r>
      <w:r w:rsidR="0084625B">
        <w:rPr>
          <w:rFonts w:hint="eastAsia"/>
          <w:sz w:val="24"/>
          <w:szCs w:val="24"/>
        </w:rPr>
        <w:t>AEG</w:t>
      </w:r>
      <w:r>
        <w:rPr>
          <w:rFonts w:hint="eastAsia"/>
          <w:sz w:val="24"/>
          <w:szCs w:val="24"/>
        </w:rPr>
        <w:t>发生发展及治疗的相关研究。就本课题取得的预实验结果如下：</w:t>
      </w:r>
    </w:p>
    <w:p w:rsidR="000F6405" w:rsidP="000F6405" w14:paraId="6ADCA846" w14:textId="77777777">
      <w:pPr>
        <w:spacing w:line="360" w:lineRule="auto"/>
        <w:ind w:firstLine="480" w:firstLineChars="200"/>
        <w:rPr>
          <w:sz w:val="24"/>
          <w:szCs w:val="24"/>
        </w:rPr>
      </w:pPr>
    </w:p>
    <w:p w:rsidR="000F6405" w:rsidP="000F6405" w14:paraId="2E307EF7" w14:textId="77777777">
      <w:pPr>
        <w:spacing w:line="360" w:lineRule="auto"/>
        <w:ind w:firstLine="480" w:firstLineChars="200"/>
        <w:rPr>
          <w:sz w:val="24"/>
          <w:szCs w:val="24"/>
        </w:rPr>
      </w:pPr>
    </w:p>
    <w:p w:rsidR="000F6405" w:rsidP="000F6405" w14:paraId="15839530" w14:textId="77777777">
      <w:pPr>
        <w:spacing w:line="360" w:lineRule="auto"/>
        <w:ind w:firstLine="480" w:firstLineChars="200"/>
        <w:rPr>
          <w:sz w:val="24"/>
          <w:szCs w:val="24"/>
        </w:rPr>
      </w:pPr>
    </w:p>
    <w:p w:rsidR="000F6405" w:rsidP="000F6405" w14:paraId="73FF028A" w14:textId="77777777">
      <w:pPr>
        <w:spacing w:line="360" w:lineRule="auto"/>
        <w:ind w:firstLine="480" w:firstLineChars="200"/>
        <w:rPr>
          <w:sz w:val="24"/>
          <w:szCs w:val="24"/>
        </w:rPr>
      </w:pPr>
    </w:p>
    <w:p w:rsidR="000F6405" w:rsidP="000F6405" w14:paraId="19115981" w14:textId="77777777">
      <w:pPr>
        <w:spacing w:line="360" w:lineRule="auto"/>
        <w:ind w:firstLine="480" w:firstLineChars="200"/>
        <w:rPr>
          <w:sz w:val="24"/>
          <w:szCs w:val="24"/>
        </w:rPr>
      </w:pPr>
    </w:p>
    <w:p w:rsidR="000F6405" w:rsidP="000F6405" w14:paraId="49A35698" w14:textId="77777777">
      <w:pPr>
        <w:spacing w:line="360" w:lineRule="auto"/>
        <w:ind w:firstLine="480" w:firstLineChars="200"/>
        <w:rPr>
          <w:sz w:val="24"/>
          <w:szCs w:val="24"/>
        </w:rPr>
      </w:pPr>
    </w:p>
    <w:p w:rsidR="000F6405" w:rsidP="000F6405" w14:paraId="1A3DEFEB" w14:textId="77777777">
      <w:pPr>
        <w:spacing w:line="480" w:lineRule="auto"/>
        <w:ind w:left="291" w:firstLine="480" w:leftChars="104" w:firstLineChars="200"/>
        <w:rPr>
          <w:sz w:val="24"/>
          <w:szCs w:val="24"/>
        </w:rPr>
      </w:pPr>
      <w:r>
        <w:rPr>
          <w:rFonts w:hint="eastAsia"/>
          <w:noProof/>
          <w:sz w:val="24"/>
          <w:szCs w:val="24"/>
        </w:rPr>
        <w:drawing>
          <wp:inline distT="0" distB="0" distL="114300" distR="114300">
            <wp:extent cx="4683760" cy="7175500"/>
            <wp:effectExtent l="0" t="0" r="0" b="0"/>
            <wp:docPr id="29" name="图片 29" descr="单细胞信息 国自然2_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137121" name="图片 29" descr="单细胞信息 国自然2_02"/>
                    <pic:cNvPicPr>
                      <a:picLocks noChangeAspect="1"/>
                    </pic:cNvPicPr>
                  </pic:nvPicPr>
                  <pic:blipFill>
                    <a:blip xmlns:r="http://schemas.openxmlformats.org/officeDocument/2006/relationships" r:embed="rId8" cstate="screen">
                      <a:extLst>
                        <a:ext xmlns:a="http://schemas.openxmlformats.org/drawingml/2006/main" uri="{28A0092B-C50C-407E-A947-70E740481C1C}">
                          <a14:useLocalDpi xmlns:a14="http://schemas.microsoft.com/office/drawing/2010/main" val="0"/>
                        </a:ext>
                      </a:extLst>
                    </a:blip>
                    <a:stretch>
                      <a:fillRect/>
                    </a:stretch>
                  </pic:blipFill>
                  <pic:spPr>
                    <a:xfrm>
                      <a:off x="0" y="0"/>
                      <a:ext cx="4683760" cy="7175500"/>
                    </a:xfrm>
                    <a:prstGeom prst="rect">
                      <a:avLst/>
                    </a:prstGeom>
                  </pic:spPr>
                </pic:pic>
              </a:graphicData>
            </a:graphic>
          </wp:inline>
        </w:drawing>
      </w:r>
    </w:p>
    <w:p w:rsidR="000F6405" w:rsidP="000F6405" w14:paraId="5529D706" w14:textId="78347F67">
      <w:pPr>
        <w:spacing w:line="360" w:lineRule="auto"/>
        <w:jc w:val="center"/>
        <w:rPr>
          <w:rStyle w:val="src"/>
          <w:rFonts w:cs="Segoe UI"/>
          <w:b/>
          <w:bCs/>
          <w:shd w:val="clear" w:color="auto" w:fill="FFFFFF"/>
        </w:rPr>
      </w:pPr>
      <w:r>
        <w:rPr>
          <w:rFonts w:hint="eastAsia"/>
          <w:b/>
          <w:bCs/>
          <w:sz w:val="21"/>
          <w:szCs w:val="21"/>
        </w:rPr>
        <w:t>图</w:t>
      </w:r>
      <w:r>
        <w:rPr>
          <w:rFonts w:hint="eastAsia"/>
          <w:b/>
          <w:bCs/>
          <w:sz w:val="21"/>
          <w:szCs w:val="21"/>
        </w:rPr>
        <w:t xml:space="preserve">1.1.1  </w:t>
      </w:r>
      <w:r>
        <w:rPr>
          <w:rStyle w:val="src"/>
          <w:rFonts w:cs="Segoe UI" w:hint="eastAsia"/>
          <w:b/>
          <w:bCs/>
          <w:sz w:val="21"/>
          <w:szCs w:val="21"/>
          <w:shd w:val="clear" w:color="auto" w:fill="FFFFFF"/>
        </w:rPr>
        <w:t>PD-L1</w:t>
      </w:r>
      <w:r>
        <w:rPr>
          <w:rStyle w:val="src"/>
          <w:rFonts w:cs="Segoe UI" w:hint="eastAsia"/>
          <w:b/>
          <w:bCs/>
          <w:sz w:val="21"/>
          <w:szCs w:val="21"/>
          <w:shd w:val="clear" w:color="auto" w:fill="FFFFFF"/>
        </w:rPr>
        <w:t>单抗治疗后的</w:t>
      </w:r>
      <w:r w:rsidR="0084625B">
        <w:rPr>
          <w:rStyle w:val="src"/>
          <w:rFonts w:cs="Segoe UI" w:hint="eastAsia"/>
          <w:b/>
          <w:bCs/>
          <w:sz w:val="21"/>
          <w:szCs w:val="21"/>
          <w:shd w:val="clear" w:color="auto" w:fill="FFFFFF"/>
        </w:rPr>
        <w:t>AEG</w:t>
      </w:r>
      <w:r>
        <w:rPr>
          <w:rStyle w:val="src"/>
          <w:rFonts w:cs="Segoe UI" w:hint="eastAsia"/>
          <w:b/>
          <w:bCs/>
          <w:sz w:val="21"/>
          <w:szCs w:val="21"/>
          <w:shd w:val="clear" w:color="auto" w:fill="FFFFFF"/>
        </w:rPr>
        <w:t>患者肥大细胞（</w:t>
      </w:r>
      <w:r>
        <w:rPr>
          <w:rStyle w:val="src"/>
          <w:rFonts w:cs="Segoe UI" w:hint="eastAsia"/>
          <w:b/>
          <w:bCs/>
          <w:sz w:val="21"/>
          <w:szCs w:val="21"/>
          <w:shd w:val="clear" w:color="auto" w:fill="FFFFFF"/>
        </w:rPr>
        <w:t>Mast cell</w:t>
      </w:r>
      <w:r>
        <w:rPr>
          <w:rStyle w:val="src"/>
          <w:rFonts w:cs="Segoe UI" w:hint="eastAsia"/>
          <w:b/>
          <w:bCs/>
          <w:sz w:val="21"/>
          <w:szCs w:val="21"/>
          <w:shd w:val="clear" w:color="auto" w:fill="FFFFFF"/>
        </w:rPr>
        <w:t>）浸润密度增加</w:t>
      </w:r>
    </w:p>
    <w:p w:rsidR="000F6405" w:rsidP="000F6405" w14:paraId="412AD40D" w14:textId="785ACDD6">
      <w:pPr>
        <w:spacing w:line="360" w:lineRule="auto"/>
        <w:ind w:firstLine="420" w:firstLineChars="200"/>
        <w:rPr>
          <w:rStyle w:val="src"/>
          <w:rFonts w:cs="Segoe UI"/>
          <w:shd w:val="clear" w:color="auto" w:fill="FFFFFF"/>
        </w:rPr>
      </w:pPr>
      <w:r>
        <w:rPr>
          <w:rFonts w:hint="eastAsia"/>
          <w:sz w:val="21"/>
          <w:szCs w:val="21"/>
        </w:rPr>
        <w:t>收集了</w:t>
      </w:r>
      <w:r>
        <w:rPr>
          <w:rFonts w:hint="eastAsia"/>
          <w:sz w:val="21"/>
          <w:szCs w:val="21"/>
        </w:rPr>
        <w:t>1</w:t>
      </w:r>
      <w:r>
        <w:rPr>
          <w:rFonts w:hint="eastAsia"/>
          <w:sz w:val="21"/>
          <w:szCs w:val="21"/>
        </w:rPr>
        <w:t>例接受</w:t>
      </w:r>
      <w:r>
        <w:rPr>
          <w:rFonts w:hint="eastAsia"/>
          <w:sz w:val="21"/>
          <w:szCs w:val="21"/>
        </w:rPr>
        <w:t>PD-L1</w:t>
      </w:r>
      <w:r>
        <w:rPr>
          <w:rFonts w:hint="eastAsia"/>
          <w:sz w:val="21"/>
          <w:szCs w:val="21"/>
        </w:rPr>
        <w:t>单抗治疗效果显著的</w:t>
      </w:r>
      <w:r w:rsidR="0084625B">
        <w:rPr>
          <w:rStyle w:val="src"/>
          <w:rFonts w:cs="Segoe UI" w:hint="eastAsia"/>
          <w:sz w:val="21"/>
          <w:szCs w:val="21"/>
          <w:shd w:val="clear" w:color="auto" w:fill="FFFFFF"/>
        </w:rPr>
        <w:t>AEG</w:t>
      </w:r>
      <w:r>
        <w:rPr>
          <w:rStyle w:val="src"/>
          <w:rFonts w:cs="Segoe UI" w:hint="eastAsia"/>
          <w:sz w:val="21"/>
          <w:szCs w:val="21"/>
          <w:shd w:val="clear" w:color="auto" w:fill="FFFFFF"/>
        </w:rPr>
        <w:t>患者的癌组织行单细胞</w:t>
      </w:r>
      <w:r>
        <w:rPr>
          <w:rStyle w:val="src"/>
          <w:rFonts w:cs="Segoe UI" w:hint="eastAsia"/>
          <w:sz w:val="21"/>
          <w:szCs w:val="21"/>
          <w:shd w:val="clear" w:color="auto" w:fill="FFFFFF"/>
        </w:rPr>
        <w:t>RNA</w:t>
      </w:r>
      <w:r>
        <w:rPr>
          <w:rStyle w:val="src"/>
          <w:rFonts w:cs="Segoe UI" w:hint="eastAsia"/>
          <w:sz w:val="21"/>
          <w:szCs w:val="21"/>
          <w:shd w:val="clear" w:color="auto" w:fill="FFFFFF"/>
        </w:rPr>
        <w:t>测序，</w:t>
      </w:r>
      <w:r>
        <w:rPr>
          <w:rFonts w:hint="eastAsia"/>
          <w:sz w:val="21"/>
          <w:szCs w:val="21"/>
        </w:rPr>
        <w:t>发现相较于</w:t>
      </w:r>
      <w:r>
        <w:rPr>
          <w:rStyle w:val="src"/>
          <w:rFonts w:cs="Segoe UI" w:hint="eastAsia"/>
          <w:sz w:val="21"/>
          <w:szCs w:val="21"/>
          <w:shd w:val="clear" w:color="auto" w:fill="FFFFFF"/>
        </w:rPr>
        <w:t>治疗前的癌组织，肥大细胞的浸润密度显著增加，同时，肥大细胞中的</w:t>
      </w:r>
      <w:r>
        <w:rPr>
          <w:rStyle w:val="src"/>
          <w:rFonts w:cs="Segoe UI" w:hint="eastAsia"/>
          <w:sz w:val="21"/>
          <w:szCs w:val="21"/>
          <w:shd w:val="clear" w:color="auto" w:fill="FFFFFF"/>
        </w:rPr>
        <w:t>CXCL9</w:t>
      </w:r>
      <w:r>
        <w:rPr>
          <w:rStyle w:val="src"/>
          <w:rFonts w:cs="Segoe UI" w:hint="eastAsia"/>
          <w:sz w:val="21"/>
          <w:szCs w:val="21"/>
          <w:shd w:val="clear" w:color="auto" w:fill="FFFFFF"/>
        </w:rPr>
        <w:t>基因表达显著上调；而治疗后的</w:t>
      </w:r>
      <w:r>
        <w:rPr>
          <w:rFonts w:hint="eastAsia"/>
          <w:sz w:val="21"/>
          <w:szCs w:val="21"/>
        </w:rPr>
        <w:t>肿瘤微环境中</w:t>
      </w:r>
      <w:r>
        <w:rPr>
          <w:rFonts w:hint="eastAsia"/>
          <w:sz w:val="21"/>
          <w:szCs w:val="21"/>
        </w:rPr>
        <w:t>NK</w:t>
      </w:r>
      <w:r>
        <w:rPr>
          <w:rFonts w:hint="eastAsia"/>
          <w:sz w:val="21"/>
          <w:szCs w:val="21"/>
        </w:rPr>
        <w:t>、树突状细胞</w:t>
      </w:r>
      <w:r>
        <w:rPr>
          <w:rFonts w:hint="eastAsia"/>
          <w:sz w:val="21"/>
          <w:szCs w:val="21"/>
        </w:rPr>
        <w:t>(DC)</w:t>
      </w:r>
      <w:r>
        <w:rPr>
          <w:rFonts w:hint="eastAsia"/>
          <w:sz w:val="21"/>
          <w:szCs w:val="21"/>
        </w:rPr>
        <w:t>、巨噬细胞等</w:t>
      </w:r>
      <w:r>
        <w:rPr>
          <w:rStyle w:val="src"/>
          <w:rFonts w:cs="Segoe UI" w:hint="eastAsia"/>
          <w:sz w:val="21"/>
          <w:szCs w:val="21"/>
          <w:shd w:val="clear" w:color="auto" w:fill="FFFFFF"/>
        </w:rPr>
        <w:t>亚群均呈现不同程度的浸润下降。</w:t>
      </w:r>
    </w:p>
    <w:p w:rsidR="000F6405" w:rsidRPr="0084625B" w:rsidP="000F6405" w14:paraId="2315CC85" w14:textId="77777777">
      <w:pPr>
        <w:spacing w:line="360" w:lineRule="auto"/>
        <w:ind w:firstLine="480" w:firstLineChars="200"/>
        <w:rPr>
          <w:sz w:val="24"/>
          <w:szCs w:val="24"/>
        </w:rPr>
      </w:pPr>
    </w:p>
    <w:p w:rsidR="000F6405" w:rsidP="000F6405" w14:paraId="1653BCF9" w14:textId="77777777">
      <w:pPr>
        <w:spacing w:line="360" w:lineRule="auto"/>
        <w:ind w:left="1120" w:firstLine="480" w:leftChars="400" w:firstLineChars="200"/>
        <w:rPr>
          <w:sz w:val="24"/>
          <w:szCs w:val="24"/>
        </w:rPr>
      </w:pPr>
      <w:r>
        <w:rPr>
          <w:rFonts w:hint="eastAsia"/>
          <w:noProof/>
          <w:sz w:val="24"/>
          <w:szCs w:val="24"/>
        </w:rPr>
        <w:drawing>
          <wp:inline distT="0" distB="0" distL="114300" distR="114300">
            <wp:extent cx="3101975" cy="4241165"/>
            <wp:effectExtent l="0" t="0" r="9525" b="635"/>
            <wp:docPr id="11" name="图片 11" descr="肥大细胞-国自然1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539523" name="图片 11" descr="肥大细胞-国自然1_01"/>
                    <pic:cNvPicPr>
                      <a:picLocks noChangeAspect="1"/>
                    </pic:cNvPicPr>
                  </pic:nvPicPr>
                  <pic:blipFill>
                    <a:blip xmlns:r="http://schemas.openxmlformats.org/officeDocument/2006/relationships" r:embed="rId9" cstate="screen">
                      <a:extLst>
                        <a:ext xmlns:a="http://schemas.openxmlformats.org/drawingml/2006/main" uri="{28A0092B-C50C-407E-A947-70E740481C1C}">
                          <a14:useLocalDpi xmlns:a14="http://schemas.microsoft.com/office/drawing/2010/main" val="0"/>
                        </a:ext>
                      </a:extLst>
                    </a:blip>
                    <a:stretch>
                      <a:fillRect/>
                    </a:stretch>
                  </pic:blipFill>
                  <pic:spPr>
                    <a:xfrm>
                      <a:off x="0" y="0"/>
                      <a:ext cx="3101975" cy="4241165"/>
                    </a:xfrm>
                    <a:prstGeom prst="rect">
                      <a:avLst/>
                    </a:prstGeom>
                  </pic:spPr>
                </pic:pic>
              </a:graphicData>
            </a:graphic>
          </wp:inline>
        </w:drawing>
      </w:r>
    </w:p>
    <w:p w:rsidR="000F6405" w:rsidP="000F6405" w14:paraId="258547D8" w14:textId="77777777">
      <w:pPr>
        <w:spacing w:line="360" w:lineRule="auto"/>
        <w:ind w:firstLine="480" w:firstLineChars="200"/>
        <w:rPr>
          <w:sz w:val="24"/>
          <w:szCs w:val="24"/>
        </w:rPr>
      </w:pPr>
    </w:p>
    <w:p w:rsidR="000F6405" w:rsidP="000F6405" w14:paraId="0521E378" w14:textId="77777777">
      <w:pPr>
        <w:spacing w:line="360" w:lineRule="auto"/>
        <w:jc w:val="center"/>
        <w:rPr>
          <w:rStyle w:val="src"/>
          <w:rFonts w:cs="Segoe UI"/>
          <w:b/>
          <w:bCs/>
          <w:shd w:val="clear" w:color="auto" w:fill="FFFFFF"/>
        </w:rPr>
      </w:pPr>
      <w:r>
        <w:rPr>
          <w:rFonts w:hint="eastAsia"/>
          <w:b/>
          <w:bCs/>
          <w:sz w:val="21"/>
          <w:szCs w:val="21"/>
        </w:rPr>
        <w:t>图</w:t>
      </w:r>
      <w:r>
        <w:rPr>
          <w:rFonts w:hint="eastAsia"/>
          <w:b/>
          <w:bCs/>
          <w:sz w:val="21"/>
          <w:szCs w:val="21"/>
        </w:rPr>
        <w:t>1.1.2  IFIH1</w:t>
      </w:r>
      <w:r>
        <w:rPr>
          <w:rFonts w:hint="eastAsia"/>
          <w:b/>
          <w:bCs/>
          <w:sz w:val="21"/>
          <w:szCs w:val="21"/>
        </w:rPr>
        <w:t>激动剂</w:t>
      </w:r>
      <w:r>
        <w:rPr>
          <w:rStyle w:val="src"/>
          <w:rFonts w:cs="Segoe UI" w:hint="eastAsia"/>
          <w:b/>
          <w:bCs/>
          <w:sz w:val="21"/>
          <w:szCs w:val="21"/>
          <w:shd w:val="clear" w:color="auto" w:fill="FFFFFF"/>
        </w:rPr>
        <w:t>polyI:C</w:t>
      </w:r>
      <w:r>
        <w:rPr>
          <w:rStyle w:val="src"/>
          <w:rFonts w:cs="Segoe UI" w:hint="eastAsia"/>
          <w:b/>
          <w:bCs/>
          <w:sz w:val="21"/>
          <w:szCs w:val="21"/>
          <w:shd w:val="clear" w:color="auto" w:fill="FFFFFF"/>
        </w:rPr>
        <w:t>刺激肥大细胞系后，</w:t>
      </w:r>
      <w:r>
        <w:rPr>
          <w:rStyle w:val="src"/>
          <w:rFonts w:cs="Segoe UI" w:hint="eastAsia"/>
          <w:b/>
          <w:bCs/>
          <w:sz w:val="21"/>
          <w:szCs w:val="21"/>
          <w:shd w:val="clear" w:color="auto" w:fill="FFFFFF"/>
        </w:rPr>
        <w:t>CXCL9</w:t>
      </w:r>
      <w:r>
        <w:rPr>
          <w:rStyle w:val="src"/>
          <w:rFonts w:cs="Segoe UI" w:hint="eastAsia"/>
          <w:b/>
          <w:bCs/>
          <w:sz w:val="21"/>
          <w:szCs w:val="21"/>
          <w:shd w:val="clear" w:color="auto" w:fill="FFFFFF"/>
        </w:rPr>
        <w:t>及</w:t>
      </w:r>
      <w:r>
        <w:rPr>
          <w:rStyle w:val="src"/>
          <w:rFonts w:cs="Segoe UI" w:hint="eastAsia"/>
          <w:b/>
          <w:bCs/>
          <w:sz w:val="21"/>
          <w:szCs w:val="21"/>
          <w:shd w:val="clear" w:color="auto" w:fill="FFFFFF"/>
        </w:rPr>
        <w:t>IFN-</w:t>
      </w:r>
      <w:r>
        <w:rPr>
          <w:rStyle w:val="src"/>
          <w:rFonts w:cs="Segoe UI" w:hint="eastAsia"/>
          <w:b/>
          <w:bCs/>
          <w:sz w:val="21"/>
          <w:szCs w:val="21"/>
          <w:shd w:val="clear" w:color="auto" w:fill="FFFFFF"/>
        </w:rPr>
        <w:t>α蛋白表达显著增加</w:t>
      </w:r>
    </w:p>
    <w:p w:rsidR="000F6405" w:rsidP="000F6405" w14:paraId="00201657" w14:textId="77777777">
      <w:pPr>
        <w:spacing w:line="360" w:lineRule="auto"/>
        <w:ind w:firstLine="420" w:firstLineChars="200"/>
        <w:rPr>
          <w:sz w:val="24"/>
          <w:szCs w:val="24"/>
        </w:rPr>
      </w:pPr>
      <w:r>
        <w:rPr>
          <w:rStyle w:val="src"/>
          <w:rFonts w:cs="Segoe UI" w:hint="eastAsia"/>
          <w:sz w:val="21"/>
          <w:szCs w:val="21"/>
          <w:shd w:val="clear" w:color="auto" w:fill="FFFFFF"/>
        </w:rPr>
        <w:t>向培养的</w:t>
      </w:r>
      <w:r>
        <w:rPr>
          <w:rStyle w:val="src"/>
          <w:rFonts w:cs="Segoe UI" w:hint="eastAsia"/>
          <w:sz w:val="21"/>
          <w:szCs w:val="21"/>
          <w:shd w:val="clear" w:color="auto" w:fill="FFFFFF"/>
        </w:rPr>
        <w:t>HMC1</w:t>
      </w:r>
      <w:r>
        <w:rPr>
          <w:rStyle w:val="src"/>
          <w:rFonts w:cs="Segoe UI" w:hint="eastAsia"/>
          <w:sz w:val="21"/>
          <w:szCs w:val="21"/>
          <w:shd w:val="clear" w:color="auto" w:fill="FFFFFF"/>
        </w:rPr>
        <w:t>（人肥大细胞系）中加入浓度梯度的</w:t>
      </w:r>
      <w:r>
        <w:rPr>
          <w:rStyle w:val="src"/>
          <w:rFonts w:cs="Segoe UI" w:hint="eastAsia"/>
          <w:sz w:val="21"/>
          <w:szCs w:val="21"/>
          <w:shd w:val="clear" w:color="auto" w:fill="FFFFFF"/>
        </w:rPr>
        <w:t>polyI:C</w:t>
      </w:r>
      <w:r>
        <w:rPr>
          <w:rStyle w:val="src"/>
          <w:rFonts w:cs="Segoe UI" w:hint="eastAsia"/>
          <w:sz w:val="21"/>
          <w:szCs w:val="21"/>
          <w:shd w:val="clear" w:color="auto" w:fill="FFFFFF"/>
        </w:rPr>
        <w:t>刺激后（</w:t>
      </w:r>
      <w:r>
        <w:rPr>
          <w:rStyle w:val="src"/>
          <w:rFonts w:cs="Segoe UI" w:hint="eastAsia"/>
          <w:sz w:val="21"/>
          <w:szCs w:val="21"/>
          <w:shd w:val="clear" w:color="auto" w:fill="FFFFFF"/>
        </w:rPr>
        <w:t>0</w:t>
      </w:r>
      <w:r>
        <w:rPr>
          <w:rStyle w:val="src"/>
          <w:rFonts w:cs="Segoe UI" w:hint="eastAsia"/>
          <w:sz w:val="21"/>
          <w:szCs w:val="21"/>
          <w:shd w:val="clear" w:color="auto" w:fill="FFFFFF"/>
        </w:rPr>
        <w:t>、</w:t>
      </w:r>
      <w:r>
        <w:rPr>
          <w:rStyle w:val="src"/>
          <w:rFonts w:cs="Segoe UI" w:hint="eastAsia"/>
          <w:sz w:val="21"/>
          <w:szCs w:val="21"/>
          <w:shd w:val="clear" w:color="auto" w:fill="FFFFFF"/>
        </w:rPr>
        <w:t>1</w:t>
      </w:r>
      <w:r>
        <w:rPr>
          <w:rStyle w:val="src"/>
          <w:rFonts w:cs="Segoe UI" w:hint="eastAsia"/>
          <w:sz w:val="21"/>
          <w:szCs w:val="21"/>
          <w:shd w:val="clear" w:color="auto" w:fill="FFFFFF"/>
        </w:rPr>
        <w:t>、</w:t>
      </w:r>
      <w:r>
        <w:rPr>
          <w:rStyle w:val="src"/>
          <w:rFonts w:cs="Segoe UI" w:hint="eastAsia"/>
          <w:sz w:val="21"/>
          <w:szCs w:val="21"/>
          <w:shd w:val="clear" w:color="auto" w:fill="FFFFFF"/>
        </w:rPr>
        <w:t>2</w:t>
      </w:r>
      <w:r>
        <w:rPr>
          <w:rStyle w:val="src"/>
          <w:sz w:val="21"/>
          <w:szCs w:val="21"/>
          <w:shd w:val="clear" w:color="auto" w:fill="FFFFFF"/>
        </w:rPr>
        <w:t>μ</w:t>
      </w:r>
      <w:r>
        <w:rPr>
          <w:rStyle w:val="src"/>
          <w:rFonts w:cs="Segoe UI" w:hint="eastAsia"/>
          <w:sz w:val="21"/>
          <w:szCs w:val="21"/>
          <w:shd w:val="clear" w:color="auto" w:fill="FFFFFF"/>
        </w:rPr>
        <w:t>g/ml</w:t>
      </w:r>
      <w:r>
        <w:rPr>
          <w:rStyle w:val="src"/>
          <w:rFonts w:cs="Segoe UI" w:hint="eastAsia"/>
          <w:sz w:val="21"/>
          <w:szCs w:val="21"/>
          <w:shd w:val="clear" w:color="auto" w:fill="FFFFFF"/>
        </w:rPr>
        <w:t>），</w:t>
      </w:r>
      <w:r>
        <w:rPr>
          <w:rStyle w:val="src"/>
          <w:rFonts w:cs="Segoe UI" w:hint="eastAsia"/>
          <w:sz w:val="21"/>
          <w:szCs w:val="21"/>
          <w:shd w:val="clear" w:color="auto" w:fill="FFFFFF"/>
        </w:rPr>
        <w:t>HMC1</w:t>
      </w:r>
      <w:r>
        <w:rPr>
          <w:rStyle w:val="src"/>
          <w:rFonts w:cs="Segoe UI" w:hint="eastAsia"/>
          <w:sz w:val="21"/>
          <w:szCs w:val="21"/>
          <w:shd w:val="clear" w:color="auto" w:fill="FFFFFF"/>
        </w:rPr>
        <w:t>细胞的</w:t>
      </w:r>
      <w:r>
        <w:rPr>
          <w:rStyle w:val="src"/>
          <w:rFonts w:cs="Segoe UI" w:hint="eastAsia"/>
          <w:sz w:val="21"/>
          <w:szCs w:val="21"/>
          <w:shd w:val="clear" w:color="auto" w:fill="FFFFFF"/>
        </w:rPr>
        <w:t>CXCL9</w:t>
      </w:r>
      <w:r>
        <w:rPr>
          <w:rStyle w:val="src"/>
          <w:rFonts w:cs="Segoe UI" w:hint="eastAsia"/>
          <w:sz w:val="21"/>
          <w:szCs w:val="21"/>
          <w:shd w:val="clear" w:color="auto" w:fill="FFFFFF"/>
        </w:rPr>
        <w:t>及</w:t>
      </w:r>
      <w:r>
        <w:rPr>
          <w:rStyle w:val="src"/>
          <w:rFonts w:cs="Segoe UI" w:hint="eastAsia"/>
          <w:sz w:val="21"/>
          <w:szCs w:val="21"/>
          <w:shd w:val="clear" w:color="auto" w:fill="FFFFFF"/>
        </w:rPr>
        <w:t>IFN-</w:t>
      </w:r>
      <w:r>
        <w:rPr>
          <w:rStyle w:val="src"/>
          <w:rFonts w:cs="Segoe UI" w:hint="eastAsia"/>
          <w:sz w:val="21"/>
          <w:szCs w:val="21"/>
          <w:shd w:val="clear" w:color="auto" w:fill="FFFFFF"/>
        </w:rPr>
        <w:t>α的蛋白和基因表达显著增加。免疫荧光显微镜观察（</w:t>
      </w:r>
      <w:r>
        <w:rPr>
          <w:rStyle w:val="src"/>
          <w:rFonts w:cs="Segoe UI" w:hint="eastAsia"/>
          <w:sz w:val="21"/>
          <w:szCs w:val="21"/>
          <w:shd w:val="clear" w:color="auto" w:fill="FFFFFF"/>
        </w:rPr>
        <w:t>A</w:t>
      </w:r>
      <w:r>
        <w:rPr>
          <w:rStyle w:val="src"/>
          <w:rFonts w:cs="Segoe UI" w:hint="eastAsia"/>
          <w:sz w:val="21"/>
          <w:szCs w:val="21"/>
          <w:shd w:val="clear" w:color="auto" w:fill="FFFFFF"/>
        </w:rPr>
        <w:t>）</w:t>
      </w:r>
      <w:r>
        <w:rPr>
          <w:rStyle w:val="src"/>
          <w:rFonts w:cs="Segoe UI" w:hint="eastAsia"/>
          <w:sz w:val="21"/>
          <w:szCs w:val="21"/>
          <w:shd w:val="clear" w:color="auto" w:fill="FFFFFF"/>
        </w:rPr>
        <w:t>CXCL9</w:t>
      </w:r>
      <w:r>
        <w:rPr>
          <w:rStyle w:val="src"/>
          <w:rFonts w:cs="Segoe UI" w:hint="eastAsia"/>
          <w:sz w:val="21"/>
          <w:szCs w:val="21"/>
          <w:shd w:val="clear" w:color="auto" w:fill="FFFFFF"/>
        </w:rPr>
        <w:t>（</w:t>
      </w:r>
      <w:r>
        <w:rPr>
          <w:rStyle w:val="src"/>
          <w:rFonts w:cs="Segoe UI" w:hint="eastAsia"/>
          <w:sz w:val="21"/>
          <w:szCs w:val="21"/>
          <w:shd w:val="clear" w:color="auto" w:fill="FFFFFF"/>
        </w:rPr>
        <w:t>B</w:t>
      </w:r>
      <w:r>
        <w:rPr>
          <w:rStyle w:val="src"/>
          <w:rFonts w:cs="Segoe UI" w:hint="eastAsia"/>
          <w:sz w:val="21"/>
          <w:szCs w:val="21"/>
          <w:shd w:val="clear" w:color="auto" w:fill="FFFFFF"/>
        </w:rPr>
        <w:t>）</w:t>
      </w:r>
      <w:r>
        <w:rPr>
          <w:rStyle w:val="src"/>
          <w:rFonts w:cs="Segoe UI" w:hint="eastAsia"/>
          <w:sz w:val="21"/>
          <w:szCs w:val="21"/>
          <w:shd w:val="clear" w:color="auto" w:fill="FFFFFF"/>
        </w:rPr>
        <w:t>IFN-</w:t>
      </w:r>
      <w:r>
        <w:rPr>
          <w:rStyle w:val="src"/>
          <w:rFonts w:cs="Segoe UI" w:hint="eastAsia"/>
          <w:sz w:val="21"/>
          <w:szCs w:val="21"/>
          <w:shd w:val="clear" w:color="auto" w:fill="FFFFFF"/>
        </w:rPr>
        <w:t>α荧光抗体染色情况；（</w:t>
      </w:r>
      <w:r>
        <w:rPr>
          <w:rStyle w:val="src"/>
          <w:rFonts w:cs="Segoe UI" w:hint="eastAsia"/>
          <w:sz w:val="21"/>
          <w:szCs w:val="21"/>
          <w:shd w:val="clear" w:color="auto" w:fill="FFFFFF"/>
        </w:rPr>
        <w:t>C</w:t>
      </w:r>
      <w:r>
        <w:rPr>
          <w:rStyle w:val="src"/>
          <w:rFonts w:cs="Segoe UI" w:hint="eastAsia"/>
          <w:sz w:val="21"/>
          <w:szCs w:val="21"/>
          <w:shd w:val="clear" w:color="auto" w:fill="FFFFFF"/>
        </w:rPr>
        <w:t>）</w:t>
      </w:r>
      <w:r>
        <w:rPr>
          <w:rStyle w:val="src"/>
          <w:rFonts w:cs="Segoe UI" w:hint="eastAsia"/>
          <w:sz w:val="21"/>
          <w:szCs w:val="21"/>
          <w:shd w:val="clear" w:color="auto" w:fill="FFFFFF"/>
        </w:rPr>
        <w:t>real-time PCR</w:t>
      </w:r>
      <w:r>
        <w:rPr>
          <w:rStyle w:val="src"/>
          <w:rFonts w:cs="Segoe UI" w:hint="eastAsia"/>
          <w:sz w:val="21"/>
          <w:szCs w:val="21"/>
          <w:shd w:val="clear" w:color="auto" w:fill="FFFFFF"/>
        </w:rPr>
        <w:t>检测</w:t>
      </w:r>
      <w:r>
        <w:rPr>
          <w:rStyle w:val="src"/>
          <w:rFonts w:cs="Segoe UI" w:hint="eastAsia"/>
          <w:sz w:val="21"/>
          <w:szCs w:val="21"/>
          <w:shd w:val="clear" w:color="auto" w:fill="FFFFFF"/>
        </w:rPr>
        <w:t>CXCL9</w:t>
      </w:r>
      <w:r>
        <w:rPr>
          <w:rStyle w:val="src"/>
          <w:rFonts w:cs="Segoe UI" w:hint="eastAsia"/>
          <w:sz w:val="21"/>
          <w:szCs w:val="21"/>
          <w:shd w:val="clear" w:color="auto" w:fill="FFFFFF"/>
        </w:rPr>
        <w:t>及</w:t>
      </w:r>
      <w:r>
        <w:rPr>
          <w:rStyle w:val="src"/>
          <w:rFonts w:cs="Segoe UI" w:hint="eastAsia"/>
          <w:sz w:val="21"/>
          <w:szCs w:val="21"/>
          <w:shd w:val="clear" w:color="auto" w:fill="FFFFFF"/>
        </w:rPr>
        <w:t>IFN-</w:t>
      </w:r>
      <w:r>
        <w:rPr>
          <w:rStyle w:val="src"/>
          <w:rFonts w:cs="Segoe UI" w:hint="eastAsia"/>
          <w:sz w:val="21"/>
          <w:szCs w:val="21"/>
          <w:shd w:val="clear" w:color="auto" w:fill="FFFFFF"/>
        </w:rPr>
        <w:t>α的基因表达。</w:t>
      </w:r>
    </w:p>
    <w:p w:rsidR="000F6405" w:rsidP="000F6405" w14:paraId="6A05AD5E" w14:textId="77777777">
      <w:pPr>
        <w:spacing w:line="360" w:lineRule="auto"/>
        <w:ind w:firstLine="480" w:firstLineChars="200"/>
        <w:rPr>
          <w:sz w:val="24"/>
          <w:szCs w:val="24"/>
        </w:rPr>
      </w:pPr>
    </w:p>
    <w:p w:rsidR="000F6405" w:rsidP="000F6405" w14:paraId="76D8DDF7" w14:textId="77777777">
      <w:pPr>
        <w:spacing w:line="360" w:lineRule="auto"/>
        <w:ind w:firstLine="480" w:firstLineChars="200"/>
        <w:rPr>
          <w:sz w:val="24"/>
          <w:szCs w:val="24"/>
        </w:rPr>
      </w:pPr>
    </w:p>
    <w:p w:rsidR="000F6405" w:rsidP="000F6405" w14:paraId="78C84DC1" w14:textId="77777777">
      <w:pPr>
        <w:spacing w:line="360" w:lineRule="auto"/>
        <w:ind w:firstLine="480" w:firstLineChars="200"/>
        <w:rPr>
          <w:sz w:val="24"/>
          <w:szCs w:val="24"/>
        </w:rPr>
      </w:pPr>
    </w:p>
    <w:p w:rsidR="000F6405" w:rsidP="000F6405" w14:paraId="375BDD39" w14:textId="77777777">
      <w:pPr>
        <w:spacing w:line="360" w:lineRule="auto"/>
        <w:ind w:firstLine="480" w:firstLineChars="200"/>
        <w:rPr>
          <w:sz w:val="24"/>
          <w:szCs w:val="24"/>
        </w:rPr>
      </w:pPr>
    </w:p>
    <w:p w:rsidR="000F6405" w:rsidP="000F6405" w14:paraId="5A42B423" w14:textId="77777777">
      <w:pPr>
        <w:spacing w:line="360" w:lineRule="auto"/>
        <w:ind w:firstLine="480" w:firstLineChars="200"/>
        <w:rPr>
          <w:sz w:val="24"/>
          <w:szCs w:val="24"/>
        </w:rPr>
      </w:pPr>
    </w:p>
    <w:p w:rsidR="000F6405" w:rsidP="000F6405" w14:paraId="4C059A26" w14:textId="77777777">
      <w:pPr>
        <w:spacing w:line="360" w:lineRule="auto"/>
        <w:ind w:firstLine="480" w:firstLineChars="200"/>
        <w:rPr>
          <w:sz w:val="24"/>
          <w:szCs w:val="24"/>
        </w:rPr>
      </w:pPr>
    </w:p>
    <w:p w:rsidR="000F6405" w:rsidP="000F6405" w14:paraId="0DF7922D" w14:textId="77777777">
      <w:pPr>
        <w:spacing w:line="360" w:lineRule="auto"/>
        <w:ind w:firstLine="480" w:firstLineChars="200"/>
        <w:rPr>
          <w:sz w:val="24"/>
          <w:szCs w:val="24"/>
        </w:rPr>
      </w:pPr>
    </w:p>
    <w:p w:rsidR="000F6405" w:rsidP="000F6405" w14:paraId="6DAF912D" w14:textId="77777777">
      <w:pPr>
        <w:spacing w:line="360" w:lineRule="auto"/>
        <w:ind w:firstLine="480" w:firstLineChars="200"/>
        <w:rPr>
          <w:sz w:val="24"/>
          <w:szCs w:val="24"/>
        </w:rPr>
      </w:pPr>
    </w:p>
    <w:p w:rsidR="000F6405" w:rsidP="000F6405" w14:paraId="03615A78" w14:textId="77777777">
      <w:pPr>
        <w:spacing w:line="360" w:lineRule="auto"/>
        <w:ind w:firstLine="480" w:firstLineChars="200"/>
        <w:rPr>
          <w:sz w:val="24"/>
          <w:szCs w:val="24"/>
        </w:rPr>
      </w:pPr>
    </w:p>
    <w:p w:rsidR="000F6405" w:rsidP="000F6405" w14:paraId="48D86F75" w14:textId="77777777">
      <w:pPr>
        <w:spacing w:line="360" w:lineRule="auto"/>
        <w:ind w:firstLine="480" w:firstLineChars="200"/>
        <w:rPr>
          <w:sz w:val="24"/>
          <w:szCs w:val="24"/>
        </w:rPr>
      </w:pPr>
    </w:p>
    <w:p w:rsidR="000F6405" w:rsidP="000F6405" w14:paraId="3238A862" w14:textId="77777777">
      <w:pPr>
        <w:spacing w:line="360" w:lineRule="auto"/>
        <w:ind w:left="560" w:firstLine="480" w:leftChars="200" w:firstLineChars="200"/>
        <w:rPr>
          <w:sz w:val="24"/>
          <w:szCs w:val="24"/>
        </w:rPr>
      </w:pPr>
      <w:r>
        <w:rPr>
          <w:rFonts w:hint="eastAsia"/>
          <w:noProof/>
          <w:sz w:val="24"/>
          <w:szCs w:val="24"/>
        </w:rPr>
        <w:drawing>
          <wp:inline distT="0" distB="0" distL="114300" distR="114300">
            <wp:extent cx="4130675" cy="4886325"/>
            <wp:effectExtent l="0" t="0" r="9525" b="3175"/>
            <wp:docPr id="15" name="图片 15" descr="示意图、假说图、技术路线图(1)_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813688" name="图片 15" descr="示意图、假说图、技术路线图(1)_06"/>
                    <pic:cNvPicPr>
                      <a:picLocks noChangeAspect="1"/>
                    </pic:cNvPicPr>
                  </pic:nvPicPr>
                  <pic:blipFill>
                    <a:blip xmlns:r="http://schemas.openxmlformats.org/officeDocument/2006/relationships" r:embed="rId10" cstate="screen">
                      <a:extLst>
                        <a:ext xmlns:a="http://schemas.openxmlformats.org/drawingml/2006/main" uri="{28A0092B-C50C-407E-A947-70E740481C1C}">
                          <a14:useLocalDpi xmlns:a14="http://schemas.microsoft.com/office/drawing/2010/main" val="0"/>
                        </a:ext>
                      </a:extLst>
                    </a:blip>
                    <a:stretch>
                      <a:fillRect/>
                    </a:stretch>
                  </pic:blipFill>
                  <pic:spPr>
                    <a:xfrm>
                      <a:off x="0" y="0"/>
                      <a:ext cx="4130675" cy="4886325"/>
                    </a:xfrm>
                    <a:prstGeom prst="rect">
                      <a:avLst/>
                    </a:prstGeom>
                  </pic:spPr>
                </pic:pic>
              </a:graphicData>
            </a:graphic>
          </wp:inline>
        </w:drawing>
      </w:r>
    </w:p>
    <w:p w:rsidR="000F6405" w:rsidRPr="0084625B" w:rsidP="000F6405" w14:paraId="42A07904" w14:textId="77777777">
      <w:pPr>
        <w:spacing w:line="360" w:lineRule="auto"/>
        <w:jc w:val="center"/>
        <w:rPr>
          <w:rFonts w:asciiTheme="minorEastAsia" w:eastAsiaTheme="minorEastAsia" w:hAnsiTheme="minorEastAsia"/>
          <w:b/>
          <w:bCs/>
          <w:sz w:val="21"/>
          <w:szCs w:val="21"/>
        </w:rPr>
      </w:pPr>
      <w:r w:rsidRPr="0084625B">
        <w:rPr>
          <w:rFonts w:asciiTheme="minorEastAsia" w:eastAsiaTheme="minorEastAsia" w:hAnsiTheme="minorEastAsia" w:hint="eastAsia"/>
          <w:b/>
          <w:bCs/>
          <w:sz w:val="21"/>
          <w:szCs w:val="21"/>
        </w:rPr>
        <w:t>图1.1.3  HER2靶向性肥大细胞胞膜的构建和表征</w:t>
      </w:r>
    </w:p>
    <w:p w:rsidR="000F6405" w:rsidRPr="0084625B" w:rsidP="000F6405" w14:paraId="214F57E3" w14:textId="77777777">
      <w:pPr>
        <w:spacing w:line="360" w:lineRule="auto"/>
        <w:ind w:firstLine="420" w:firstLineChars="200"/>
        <w:rPr>
          <w:rFonts w:asciiTheme="minorEastAsia" w:eastAsiaTheme="minorEastAsia" w:hAnsiTheme="minorEastAsia"/>
          <w:sz w:val="20"/>
          <w:szCs w:val="20"/>
        </w:rPr>
      </w:pPr>
      <w:r w:rsidRPr="0084625B">
        <w:rPr>
          <w:rFonts w:asciiTheme="minorEastAsia" w:eastAsiaTheme="minorEastAsia" w:hAnsiTheme="minorEastAsia" w:hint="eastAsia"/>
          <w:sz w:val="21"/>
          <w:szCs w:val="21"/>
        </w:rPr>
        <w:t>(A)用于过表达靶向HER2的单链抗体（</w:t>
      </w:r>
      <w:r w:rsidRPr="0084625B">
        <w:rPr>
          <w:rFonts w:asciiTheme="minorEastAsia" w:eastAsiaTheme="minorEastAsia" w:hAnsiTheme="minorEastAsia" w:hint="eastAsia"/>
          <w:sz w:val="21"/>
          <w:szCs w:val="21"/>
        </w:rPr>
        <w:t>scFv</w:t>
      </w:r>
      <w:r w:rsidRPr="0084625B">
        <w:rPr>
          <w:rFonts w:asciiTheme="minorEastAsia" w:eastAsiaTheme="minorEastAsia" w:hAnsiTheme="minorEastAsia" w:hint="eastAsia"/>
          <w:sz w:val="21"/>
          <w:szCs w:val="21"/>
        </w:rPr>
        <w:t>）的慢病毒载体设计示意图；(B) SPR分析法验证</w:t>
      </w:r>
      <w:r w:rsidRPr="0084625B">
        <w:rPr>
          <w:rFonts w:asciiTheme="minorEastAsia" w:eastAsiaTheme="minorEastAsia" w:hAnsiTheme="minorEastAsia" w:hint="eastAsia"/>
          <w:sz w:val="21"/>
          <w:szCs w:val="21"/>
        </w:rPr>
        <w:t>scFv</w:t>
      </w:r>
      <w:r w:rsidRPr="0084625B">
        <w:rPr>
          <w:rFonts w:asciiTheme="minorEastAsia" w:eastAsiaTheme="minorEastAsia" w:hAnsiTheme="minorEastAsia" w:hint="eastAsia"/>
          <w:sz w:val="21"/>
          <w:szCs w:val="21"/>
        </w:rPr>
        <w:t>与HER2蛋白亲和力；(C)流式细胞术分析HER2scFv与人乳腺癌SKBR3细胞的结合；(D)流式细胞术检测</w:t>
      </w:r>
      <w:r w:rsidRPr="0084625B">
        <w:rPr>
          <w:rFonts w:asciiTheme="minorEastAsia" w:eastAsiaTheme="minorEastAsia" w:hAnsiTheme="minorEastAsia" w:hint="eastAsia"/>
          <w:sz w:val="21"/>
          <w:szCs w:val="21"/>
        </w:rPr>
        <w:t>IgE</w:t>
      </w:r>
      <w:r w:rsidRPr="0084625B">
        <w:rPr>
          <w:rFonts w:asciiTheme="minorEastAsia" w:eastAsiaTheme="minorEastAsia" w:hAnsiTheme="minorEastAsia" w:hint="eastAsia"/>
          <w:sz w:val="21"/>
          <w:szCs w:val="21"/>
        </w:rPr>
        <w:t>抗体诱导分化前后HMC1细胞胰蛋白酶Tryptase表达水平；(E) Western blot验证胰蛋白酶（Tryptase）和组胺（Histamine）在HMC1中表达；(F) Western blot检测anti-FLAG标记的HER2scFv；(G)流式细胞术分析（anti-FLAG抗体）</w:t>
      </w:r>
      <w:r w:rsidRPr="0084625B">
        <w:rPr>
          <w:rFonts w:asciiTheme="minorEastAsia" w:eastAsiaTheme="minorEastAsia" w:hAnsiTheme="minorEastAsia" w:hint="eastAsia"/>
          <w:sz w:val="21"/>
          <w:szCs w:val="21"/>
        </w:rPr>
        <w:t>scFv</w:t>
      </w:r>
      <w:r w:rsidRPr="0084625B">
        <w:rPr>
          <w:rFonts w:asciiTheme="minorEastAsia" w:eastAsiaTheme="minorEastAsia" w:hAnsiTheme="minorEastAsia" w:hint="eastAsia"/>
          <w:sz w:val="21"/>
          <w:szCs w:val="21"/>
        </w:rPr>
        <w:t>（抗HER2）在HMC1细胞的表达（HER2-scFv）；(H)HER2scFv-HMC1胞膜构建和提取步骤示意图。</w:t>
      </w:r>
    </w:p>
    <w:p w:rsidR="000F6405" w:rsidP="000F6405" w14:paraId="7BEB533D" w14:textId="77777777">
      <w:pPr>
        <w:spacing w:line="360" w:lineRule="auto"/>
        <w:ind w:firstLine="480" w:firstLineChars="200"/>
        <w:rPr>
          <w:sz w:val="24"/>
          <w:szCs w:val="24"/>
        </w:rPr>
      </w:pPr>
    </w:p>
    <w:p w:rsidR="000F6405" w:rsidP="000F6405" w14:paraId="0DE538B5" w14:textId="77777777">
      <w:pPr>
        <w:spacing w:line="360" w:lineRule="auto"/>
        <w:ind w:firstLine="560" w:firstLineChars="200"/>
      </w:pPr>
    </w:p>
    <w:p w:rsidR="000F6405" w:rsidP="000F6405" w14:paraId="2DBD40CF" w14:textId="77777777">
      <w:pPr>
        <w:spacing w:line="360" w:lineRule="auto"/>
        <w:ind w:firstLine="560" w:firstLineChars="200"/>
      </w:pPr>
    </w:p>
    <w:p w:rsidR="000F6405" w:rsidP="000F6405" w14:paraId="506C22DC" w14:textId="77777777">
      <w:pPr>
        <w:spacing w:line="360" w:lineRule="auto"/>
        <w:ind w:firstLine="560" w:firstLineChars="200"/>
      </w:pPr>
    </w:p>
    <w:p w:rsidR="000F6405" w:rsidP="000F6405" w14:paraId="5F822DB5" w14:textId="77777777">
      <w:pPr>
        <w:spacing w:line="360" w:lineRule="auto"/>
        <w:ind w:firstLine="560" w:firstLineChars="200"/>
      </w:pPr>
    </w:p>
    <w:p w:rsidR="000F6405" w:rsidP="000F6405" w14:paraId="20206627" w14:textId="77777777">
      <w:pPr>
        <w:spacing w:line="360" w:lineRule="auto"/>
      </w:pPr>
      <w:r>
        <w:rPr>
          <w:noProof/>
        </w:rPr>
        <w:drawing>
          <wp:inline distT="0" distB="0" distL="0" distR="0">
            <wp:extent cx="5610225" cy="4453255"/>
            <wp:effectExtent l="0" t="0" r="3175" b="4445"/>
            <wp:docPr id="194362894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811953" name="图片 5"/>
                    <pic:cNvPicPr>
                      <a:picLocks noChangeAspect="1" noChangeArrowheads="1"/>
                    </pic:cNvPicPr>
                  </pic:nvPicPr>
                  <pic:blipFill>
                    <a:blip xmlns:r="http://schemas.openxmlformats.org/officeDocument/2006/relationships" r:embed="rId11" cstate="screen">
                      <a:extLst>
                        <a:ext xmlns:a="http://schemas.openxmlformats.org/drawingml/2006/main" uri="{28A0092B-C50C-407E-A947-70E740481C1C}">
                          <a14:useLocalDpi xmlns:a14="http://schemas.microsoft.com/office/drawing/2010/main" val="0"/>
                        </a:ext>
                      </a:extLst>
                    </a:blip>
                    <a:stretch>
                      <a:fillRect/>
                    </a:stretch>
                  </pic:blipFill>
                  <pic:spPr>
                    <a:xfrm>
                      <a:off x="0" y="0"/>
                      <a:ext cx="5610225" cy="4453255"/>
                    </a:xfrm>
                    <a:prstGeom prst="rect">
                      <a:avLst/>
                    </a:prstGeom>
                    <a:noFill/>
                    <a:ln>
                      <a:noFill/>
                    </a:ln>
                  </pic:spPr>
                </pic:pic>
              </a:graphicData>
            </a:graphic>
          </wp:inline>
        </w:drawing>
      </w:r>
    </w:p>
    <w:p w:rsidR="000F6405" w:rsidP="000F6405" w14:paraId="15FBA124" w14:textId="77777777">
      <w:pPr>
        <w:spacing w:line="360" w:lineRule="auto"/>
        <w:ind w:firstLine="560" w:firstLineChars="200"/>
      </w:pPr>
    </w:p>
    <w:p w:rsidR="000F6405" w:rsidRPr="0084625B" w:rsidP="000F6405" w14:paraId="716193AE" w14:textId="77777777">
      <w:pPr>
        <w:spacing w:line="360" w:lineRule="auto"/>
        <w:ind w:firstLine="420" w:firstLineChars="200"/>
        <w:jc w:val="center"/>
        <w:rPr>
          <w:rFonts w:asciiTheme="minorEastAsia" w:eastAsiaTheme="minorEastAsia" w:hAnsiTheme="minorEastAsia"/>
          <w:b/>
          <w:bCs/>
          <w:sz w:val="21"/>
          <w:szCs w:val="21"/>
        </w:rPr>
      </w:pPr>
      <w:r w:rsidRPr="0084625B">
        <w:rPr>
          <w:rFonts w:asciiTheme="minorEastAsia" w:eastAsiaTheme="minorEastAsia" w:hAnsiTheme="minorEastAsia" w:hint="eastAsia"/>
          <w:b/>
          <w:bCs/>
          <w:sz w:val="21"/>
          <w:szCs w:val="21"/>
        </w:rPr>
        <w:t>图1.1.4  环状RNA构建物的工程和功能验证</w:t>
      </w:r>
    </w:p>
    <w:p w:rsidR="000F6405" w:rsidRPr="0084625B" w:rsidP="000F6405" w14:paraId="476B5D7E" w14:textId="77777777">
      <w:pPr>
        <w:spacing w:line="360" w:lineRule="auto"/>
        <w:ind w:firstLine="420" w:firstLineChars="200"/>
        <w:rPr>
          <w:rFonts w:asciiTheme="minorEastAsia" w:eastAsiaTheme="minorEastAsia" w:hAnsiTheme="minorEastAsia"/>
          <w:sz w:val="21"/>
          <w:szCs w:val="21"/>
        </w:rPr>
      </w:pPr>
      <w:r w:rsidRPr="0084625B">
        <w:rPr>
          <w:rFonts w:asciiTheme="minorEastAsia" w:eastAsiaTheme="minorEastAsia" w:hAnsiTheme="minorEastAsia" w:hint="eastAsia"/>
          <w:sz w:val="21"/>
          <w:szCs w:val="21"/>
        </w:rPr>
        <w:t>(A)工程化环状RNA（</w:t>
      </w:r>
      <w:r w:rsidRPr="0084625B">
        <w:rPr>
          <w:rFonts w:asciiTheme="minorEastAsia" w:eastAsiaTheme="minorEastAsia" w:hAnsiTheme="minorEastAsia" w:hint="eastAsia"/>
          <w:sz w:val="21"/>
          <w:szCs w:val="21"/>
        </w:rPr>
        <w:t>circRNA</w:t>
      </w:r>
      <w:r w:rsidRPr="0084625B">
        <w:rPr>
          <w:rFonts w:asciiTheme="minorEastAsia" w:eastAsiaTheme="minorEastAsia" w:hAnsiTheme="minorEastAsia" w:hint="eastAsia"/>
          <w:sz w:val="21"/>
          <w:szCs w:val="21"/>
        </w:rPr>
        <w:t>）结构示意图；(B)琼脂糖凝胶电泳证实合成</w:t>
      </w:r>
      <w:r w:rsidRPr="0084625B">
        <w:rPr>
          <w:rFonts w:asciiTheme="minorEastAsia" w:eastAsiaTheme="minorEastAsia" w:hAnsiTheme="minorEastAsia" w:hint="eastAsia"/>
          <w:sz w:val="21"/>
          <w:szCs w:val="21"/>
        </w:rPr>
        <w:t>circRNA</w:t>
      </w:r>
      <w:r w:rsidRPr="0084625B">
        <w:rPr>
          <w:rFonts w:asciiTheme="minorEastAsia" w:eastAsiaTheme="minorEastAsia" w:hAnsiTheme="minorEastAsia" w:hint="eastAsia"/>
          <w:sz w:val="21"/>
          <w:szCs w:val="21"/>
        </w:rPr>
        <w:t>的大小和完整性；(C)毛细管电泳分析</w:t>
      </w:r>
      <w:r w:rsidRPr="0084625B">
        <w:rPr>
          <w:rFonts w:asciiTheme="minorEastAsia" w:eastAsiaTheme="minorEastAsia" w:hAnsiTheme="minorEastAsia" w:hint="eastAsia"/>
          <w:sz w:val="21"/>
          <w:szCs w:val="21"/>
        </w:rPr>
        <w:t>circRNA</w:t>
      </w:r>
      <w:r w:rsidRPr="0084625B">
        <w:rPr>
          <w:rFonts w:asciiTheme="minorEastAsia" w:eastAsiaTheme="minorEastAsia" w:hAnsiTheme="minorEastAsia" w:hint="eastAsia"/>
          <w:sz w:val="21"/>
          <w:szCs w:val="21"/>
        </w:rPr>
        <w:t xml:space="preserve">的数量和百分比；(D) Western blot证实his标记的PD-1 </w:t>
      </w:r>
      <w:r w:rsidRPr="0084625B">
        <w:rPr>
          <w:rFonts w:asciiTheme="minorEastAsia" w:eastAsiaTheme="minorEastAsia" w:hAnsiTheme="minorEastAsia" w:hint="eastAsia"/>
          <w:sz w:val="21"/>
          <w:szCs w:val="21"/>
        </w:rPr>
        <w:t>scFv</w:t>
      </w:r>
      <w:r w:rsidRPr="0084625B">
        <w:rPr>
          <w:rFonts w:asciiTheme="minorEastAsia" w:eastAsiaTheme="minorEastAsia" w:hAnsiTheme="minorEastAsia" w:hint="eastAsia"/>
          <w:sz w:val="21"/>
          <w:szCs w:val="21"/>
        </w:rPr>
        <w:t>在</w:t>
      </w:r>
      <w:r w:rsidRPr="0084625B">
        <w:rPr>
          <w:rFonts w:asciiTheme="minorEastAsia" w:eastAsiaTheme="minorEastAsia" w:hAnsiTheme="minorEastAsia" w:hint="eastAsia"/>
          <w:sz w:val="21"/>
          <w:szCs w:val="21"/>
        </w:rPr>
        <w:t>circRNA</w:t>
      </w:r>
      <w:r w:rsidRPr="0084625B">
        <w:rPr>
          <w:rFonts w:asciiTheme="minorEastAsia" w:eastAsiaTheme="minorEastAsia" w:hAnsiTheme="minorEastAsia" w:hint="eastAsia"/>
          <w:sz w:val="21"/>
          <w:szCs w:val="21"/>
        </w:rPr>
        <w:t>转染的4T1细胞中表达；(E) Western blot证实CXCL9在</w:t>
      </w:r>
      <w:r w:rsidRPr="0084625B">
        <w:rPr>
          <w:rFonts w:asciiTheme="minorEastAsia" w:eastAsiaTheme="minorEastAsia" w:hAnsiTheme="minorEastAsia" w:hint="eastAsia"/>
          <w:sz w:val="21"/>
          <w:szCs w:val="21"/>
        </w:rPr>
        <w:t>circRNA</w:t>
      </w:r>
      <w:r w:rsidRPr="0084625B">
        <w:rPr>
          <w:rFonts w:asciiTheme="minorEastAsia" w:eastAsiaTheme="minorEastAsia" w:hAnsiTheme="minorEastAsia" w:hint="eastAsia"/>
          <w:sz w:val="21"/>
          <w:szCs w:val="21"/>
        </w:rPr>
        <w:t>转染的4T1细胞中表达；(F) ELISA检验转染</w:t>
      </w:r>
      <w:r w:rsidRPr="0084625B">
        <w:rPr>
          <w:rFonts w:asciiTheme="minorEastAsia" w:eastAsiaTheme="minorEastAsia" w:hAnsiTheme="minorEastAsia" w:hint="eastAsia"/>
          <w:sz w:val="21"/>
          <w:szCs w:val="21"/>
        </w:rPr>
        <w:t>circRNA</w:t>
      </w:r>
      <w:r w:rsidRPr="0084625B">
        <w:rPr>
          <w:rFonts w:asciiTheme="minorEastAsia" w:eastAsiaTheme="minorEastAsia" w:hAnsiTheme="minorEastAsia" w:hint="eastAsia"/>
          <w:sz w:val="21"/>
          <w:szCs w:val="21"/>
        </w:rPr>
        <w:t xml:space="preserve">的4T1细胞上清中，his标记的PD-1 </w:t>
      </w:r>
      <w:r w:rsidRPr="0084625B">
        <w:rPr>
          <w:rFonts w:asciiTheme="minorEastAsia" w:eastAsiaTheme="minorEastAsia" w:hAnsiTheme="minorEastAsia" w:hint="eastAsia"/>
          <w:sz w:val="21"/>
          <w:szCs w:val="21"/>
        </w:rPr>
        <w:t>scFv</w:t>
      </w:r>
      <w:r w:rsidRPr="0084625B">
        <w:rPr>
          <w:rFonts w:asciiTheme="minorEastAsia" w:eastAsiaTheme="minorEastAsia" w:hAnsiTheme="minorEastAsia" w:hint="eastAsia"/>
          <w:sz w:val="21"/>
          <w:szCs w:val="21"/>
        </w:rPr>
        <w:t>的表达水平；(G) ELISA证实上清中CXCL9表达水平；(H)共培养体系评估T细胞迁移的示意图。将</w:t>
      </w:r>
      <w:r w:rsidRPr="0084625B">
        <w:rPr>
          <w:rFonts w:asciiTheme="minorEastAsia" w:eastAsiaTheme="minorEastAsia" w:hAnsiTheme="minorEastAsia" w:hint="eastAsia"/>
          <w:sz w:val="21"/>
          <w:szCs w:val="21"/>
        </w:rPr>
        <w:t>circRNA</w:t>
      </w:r>
      <w:r w:rsidRPr="0084625B">
        <w:rPr>
          <w:rFonts w:asciiTheme="minorEastAsia" w:eastAsiaTheme="minorEastAsia" w:hAnsiTheme="minorEastAsia" w:hint="eastAsia"/>
          <w:sz w:val="21"/>
          <w:szCs w:val="21"/>
        </w:rPr>
        <w:t>转染的4T1细胞接种于</w:t>
      </w:r>
      <w:r w:rsidRPr="0084625B">
        <w:rPr>
          <w:rFonts w:asciiTheme="minorEastAsia" w:eastAsiaTheme="minorEastAsia" w:hAnsiTheme="minorEastAsia" w:hint="eastAsia"/>
          <w:sz w:val="21"/>
          <w:szCs w:val="21"/>
        </w:rPr>
        <w:t>Transwell</w:t>
      </w:r>
      <w:r w:rsidRPr="0084625B">
        <w:rPr>
          <w:rFonts w:asciiTheme="minorEastAsia" w:eastAsiaTheme="minorEastAsia" w:hAnsiTheme="minorEastAsia" w:hint="eastAsia"/>
          <w:sz w:val="21"/>
          <w:szCs w:val="21"/>
        </w:rPr>
        <w:t xml:space="preserve">下室，通过计数下室中T细胞评估迁移反应；(I) </w:t>
      </w:r>
      <w:r w:rsidRPr="0084625B">
        <w:rPr>
          <w:rFonts w:asciiTheme="minorEastAsia" w:eastAsiaTheme="minorEastAsia" w:hAnsiTheme="minorEastAsia" w:hint="eastAsia"/>
          <w:sz w:val="21"/>
          <w:szCs w:val="21"/>
        </w:rPr>
        <w:t>circRNA</w:t>
      </w:r>
      <w:r w:rsidRPr="0084625B">
        <w:rPr>
          <w:rFonts w:asciiTheme="minorEastAsia" w:eastAsiaTheme="minorEastAsia" w:hAnsiTheme="minorEastAsia" w:hint="eastAsia"/>
          <w:sz w:val="21"/>
          <w:szCs w:val="21"/>
        </w:rPr>
        <w:t>与对照组间T细胞迁移的定量分析；(J) SPR</w:t>
      </w:r>
      <w:r w:rsidRPr="0084625B">
        <w:rPr>
          <w:rFonts w:asciiTheme="minorEastAsia" w:eastAsiaTheme="minorEastAsia" w:hAnsiTheme="minorEastAsia" w:hint="eastAsia"/>
          <w:sz w:val="21"/>
          <w:szCs w:val="21"/>
        </w:rPr>
        <w:t>法评价</w:t>
      </w:r>
      <w:r w:rsidRPr="0084625B">
        <w:rPr>
          <w:rFonts w:asciiTheme="minorEastAsia" w:eastAsiaTheme="minorEastAsia" w:hAnsiTheme="minorEastAsia" w:hint="eastAsia"/>
          <w:sz w:val="21"/>
          <w:szCs w:val="21"/>
        </w:rPr>
        <w:t>纯化的抗PD-1scFv与小鼠PD-1蛋白之间的结合情况。</w:t>
      </w:r>
    </w:p>
    <w:p w:rsidR="000F6405" w:rsidP="000F6405" w14:paraId="7CEE782C" w14:textId="77777777">
      <w:pPr>
        <w:spacing w:line="360" w:lineRule="auto"/>
        <w:ind w:firstLine="480" w:firstLineChars="200"/>
        <w:rPr>
          <w:sz w:val="24"/>
          <w:szCs w:val="24"/>
        </w:rPr>
      </w:pPr>
    </w:p>
    <w:p w:rsidR="000F6405" w:rsidP="000F6405" w14:paraId="6385222C" w14:textId="77777777">
      <w:pPr>
        <w:spacing w:line="360" w:lineRule="auto"/>
        <w:ind w:firstLine="480" w:firstLineChars="200"/>
        <w:rPr>
          <w:sz w:val="24"/>
          <w:szCs w:val="24"/>
        </w:rPr>
      </w:pPr>
    </w:p>
    <w:p w:rsidR="000F6405" w:rsidP="000F6405" w14:paraId="057CEB4C" w14:textId="77777777">
      <w:pPr>
        <w:spacing w:line="360" w:lineRule="auto"/>
        <w:ind w:left="560" w:firstLine="560" w:leftChars="200" w:firstLineChars="200"/>
      </w:pPr>
      <w:r>
        <w:rPr>
          <w:rFonts w:hint="eastAsia"/>
          <w:noProof/>
        </w:rPr>
        <w:drawing>
          <wp:inline distT="0" distB="0" distL="114300" distR="114300">
            <wp:extent cx="4262120" cy="5388610"/>
            <wp:effectExtent l="0" t="0" r="5080" b="8890"/>
            <wp:docPr id="19" name="图片 19" descr="示意图、假说图、技术路线图(1)_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706085" name="图片 19" descr="示意图、假说图、技术路线图(1)_07"/>
                    <pic:cNvPicPr>
                      <a:picLocks noChangeAspect="1"/>
                    </pic:cNvPicPr>
                  </pic:nvPicPr>
                  <pic:blipFill>
                    <a:blip xmlns:r="http://schemas.openxmlformats.org/officeDocument/2006/relationships" r:embed="rId12" cstate="screen">
                      <a:extLst>
                        <a:ext xmlns:a="http://schemas.openxmlformats.org/drawingml/2006/main" uri="{28A0092B-C50C-407E-A947-70E740481C1C}">
                          <a14:useLocalDpi xmlns:a14="http://schemas.microsoft.com/office/drawing/2010/main" val="0"/>
                        </a:ext>
                      </a:extLst>
                    </a:blip>
                    <a:stretch>
                      <a:fillRect/>
                    </a:stretch>
                  </pic:blipFill>
                  <pic:spPr>
                    <a:xfrm>
                      <a:off x="0" y="0"/>
                      <a:ext cx="4262120" cy="5388610"/>
                    </a:xfrm>
                    <a:prstGeom prst="rect">
                      <a:avLst/>
                    </a:prstGeom>
                  </pic:spPr>
                </pic:pic>
              </a:graphicData>
            </a:graphic>
          </wp:inline>
        </w:drawing>
      </w:r>
    </w:p>
    <w:p w:rsidR="000F6405" w:rsidRPr="0084625B" w:rsidP="000F6405" w14:paraId="245B7902" w14:textId="77777777">
      <w:pPr>
        <w:spacing w:line="360" w:lineRule="auto"/>
        <w:ind w:firstLine="420" w:firstLineChars="200"/>
        <w:jc w:val="center"/>
        <w:rPr>
          <w:rFonts w:asciiTheme="minorEastAsia" w:eastAsiaTheme="minorEastAsia" w:hAnsiTheme="minorEastAsia"/>
          <w:b/>
          <w:bCs/>
          <w:sz w:val="21"/>
          <w:szCs w:val="21"/>
        </w:rPr>
      </w:pPr>
      <w:r w:rsidRPr="0084625B">
        <w:rPr>
          <w:rFonts w:asciiTheme="minorEastAsia" w:eastAsiaTheme="minorEastAsia" w:hAnsiTheme="minorEastAsia" w:hint="eastAsia"/>
          <w:b/>
          <w:bCs/>
          <w:sz w:val="21"/>
          <w:szCs w:val="21"/>
        </w:rPr>
        <w:t>图1.1.5  构建的</w:t>
      </w:r>
      <w:r w:rsidRPr="0084625B">
        <w:rPr>
          <w:rStyle w:val="src"/>
          <w:rFonts w:asciiTheme="minorEastAsia" w:eastAsiaTheme="minorEastAsia" w:hAnsiTheme="minorEastAsia" w:cs="Segoe UI" w:hint="eastAsia"/>
          <w:b/>
          <w:bCs/>
          <w:sz w:val="21"/>
          <w:szCs w:val="21"/>
          <w:shd w:val="clear" w:color="auto" w:fill="FFFFFF"/>
        </w:rPr>
        <w:t>nano-MC</w:t>
      </w:r>
      <w:r w:rsidRPr="0084625B">
        <w:rPr>
          <w:rStyle w:val="src"/>
          <w:rFonts w:asciiTheme="minorEastAsia" w:eastAsiaTheme="minorEastAsia" w:hAnsiTheme="minorEastAsia" w:cs="Segoe UI" w:hint="eastAsia"/>
          <w:b/>
          <w:bCs/>
          <w:sz w:val="21"/>
          <w:szCs w:val="21"/>
          <w:shd w:val="clear" w:color="auto" w:fill="FFFFFF"/>
          <w:vertAlign w:val="superscript"/>
        </w:rPr>
        <w:t>CXCL9+anti-PD-1</w:t>
      </w:r>
      <w:r w:rsidRPr="0084625B">
        <w:rPr>
          <w:rFonts w:asciiTheme="minorEastAsia" w:eastAsiaTheme="minorEastAsia" w:hAnsiTheme="minorEastAsia" w:hint="eastAsia"/>
          <w:b/>
          <w:bCs/>
          <w:sz w:val="21"/>
          <w:szCs w:val="21"/>
        </w:rPr>
        <w:t>纳米颗粒诱导T细胞活化的体外评价</w:t>
      </w:r>
    </w:p>
    <w:p w:rsidR="000F6405" w:rsidRPr="0084625B" w:rsidP="000F6405" w14:paraId="643E169E" w14:textId="77777777">
      <w:pPr>
        <w:numPr>
          <w:ilvl w:val="0"/>
          <w:numId w:val="2"/>
        </w:numPr>
        <w:spacing w:line="360" w:lineRule="auto"/>
        <w:ind w:firstLine="420" w:firstLineChars="200"/>
        <w:rPr>
          <w:rFonts w:asciiTheme="minorEastAsia" w:eastAsiaTheme="minorEastAsia" w:hAnsiTheme="minorEastAsia"/>
          <w:sz w:val="21"/>
          <w:szCs w:val="21"/>
        </w:rPr>
      </w:pPr>
      <w:r w:rsidRPr="0084625B">
        <w:rPr>
          <w:rFonts w:asciiTheme="minorEastAsia" w:eastAsiaTheme="minorEastAsia" w:hAnsiTheme="minorEastAsia" w:hint="eastAsia"/>
          <w:sz w:val="21"/>
          <w:szCs w:val="21"/>
        </w:rPr>
        <w:t>包裹环状RNA的HMC1胞膜纳米颗粒的合成示意图：circRNA</w:t>
      </w:r>
      <w:r w:rsidRPr="0084625B">
        <w:rPr>
          <w:rStyle w:val="src"/>
          <w:rFonts w:asciiTheme="minorEastAsia" w:eastAsiaTheme="minorEastAsia" w:hAnsiTheme="minorEastAsia" w:cs="Segoe UI" w:hint="eastAsia"/>
          <w:sz w:val="21"/>
          <w:szCs w:val="21"/>
          <w:shd w:val="clear" w:color="auto" w:fill="FFFFFF"/>
          <w:vertAlign w:val="superscript"/>
        </w:rPr>
        <w:t>CXCL9+anti-PD-1</w:t>
      </w:r>
      <w:r w:rsidRPr="0084625B">
        <w:rPr>
          <w:rStyle w:val="src"/>
          <w:rFonts w:asciiTheme="minorEastAsia" w:eastAsiaTheme="minorEastAsia" w:hAnsiTheme="minorEastAsia" w:cs="Segoe UI" w:hint="eastAsia"/>
          <w:sz w:val="21"/>
          <w:szCs w:val="21"/>
          <w:shd w:val="clear" w:color="auto" w:fill="FFFFFF"/>
        </w:rPr>
        <w:t>包裹</w:t>
      </w:r>
      <w:r w:rsidRPr="0084625B">
        <w:rPr>
          <w:rFonts w:asciiTheme="minorEastAsia" w:eastAsiaTheme="minorEastAsia" w:hAnsiTheme="minorEastAsia" w:hint="eastAsia"/>
          <w:sz w:val="21"/>
          <w:szCs w:val="21"/>
        </w:rPr>
        <w:t>到HER2scFv-HMC1胞膜上，获得</w:t>
      </w:r>
      <w:r w:rsidRPr="0084625B">
        <w:rPr>
          <w:rStyle w:val="src"/>
          <w:rFonts w:asciiTheme="minorEastAsia" w:eastAsiaTheme="minorEastAsia" w:hAnsiTheme="minorEastAsia" w:cs="Segoe UI" w:hint="eastAsia"/>
          <w:sz w:val="21"/>
          <w:szCs w:val="21"/>
          <w:shd w:val="clear" w:color="auto" w:fill="FFFFFF"/>
        </w:rPr>
        <w:t>nano-MC</w:t>
      </w:r>
      <w:r w:rsidRPr="0084625B">
        <w:rPr>
          <w:rStyle w:val="src"/>
          <w:rFonts w:asciiTheme="minorEastAsia" w:eastAsiaTheme="minorEastAsia" w:hAnsiTheme="minorEastAsia" w:cs="Segoe UI" w:hint="eastAsia"/>
          <w:sz w:val="21"/>
          <w:szCs w:val="21"/>
          <w:shd w:val="clear" w:color="auto" w:fill="FFFFFF"/>
          <w:vertAlign w:val="superscript"/>
        </w:rPr>
        <w:t>CXCL9+anti-PD-1</w:t>
      </w:r>
      <w:r w:rsidRPr="0084625B">
        <w:rPr>
          <w:rFonts w:asciiTheme="minorEastAsia" w:eastAsiaTheme="minorEastAsia" w:hAnsiTheme="minorEastAsia" w:hint="eastAsia"/>
          <w:sz w:val="21"/>
          <w:szCs w:val="21"/>
        </w:rPr>
        <w:t>；(B) 纳米颗粒的电镜图像；(C)体外评估T细胞对癌细胞的细胞毒效应的示意图：将4T1-HER2-luc乳腺癌细胞接种到BALB/c小鼠的乳腺中；2周后取脾、分离CD8</w:t>
      </w:r>
      <w:r w:rsidRPr="0084625B">
        <w:rPr>
          <w:rFonts w:asciiTheme="minorEastAsia" w:eastAsiaTheme="minorEastAsia" w:hAnsiTheme="minorEastAsia" w:hint="eastAsia"/>
          <w:sz w:val="21"/>
          <w:szCs w:val="21"/>
          <w:vertAlign w:val="superscript"/>
        </w:rPr>
        <w:t>+</w:t>
      </w:r>
      <w:r w:rsidRPr="0084625B">
        <w:rPr>
          <w:rFonts w:asciiTheme="minorEastAsia" w:eastAsiaTheme="minorEastAsia" w:hAnsiTheme="minorEastAsia" w:hint="eastAsia"/>
          <w:sz w:val="21"/>
          <w:szCs w:val="21"/>
        </w:rPr>
        <w:t>T细胞，CD3/CD28抗体活化3天后接种于体外血脑屏障模型的下室，同时将纳米颗粒加入上室。共培养48小时后，测定4T1-HER2-luc细胞的荧光素酶活性；(D)携带编码CXCL9、抗PD-1scFv和</w:t>
      </w:r>
      <w:r w:rsidRPr="0084625B">
        <w:rPr>
          <w:rFonts w:asciiTheme="minorEastAsia" w:eastAsiaTheme="minorEastAsia" w:hAnsiTheme="minorEastAsia" w:hint="eastAsia"/>
          <w:sz w:val="21"/>
          <w:szCs w:val="21"/>
        </w:rPr>
        <w:t>mCherry</w:t>
      </w:r>
      <w:r w:rsidRPr="0084625B">
        <w:rPr>
          <w:rFonts w:asciiTheme="minorEastAsia" w:eastAsiaTheme="minorEastAsia" w:hAnsiTheme="minorEastAsia" w:hint="eastAsia"/>
          <w:sz w:val="21"/>
          <w:szCs w:val="21"/>
        </w:rPr>
        <w:t>的</w:t>
      </w:r>
      <w:r w:rsidRPr="0084625B">
        <w:rPr>
          <w:rFonts w:asciiTheme="minorEastAsia" w:eastAsiaTheme="minorEastAsia" w:hAnsiTheme="minorEastAsia" w:hint="eastAsia"/>
          <w:sz w:val="21"/>
          <w:szCs w:val="21"/>
        </w:rPr>
        <w:t>circRNA</w:t>
      </w:r>
      <w:r w:rsidRPr="0084625B">
        <w:rPr>
          <w:rFonts w:asciiTheme="minorEastAsia" w:eastAsiaTheme="minorEastAsia" w:hAnsiTheme="minorEastAsia" w:hint="eastAsia"/>
          <w:sz w:val="21"/>
          <w:szCs w:val="21"/>
        </w:rPr>
        <w:t>示意图；(E)</w:t>
      </w:r>
      <w:r w:rsidRPr="0084625B">
        <w:rPr>
          <w:rStyle w:val="src"/>
          <w:rFonts w:asciiTheme="minorEastAsia" w:eastAsiaTheme="minorEastAsia" w:hAnsiTheme="minorEastAsia" w:cs="Segoe UI" w:hint="eastAsia"/>
          <w:sz w:val="21"/>
          <w:szCs w:val="21"/>
          <w:shd w:val="clear" w:color="auto" w:fill="FFFFFF"/>
        </w:rPr>
        <w:t>nano-MC</w:t>
      </w:r>
      <w:r w:rsidRPr="0084625B">
        <w:rPr>
          <w:rStyle w:val="src"/>
          <w:rFonts w:asciiTheme="minorEastAsia" w:eastAsiaTheme="minorEastAsia" w:hAnsiTheme="minorEastAsia" w:cs="Segoe UI" w:hint="eastAsia"/>
          <w:sz w:val="21"/>
          <w:szCs w:val="21"/>
          <w:shd w:val="clear" w:color="auto" w:fill="FFFFFF"/>
          <w:vertAlign w:val="superscript"/>
        </w:rPr>
        <w:t>CXCL9+anti-PD-1</w:t>
      </w:r>
      <w:r w:rsidRPr="0084625B">
        <w:rPr>
          <w:rFonts w:asciiTheme="minorEastAsia" w:eastAsiaTheme="minorEastAsia" w:hAnsiTheme="minorEastAsia" w:hint="eastAsia"/>
          <w:sz w:val="21"/>
          <w:szCs w:val="21"/>
        </w:rPr>
        <w:t>处理4T1细胞后的荧光显微镜图像； (F) ELISA检测上清中IFN-</w:t>
      </w:r>
      <w:r w:rsidRPr="0084625B">
        <w:rPr>
          <w:rFonts w:asciiTheme="minorEastAsia" w:eastAsiaTheme="minorEastAsia" w:hAnsiTheme="minorEastAsia"/>
          <w:sz w:val="21"/>
          <w:szCs w:val="21"/>
        </w:rPr>
        <w:t>γ</w:t>
      </w:r>
      <w:r w:rsidRPr="0084625B">
        <w:rPr>
          <w:rFonts w:asciiTheme="minorEastAsia" w:eastAsiaTheme="minorEastAsia" w:hAnsiTheme="minorEastAsia" w:hint="eastAsia"/>
          <w:sz w:val="21"/>
          <w:szCs w:val="21"/>
        </w:rPr>
        <w:t>水平；(G)荧光素酶分析4T1细胞活力和</w:t>
      </w:r>
      <w:r w:rsidRPr="0084625B">
        <w:rPr>
          <w:rFonts w:asciiTheme="minorEastAsia" w:eastAsiaTheme="minorEastAsia" w:hAnsiTheme="minorEastAsia" w:hint="eastAsia"/>
          <w:sz w:val="21"/>
          <w:szCs w:val="21"/>
        </w:rPr>
        <w:t>靶效应</w:t>
      </w:r>
      <w:r w:rsidRPr="0084625B">
        <w:rPr>
          <w:rFonts w:asciiTheme="minorEastAsia" w:eastAsiaTheme="minorEastAsia" w:hAnsiTheme="minorEastAsia" w:hint="eastAsia"/>
          <w:sz w:val="21"/>
          <w:szCs w:val="21"/>
        </w:rPr>
        <w:t>比。</w:t>
      </w:r>
    </w:p>
    <w:p w:rsidR="000F6405" w:rsidRPr="0084625B" w:rsidP="000F6405" w14:paraId="3CF6A3E2" w14:textId="77777777">
      <w:pPr>
        <w:rPr>
          <w:rFonts w:asciiTheme="minorEastAsia" w:eastAsiaTheme="minorEastAsia" w:hAnsiTheme="minorEastAsia"/>
          <w:b/>
          <w:bCs/>
          <w:sz w:val="21"/>
          <w:szCs w:val="21"/>
        </w:rPr>
      </w:pPr>
      <w:r w:rsidRPr="0084625B">
        <w:rPr>
          <w:rFonts w:asciiTheme="minorEastAsia" w:eastAsiaTheme="minorEastAsia" w:hAnsiTheme="minorEastAsia" w:hint="eastAsia"/>
          <w:b/>
          <w:bCs/>
          <w:sz w:val="21"/>
          <w:szCs w:val="21"/>
        </w:rPr>
        <w:br w:type="page"/>
      </w:r>
    </w:p>
    <w:p w:rsidR="000F6405" w:rsidRPr="00E105A5" w:rsidP="00E105A5" w14:paraId="6DC10277" w14:textId="3A3B1354">
      <w:pPr>
        <w:spacing w:line="360" w:lineRule="auto"/>
        <w:ind w:left="560" w:leftChars="200"/>
        <w:rPr>
          <w:rFonts w:hint="eastAsia"/>
          <w:b/>
          <w:bCs/>
        </w:rPr>
      </w:pPr>
      <w:r>
        <w:rPr>
          <w:rFonts w:hint="eastAsia"/>
          <w:b/>
          <w:bCs/>
        </w:rPr>
        <w:t xml:space="preserve">1.2  </w:t>
      </w:r>
      <w:r>
        <w:rPr>
          <w:rFonts w:hint="eastAsia"/>
          <w:b/>
          <w:bCs/>
        </w:rPr>
        <w:t>已发表的、与本项目直接相关的研究成果</w:t>
      </w:r>
    </w:p>
    <w:p w:rsidR="000F6405" w:rsidP="000F6405" w14:paraId="20888CD0" w14:textId="606AE5CB">
      <w:pPr>
        <w:spacing w:line="360" w:lineRule="auto"/>
        <w:rPr>
          <w:color w:val="000000"/>
        </w:rPr>
      </w:pPr>
      <w:r>
        <w:rPr>
          <w:rFonts w:hint="eastAsia"/>
          <w:color w:val="000000"/>
          <w:sz w:val="24"/>
          <w:szCs w:val="24"/>
        </w:rPr>
        <w:t>(</w:t>
      </w:r>
      <w:r w:rsidRPr="00E105A5">
        <w:rPr>
          <w:rFonts w:hint="eastAsia"/>
          <w:color w:val="000000"/>
          <w:sz w:val="24"/>
          <w:szCs w:val="24"/>
        </w:rPr>
        <w:t>Zhang X</w:t>
      </w:r>
      <w:r w:rsidRPr="00E105A5">
        <w:rPr>
          <w:rFonts w:hint="eastAsia"/>
          <w:color w:val="000000"/>
          <w:sz w:val="24"/>
          <w:szCs w:val="24"/>
          <w:vertAlign w:val="superscript"/>
        </w:rPr>
        <w:t>#</w:t>
      </w:r>
      <w:r w:rsidRPr="00E105A5">
        <w:rPr>
          <w:rFonts w:hint="eastAsia"/>
          <w:color w:val="000000"/>
          <w:sz w:val="24"/>
          <w:szCs w:val="24"/>
        </w:rPr>
        <w:t xml:space="preserve">, </w:t>
      </w:r>
      <w:r w:rsidRPr="00E105A5">
        <w:rPr>
          <w:rFonts w:hint="eastAsia"/>
          <w:b/>
          <w:bCs/>
          <w:color w:val="000000"/>
          <w:sz w:val="24"/>
          <w:szCs w:val="24"/>
        </w:rPr>
        <w:t>Zhao J</w:t>
      </w:r>
      <w:r w:rsidRPr="00E105A5">
        <w:rPr>
          <w:rFonts w:hint="eastAsia"/>
          <w:b/>
          <w:bCs/>
          <w:color w:val="000000"/>
          <w:sz w:val="24"/>
          <w:szCs w:val="24"/>
          <w:vertAlign w:val="superscript"/>
        </w:rPr>
        <w:t>#</w:t>
      </w:r>
      <w:r>
        <w:rPr>
          <w:rFonts w:hint="eastAsia"/>
          <w:color w:val="000000"/>
          <w:sz w:val="24"/>
          <w:szCs w:val="24"/>
        </w:rPr>
        <w:t>, Liu B, Ren S, Zhao X, Ren X, Ma X, Liu Y. Health prevention intervention for chronic tissue fibrosis: Based on the specific expression of CCL19/21</w:t>
      </w:r>
      <w:r>
        <w:rPr>
          <w:rFonts w:hint="eastAsia"/>
          <w:color w:val="000000"/>
          <w:sz w:val="24"/>
          <w:szCs w:val="24"/>
          <w:vertAlign w:val="superscript"/>
        </w:rPr>
        <w:t>+</w:t>
      </w:r>
      <w:r>
        <w:rPr>
          <w:rFonts w:hint="eastAsia"/>
          <w:color w:val="000000"/>
          <w:sz w:val="24"/>
          <w:szCs w:val="24"/>
        </w:rPr>
        <w:t xml:space="preserve"> mast cell. Prev Med. </w:t>
      </w:r>
      <w:r>
        <w:rPr>
          <w:rFonts w:hint="eastAsia"/>
          <w:color w:val="000000"/>
          <w:sz w:val="24"/>
          <w:szCs w:val="24"/>
        </w:rPr>
        <w:t>2023;173:107577</w:t>
      </w:r>
      <w:r>
        <w:rPr>
          <w:rFonts w:hint="eastAsia"/>
          <w:color w:val="000000"/>
          <w:sz w:val="24"/>
          <w:szCs w:val="24"/>
        </w:rPr>
        <w:t xml:space="preserve">. </w:t>
      </w:r>
      <w:r>
        <w:rPr>
          <w:rFonts w:hint="eastAsia"/>
          <w:b/>
          <w:bCs/>
          <w:color w:val="000000"/>
          <w:sz w:val="24"/>
          <w:szCs w:val="24"/>
        </w:rPr>
        <w:t>中科院</w:t>
      </w:r>
      <w:r>
        <w:rPr>
          <w:rFonts w:hint="eastAsia"/>
          <w:b/>
          <w:bCs/>
          <w:color w:val="000000"/>
          <w:sz w:val="24"/>
          <w:szCs w:val="24"/>
        </w:rPr>
        <w:t>2</w:t>
      </w:r>
      <w:r>
        <w:rPr>
          <w:rFonts w:hint="eastAsia"/>
          <w:b/>
          <w:bCs/>
          <w:color w:val="000000"/>
          <w:sz w:val="24"/>
          <w:szCs w:val="24"/>
        </w:rPr>
        <w:t>区，</w:t>
      </w:r>
      <w:r>
        <w:rPr>
          <w:rFonts w:hint="eastAsia"/>
          <w:b/>
          <w:bCs/>
          <w:color w:val="000000"/>
          <w:sz w:val="24"/>
          <w:szCs w:val="24"/>
        </w:rPr>
        <w:t>IF=5.1</w:t>
      </w:r>
      <w:r>
        <w:rPr>
          <w:rFonts w:hint="eastAsia"/>
          <w:color w:val="000000"/>
          <w:sz w:val="24"/>
          <w:szCs w:val="24"/>
        </w:rPr>
        <w:t>；</w:t>
      </w:r>
      <w:r>
        <w:rPr>
          <w:rFonts w:hint="eastAsia"/>
          <w:sz w:val="24"/>
          <w:szCs w:val="24"/>
        </w:rPr>
        <w:t>申请人为</w:t>
      </w:r>
      <w:r w:rsidR="00E105A5">
        <w:rPr>
          <w:rFonts w:hint="eastAsia"/>
          <w:sz w:val="24"/>
          <w:szCs w:val="24"/>
        </w:rPr>
        <w:t>共同</w:t>
      </w:r>
      <w:r>
        <w:rPr>
          <w:rFonts w:hint="eastAsia"/>
          <w:sz w:val="24"/>
          <w:szCs w:val="24"/>
        </w:rPr>
        <w:t>第一作者</w:t>
      </w:r>
      <w:r>
        <w:rPr>
          <w:rFonts w:hint="eastAsia"/>
          <w:color w:val="000000"/>
          <w:sz w:val="24"/>
          <w:szCs w:val="24"/>
        </w:rPr>
        <w:t>)</w:t>
      </w:r>
    </w:p>
    <w:p w:rsidR="000F6405" w:rsidP="000F6405" w14:paraId="318ECB86" w14:textId="77777777">
      <w:pPr>
        <w:spacing w:line="360" w:lineRule="auto"/>
        <w:rPr>
          <w:color w:val="000000"/>
          <w:sz w:val="24"/>
          <w:szCs w:val="24"/>
        </w:rPr>
      </w:pPr>
      <w:r>
        <w:rPr>
          <w:rFonts w:hint="eastAsia"/>
          <w:noProof/>
          <w:color w:val="000000"/>
          <w:sz w:val="24"/>
          <w:szCs w:val="24"/>
        </w:rPr>
        <w:drawing>
          <wp:inline distT="0" distB="0" distL="114300" distR="114300">
            <wp:extent cx="5396230" cy="5217795"/>
            <wp:effectExtent l="0" t="0" r="1270" b="1905"/>
            <wp:docPr id="23" name="图片 23"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434629" name="图片 23" descr="图片3"/>
                    <pic:cNvPicPr>
                      <a:picLocks noChangeAspect="1"/>
                    </pic:cNvPicPr>
                  </pic:nvPicPr>
                  <pic:blipFill>
                    <a:blip xmlns:r="http://schemas.openxmlformats.org/officeDocument/2006/relationships" r:embed="rId13" cstate="screen">
                      <a:extLst>
                        <a:ext xmlns:a="http://schemas.openxmlformats.org/drawingml/2006/main" uri="{28A0092B-C50C-407E-A947-70E740481C1C}">
                          <a14:useLocalDpi xmlns:a14="http://schemas.microsoft.com/office/drawing/2010/main" val="0"/>
                        </a:ext>
                      </a:extLst>
                    </a:blip>
                    <a:stretch>
                      <a:fillRect/>
                    </a:stretch>
                  </pic:blipFill>
                  <pic:spPr>
                    <a:xfrm>
                      <a:off x="0" y="0"/>
                      <a:ext cx="5396230" cy="5217795"/>
                    </a:xfrm>
                    <a:prstGeom prst="rect">
                      <a:avLst/>
                    </a:prstGeom>
                  </pic:spPr>
                </pic:pic>
              </a:graphicData>
            </a:graphic>
          </wp:inline>
        </w:drawing>
      </w:r>
    </w:p>
    <w:p w:rsidR="000F6405" w:rsidP="000F6405" w14:paraId="4E22A3DA" w14:textId="77777777">
      <w:pPr>
        <w:spacing w:line="360" w:lineRule="auto"/>
        <w:rPr>
          <w:color w:val="000000"/>
          <w:sz w:val="24"/>
          <w:szCs w:val="24"/>
        </w:rPr>
      </w:pPr>
    </w:p>
    <w:p w:rsidR="000F6405" w:rsidP="000F6405" w14:paraId="21F4C9AC" w14:textId="77777777">
      <w:pPr>
        <w:spacing w:line="360" w:lineRule="auto"/>
        <w:jc w:val="center"/>
        <w:rPr>
          <w:color w:val="000000"/>
        </w:rPr>
      </w:pPr>
      <w:r>
        <w:rPr>
          <w:rFonts w:hint="eastAsia"/>
          <w:b/>
          <w:bCs/>
          <w:color w:val="000000"/>
          <w:sz w:val="21"/>
          <w:szCs w:val="21"/>
        </w:rPr>
        <w:t>图</w:t>
      </w:r>
      <w:r>
        <w:rPr>
          <w:rFonts w:hint="eastAsia"/>
          <w:b/>
          <w:bCs/>
          <w:color w:val="000000"/>
          <w:sz w:val="21"/>
          <w:szCs w:val="21"/>
        </w:rPr>
        <w:t xml:space="preserve">1.2.2-1  </w:t>
      </w:r>
      <w:r>
        <w:rPr>
          <w:rFonts w:hint="eastAsia"/>
          <w:b/>
          <w:bCs/>
          <w:color w:val="000000"/>
          <w:sz w:val="21"/>
          <w:szCs w:val="21"/>
        </w:rPr>
        <w:t>组织中肥大细胞的数量与病理性纤维化的程度有关</w:t>
      </w:r>
    </w:p>
    <w:p w:rsidR="000F6405" w:rsidP="000F6405" w14:paraId="46E99F67" w14:textId="77777777">
      <w:pPr>
        <w:spacing w:line="360" w:lineRule="auto"/>
        <w:ind w:firstLine="420" w:firstLineChars="200"/>
        <w:rPr>
          <w:color w:val="000000"/>
        </w:rPr>
      </w:pPr>
      <w:r>
        <w:rPr>
          <w:rFonts w:hint="eastAsia"/>
          <w:color w:val="000000"/>
          <w:sz w:val="21"/>
          <w:szCs w:val="21"/>
        </w:rPr>
        <w:t>组织中肥大细胞数量与病理性纤维化程度的关系。</w:t>
      </w:r>
      <w:r>
        <w:rPr>
          <w:rFonts w:hint="eastAsia"/>
          <w:color w:val="000000"/>
          <w:sz w:val="21"/>
          <w:szCs w:val="21"/>
        </w:rPr>
        <w:t>(A)</w:t>
      </w:r>
      <w:r>
        <w:rPr>
          <w:rFonts w:hint="eastAsia"/>
          <w:color w:val="000000"/>
          <w:sz w:val="21"/>
          <w:szCs w:val="21"/>
        </w:rPr>
        <w:t>乳腺癌和干燥综合征患者组织中肥大细胞和成纤维细胞的分布；</w:t>
      </w:r>
      <w:r>
        <w:rPr>
          <w:rFonts w:hint="eastAsia"/>
          <w:color w:val="000000"/>
          <w:sz w:val="21"/>
          <w:szCs w:val="21"/>
        </w:rPr>
        <w:t>(B)</w:t>
      </w:r>
      <w:r>
        <w:rPr>
          <w:rFonts w:hint="eastAsia"/>
          <w:color w:val="000000"/>
          <w:sz w:val="21"/>
          <w:szCs w:val="21"/>
        </w:rPr>
        <w:t>癌旁和癌组织的肥大细胞密度；</w:t>
      </w:r>
      <w:r>
        <w:rPr>
          <w:rFonts w:hint="eastAsia"/>
          <w:color w:val="000000"/>
          <w:sz w:val="21"/>
          <w:szCs w:val="21"/>
        </w:rPr>
        <w:t>(C)</w:t>
      </w:r>
      <w:r>
        <w:rPr>
          <w:rFonts w:hint="eastAsia"/>
          <w:color w:val="000000"/>
          <w:sz w:val="21"/>
          <w:szCs w:val="21"/>
        </w:rPr>
        <w:t>肥大细胞密度与干燥综合征分级的相关性。</w:t>
      </w:r>
    </w:p>
    <w:p w:rsidR="000F6405" w:rsidP="000F6405" w14:paraId="0B951D0B" w14:textId="77777777">
      <w:pPr>
        <w:spacing w:line="360" w:lineRule="auto"/>
        <w:ind w:firstLine="560" w:firstLineChars="200"/>
        <w:rPr>
          <w:color w:val="000000"/>
        </w:rPr>
      </w:pPr>
    </w:p>
    <w:p w:rsidR="000F6405" w:rsidP="000F6405" w14:paraId="7287F4AD" w14:textId="77777777">
      <w:pPr>
        <w:spacing w:line="360" w:lineRule="auto"/>
        <w:ind w:firstLine="560" w:firstLineChars="200"/>
        <w:rPr>
          <w:color w:val="000000"/>
        </w:rPr>
      </w:pPr>
    </w:p>
    <w:p w:rsidR="000F6405" w:rsidP="000F6405" w14:paraId="64C28E33" w14:textId="77777777">
      <w:pPr>
        <w:spacing w:line="360" w:lineRule="auto"/>
        <w:ind w:firstLine="560" w:firstLineChars="200"/>
        <w:rPr>
          <w:color w:val="000000"/>
        </w:rPr>
      </w:pPr>
    </w:p>
    <w:p w:rsidR="000F6405" w:rsidP="000F6405" w14:paraId="16D63663" w14:textId="77777777">
      <w:pPr>
        <w:spacing w:line="360" w:lineRule="auto"/>
        <w:ind w:firstLine="560" w:firstLineChars="200"/>
        <w:rPr>
          <w:color w:val="000000"/>
        </w:rPr>
      </w:pPr>
    </w:p>
    <w:p w:rsidR="000F6405" w:rsidP="000F6405" w14:paraId="32F1311C" w14:textId="77777777">
      <w:pPr>
        <w:spacing w:line="360" w:lineRule="auto"/>
        <w:ind w:left="1120" w:leftChars="400"/>
        <w:rPr>
          <w:color w:val="000000"/>
          <w:sz w:val="24"/>
          <w:szCs w:val="24"/>
        </w:rPr>
      </w:pPr>
      <w:r>
        <w:rPr>
          <w:rFonts w:hint="eastAsia"/>
          <w:noProof/>
          <w:color w:val="000000"/>
          <w:sz w:val="24"/>
          <w:szCs w:val="24"/>
        </w:rPr>
        <w:drawing>
          <wp:inline distT="0" distB="0" distL="114300" distR="114300">
            <wp:extent cx="5043313" cy="6699250"/>
            <wp:effectExtent l="0" t="0" r="0" b="0"/>
            <wp:docPr id="24" name="图片 24"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72848" name="图片 24" descr="图片4"/>
                    <pic:cNvPicPr>
                      <a:picLocks noChangeAspect="1"/>
                    </pic:cNvPicPr>
                  </pic:nvPicPr>
                  <pic:blipFill>
                    <a:blip xmlns:r="http://schemas.openxmlformats.org/officeDocument/2006/relationships" r:embed="rId14" cstate="screen">
                      <a:extLst>
                        <a:ext xmlns:a="http://schemas.openxmlformats.org/drawingml/2006/main" uri="{28A0092B-C50C-407E-A947-70E740481C1C}">
                          <a14:useLocalDpi xmlns:a14="http://schemas.microsoft.com/office/drawing/2010/main" val="0"/>
                        </a:ext>
                      </a:extLst>
                    </a:blip>
                    <a:stretch>
                      <a:fillRect/>
                    </a:stretch>
                  </pic:blipFill>
                  <pic:spPr>
                    <a:xfrm>
                      <a:off x="0" y="0"/>
                      <a:ext cx="5046519" cy="6703509"/>
                    </a:xfrm>
                    <a:prstGeom prst="rect">
                      <a:avLst/>
                    </a:prstGeom>
                  </pic:spPr>
                </pic:pic>
              </a:graphicData>
            </a:graphic>
          </wp:inline>
        </w:drawing>
      </w:r>
    </w:p>
    <w:p w:rsidR="000F6405" w:rsidP="000F6405" w14:paraId="69F5BB0A" w14:textId="77777777">
      <w:pPr>
        <w:spacing w:line="360" w:lineRule="auto"/>
        <w:jc w:val="center"/>
        <w:rPr>
          <w:b/>
          <w:bCs/>
          <w:color w:val="000000"/>
        </w:rPr>
      </w:pPr>
    </w:p>
    <w:p w:rsidR="000F6405" w:rsidP="000F6405" w14:paraId="13154D7F" w14:textId="77777777">
      <w:pPr>
        <w:spacing w:line="360" w:lineRule="auto"/>
        <w:jc w:val="center"/>
        <w:rPr>
          <w:color w:val="000000"/>
        </w:rPr>
      </w:pPr>
      <w:r>
        <w:rPr>
          <w:rFonts w:hint="eastAsia"/>
          <w:b/>
          <w:bCs/>
          <w:color w:val="000000"/>
          <w:sz w:val="21"/>
          <w:szCs w:val="21"/>
        </w:rPr>
        <w:t>图</w:t>
      </w:r>
      <w:r>
        <w:rPr>
          <w:rFonts w:hint="eastAsia"/>
          <w:b/>
          <w:bCs/>
          <w:color w:val="000000"/>
          <w:sz w:val="21"/>
          <w:szCs w:val="21"/>
        </w:rPr>
        <w:t xml:space="preserve">1.2.2-2  </w:t>
      </w:r>
      <w:r>
        <w:rPr>
          <w:rFonts w:hint="eastAsia"/>
          <w:b/>
          <w:bCs/>
          <w:color w:val="000000"/>
          <w:sz w:val="21"/>
          <w:szCs w:val="21"/>
        </w:rPr>
        <w:t>不同组织中肥大细胞趋化因子的表达</w:t>
      </w:r>
    </w:p>
    <w:p w:rsidR="000F6405" w:rsidP="000F6405" w14:paraId="334AB2F7" w14:textId="77777777">
      <w:pPr>
        <w:spacing w:line="360" w:lineRule="auto"/>
        <w:ind w:firstLine="420" w:firstLineChars="200"/>
        <w:rPr>
          <w:color w:val="000000"/>
          <w:sz w:val="24"/>
          <w:szCs w:val="24"/>
        </w:rPr>
      </w:pPr>
      <w:r>
        <w:rPr>
          <w:rFonts w:hint="eastAsia"/>
          <w:color w:val="000000"/>
          <w:sz w:val="21"/>
          <w:szCs w:val="21"/>
        </w:rPr>
        <w:t>免疫组化染色检测肥大细胞趋化因子在不同组织中的表达：</w:t>
      </w:r>
      <w:r>
        <w:rPr>
          <w:rFonts w:hint="eastAsia"/>
          <w:color w:val="000000"/>
          <w:sz w:val="21"/>
          <w:szCs w:val="21"/>
        </w:rPr>
        <w:t>(A)</w:t>
      </w:r>
      <w:r>
        <w:rPr>
          <w:rFonts w:hint="eastAsia"/>
          <w:color w:val="000000"/>
          <w:sz w:val="21"/>
          <w:szCs w:val="21"/>
        </w:rPr>
        <w:t>干燥综合征组织中肥大细胞的趋化因子表达；</w:t>
      </w:r>
      <w:r>
        <w:rPr>
          <w:rFonts w:hint="eastAsia"/>
          <w:color w:val="000000"/>
          <w:sz w:val="21"/>
          <w:szCs w:val="21"/>
        </w:rPr>
        <w:t>(B)</w:t>
      </w:r>
      <w:r>
        <w:rPr>
          <w:rFonts w:hint="eastAsia"/>
          <w:color w:val="000000"/>
          <w:sz w:val="21"/>
          <w:szCs w:val="21"/>
        </w:rPr>
        <w:t>乳腺癌组织中肥大细胞的趋化因子表达；趋化因子表达与肥大细胞的相关性分析：</w:t>
      </w:r>
      <w:r>
        <w:rPr>
          <w:rFonts w:hint="eastAsia"/>
          <w:color w:val="000000"/>
          <w:sz w:val="21"/>
          <w:szCs w:val="21"/>
        </w:rPr>
        <w:t>(C)</w:t>
      </w:r>
      <w:r>
        <w:rPr>
          <w:rFonts w:hint="eastAsia"/>
          <w:color w:val="000000"/>
          <w:sz w:val="21"/>
          <w:szCs w:val="21"/>
        </w:rPr>
        <w:t>干燥综合征组织和</w:t>
      </w:r>
      <w:r>
        <w:rPr>
          <w:rFonts w:hint="eastAsia"/>
          <w:color w:val="000000"/>
          <w:sz w:val="21"/>
          <w:szCs w:val="21"/>
        </w:rPr>
        <w:t>(D)</w:t>
      </w:r>
      <w:r>
        <w:rPr>
          <w:rFonts w:hint="eastAsia"/>
          <w:color w:val="000000"/>
          <w:sz w:val="21"/>
          <w:szCs w:val="21"/>
        </w:rPr>
        <w:t>乳腺癌组织。</w:t>
      </w:r>
    </w:p>
    <w:p w:rsidR="000F6405" w:rsidP="000F6405" w14:paraId="53C07F8D" w14:textId="77777777">
      <w:pPr>
        <w:spacing w:line="360" w:lineRule="auto"/>
        <w:rPr>
          <w:color w:val="000000"/>
          <w:sz w:val="24"/>
          <w:szCs w:val="24"/>
        </w:rPr>
      </w:pPr>
    </w:p>
    <w:p w:rsidR="007F7E2A" w:rsidRPr="000F6405" w:rsidP="00E105A5" w14:paraId="6DB16B46" w14:textId="77777777">
      <w:pPr>
        <w:wordWrap w:val="0"/>
        <w:spacing w:line="440" w:lineRule="exact"/>
        <w:rPr>
          <w:rFonts w:ascii="楷体" w:eastAsia="楷体" w:hAnsi="楷体" w:cs="楷体" w:hint="eastAsia"/>
        </w:rPr>
      </w:pPr>
    </w:p>
    <w:p w:rsidR="007F7E2A" w:rsidP="005D5548" w14:paraId="4A6D3C0A" w14:textId="77777777">
      <w:pPr>
        <w:numPr>
          <w:ilvl w:val="255"/>
          <w:numId w:val="0"/>
        </w:numPr>
        <w:wordWrap w:val="0"/>
        <w:spacing w:line="440" w:lineRule="exact"/>
        <w:ind w:firstLine="560" w:firstLineChars="200"/>
        <w:rPr>
          <w:rFonts w:ascii="楷体" w:eastAsia="楷体" w:hAnsi="楷体" w:cs="楷体" w:hint="eastAsia"/>
        </w:rPr>
      </w:pPr>
      <w:r>
        <w:rPr>
          <w:rFonts w:ascii="楷体" w:eastAsia="楷体" w:hAnsi="楷体" w:cs="楷体" w:hint="eastAsia"/>
        </w:rPr>
        <w:t>2.工作条件（已具备的实验条件，尚缺少的实验条件和</w:t>
      </w:r>
      <w:r>
        <w:rPr>
          <w:rFonts w:ascii="楷体" w:eastAsia="楷体" w:hAnsi="楷体" w:cs="楷体" w:hint="eastAsia"/>
        </w:rPr>
        <w:t>拟解决</w:t>
      </w:r>
      <w:r>
        <w:rPr>
          <w:rFonts w:ascii="楷体" w:eastAsia="楷体" w:hAnsi="楷体" w:cs="楷体" w:hint="eastAsia"/>
        </w:rPr>
        <w:t>的途径）</w:t>
      </w:r>
    </w:p>
    <w:p w:rsidR="007F7E2A" w:rsidP="000F6405" w14:paraId="5BA51CC7" w14:textId="2E6068C8">
      <w:pPr>
        <w:numPr>
          <w:ilvl w:val="255"/>
          <w:numId w:val="0"/>
        </w:numPr>
        <w:wordWrap w:val="0"/>
        <w:spacing w:line="440" w:lineRule="exact"/>
        <w:ind w:firstLine="480" w:firstLineChars="200"/>
        <w:rPr>
          <w:rFonts w:ascii="楷体" w:eastAsia="楷体" w:hAnsi="楷体" w:cs="楷体" w:hint="eastAsia"/>
        </w:rPr>
      </w:pPr>
      <w:r>
        <w:rPr>
          <w:rFonts w:hint="eastAsia"/>
          <w:sz w:val="24"/>
          <w:szCs w:val="24"/>
        </w:rPr>
        <w:t>所在单位</w:t>
      </w:r>
      <w:r>
        <w:rPr>
          <w:sz w:val="24"/>
          <w:szCs w:val="24"/>
        </w:rPr>
        <w:t>是一所集医疗、教学、科研、预防保健为一体的大型综合性三级甲等医院</w:t>
      </w:r>
      <w:r>
        <w:rPr>
          <w:rFonts w:hint="eastAsia"/>
          <w:sz w:val="24"/>
          <w:szCs w:val="24"/>
        </w:rPr>
        <w:t>，</w:t>
      </w:r>
      <w:r>
        <w:rPr>
          <w:sz w:val="24"/>
          <w:szCs w:val="24"/>
        </w:rPr>
        <w:t>建有</w:t>
      </w:r>
      <w:r>
        <w:rPr>
          <w:rFonts w:hint="eastAsia"/>
          <w:sz w:val="24"/>
          <w:szCs w:val="24"/>
        </w:rPr>
        <w:t>国家级肿瘤</w:t>
      </w:r>
      <w:r>
        <w:rPr>
          <w:sz w:val="24"/>
          <w:szCs w:val="24"/>
        </w:rPr>
        <w:t>国际科技合作基地</w:t>
      </w:r>
      <w:r>
        <w:rPr>
          <w:rFonts w:hint="eastAsia"/>
          <w:sz w:val="24"/>
          <w:szCs w:val="24"/>
        </w:rPr>
        <w:t>、</w:t>
      </w:r>
      <w:r>
        <w:rPr>
          <w:sz w:val="24"/>
          <w:szCs w:val="24"/>
        </w:rPr>
        <w:t>国家</w:t>
      </w:r>
      <w:r>
        <w:rPr>
          <w:rFonts w:hint="eastAsia"/>
          <w:sz w:val="24"/>
          <w:szCs w:val="24"/>
        </w:rPr>
        <w:t>级恶性肿瘤</w:t>
      </w:r>
      <w:r>
        <w:rPr>
          <w:sz w:val="24"/>
          <w:szCs w:val="24"/>
        </w:rPr>
        <w:t>早诊早治示范基地各</w:t>
      </w:r>
      <w:r>
        <w:rPr>
          <w:sz w:val="24"/>
          <w:szCs w:val="24"/>
        </w:rPr>
        <w:t>1</w:t>
      </w:r>
      <w:r>
        <w:rPr>
          <w:sz w:val="24"/>
          <w:szCs w:val="24"/>
        </w:rPr>
        <w:t>个</w:t>
      </w:r>
      <w:r>
        <w:rPr>
          <w:rFonts w:hint="eastAsia"/>
          <w:sz w:val="24"/>
          <w:szCs w:val="24"/>
        </w:rPr>
        <w:t>，</w:t>
      </w:r>
      <w:r>
        <w:rPr>
          <w:sz w:val="24"/>
          <w:szCs w:val="24"/>
        </w:rPr>
        <w:t>河北省肿瘤研究所、河北省</w:t>
      </w:r>
      <w:r>
        <w:rPr>
          <w:rFonts w:hint="eastAsia"/>
          <w:bCs/>
          <w:sz w:val="24"/>
          <w:szCs w:val="24"/>
        </w:rPr>
        <w:t>癌症中心</w:t>
      </w:r>
      <w:r>
        <w:rPr>
          <w:sz w:val="24"/>
          <w:szCs w:val="24"/>
        </w:rPr>
        <w:t>均设在该院</w:t>
      </w:r>
      <w:r>
        <w:rPr>
          <w:rFonts w:hint="eastAsia"/>
          <w:sz w:val="24"/>
          <w:szCs w:val="24"/>
        </w:rPr>
        <w:t>。</w:t>
      </w:r>
      <w:r>
        <w:rPr>
          <w:sz w:val="24"/>
          <w:szCs w:val="24"/>
        </w:rPr>
        <w:t>拥有</w:t>
      </w:r>
      <w:r>
        <w:rPr>
          <w:rFonts w:hint="eastAsia"/>
          <w:sz w:val="24"/>
          <w:szCs w:val="24"/>
        </w:rPr>
        <w:t>的主要先进设备包括：美国强生公司的</w:t>
      </w:r>
      <w:r>
        <w:rPr>
          <w:sz w:val="24"/>
          <w:szCs w:val="24"/>
        </w:rPr>
        <w:t>CellTracks</w:t>
      </w:r>
      <w:r>
        <w:rPr>
          <w:sz w:val="24"/>
          <w:szCs w:val="24"/>
        </w:rPr>
        <w:t xml:space="preserve"> </w:t>
      </w:r>
      <w:r>
        <w:rPr>
          <w:sz w:val="24"/>
          <w:szCs w:val="24"/>
        </w:rPr>
        <w:t>AutoPrep</w:t>
      </w:r>
      <w:r>
        <w:rPr>
          <w:rFonts w:hint="eastAsia"/>
          <w:sz w:val="24"/>
          <w:szCs w:val="24"/>
        </w:rPr>
        <w:t>型号循环肿瘤细胞分析仪、美国</w:t>
      </w:r>
      <w:r>
        <w:rPr>
          <w:sz w:val="24"/>
          <w:szCs w:val="24"/>
        </w:rPr>
        <w:t>Life Technologies</w:t>
      </w:r>
      <w:r>
        <w:rPr>
          <w:rFonts w:hint="eastAsia"/>
          <w:sz w:val="24"/>
          <w:szCs w:val="24"/>
        </w:rPr>
        <w:t>公司的</w:t>
      </w:r>
      <w:r>
        <w:rPr>
          <w:sz w:val="24"/>
          <w:szCs w:val="24"/>
        </w:rPr>
        <w:t>Ion Proton</w:t>
      </w:r>
      <w:r>
        <w:rPr>
          <w:rFonts w:hint="eastAsia"/>
          <w:sz w:val="24"/>
          <w:szCs w:val="24"/>
        </w:rPr>
        <w:t>型号高通量测序仪、美国</w:t>
      </w:r>
      <w:r>
        <w:rPr>
          <w:rFonts w:hint="eastAsia"/>
          <w:sz w:val="24"/>
          <w:szCs w:val="24"/>
        </w:rPr>
        <w:t>BD</w:t>
      </w:r>
      <w:r>
        <w:rPr>
          <w:rFonts w:hint="eastAsia"/>
          <w:sz w:val="24"/>
          <w:szCs w:val="24"/>
        </w:rPr>
        <w:t>公司的</w:t>
      </w:r>
      <w:r>
        <w:rPr>
          <w:rFonts w:hint="eastAsia"/>
          <w:sz w:val="24"/>
          <w:szCs w:val="24"/>
        </w:rPr>
        <w:t>FACSAria</w:t>
      </w:r>
      <w:r>
        <w:rPr>
          <w:sz w:val="24"/>
          <w:szCs w:val="24"/>
        </w:rPr>
        <w:t xml:space="preserve"> </w:t>
      </w:r>
      <w:r>
        <w:rPr>
          <w:rFonts w:hint="eastAsia"/>
          <w:sz w:val="24"/>
          <w:szCs w:val="24"/>
        </w:rPr>
        <w:t>II</w:t>
      </w:r>
      <w:r>
        <w:rPr>
          <w:rFonts w:hint="eastAsia"/>
          <w:sz w:val="24"/>
          <w:szCs w:val="24"/>
        </w:rPr>
        <w:t>型号流式细胞分选仪；</w:t>
      </w:r>
      <w:r>
        <w:rPr>
          <w:sz w:val="24"/>
          <w:szCs w:val="24"/>
        </w:rPr>
        <w:t>细胞培养箱、超低温冰箱、低温离心机、定性及定量</w:t>
      </w:r>
      <w:r>
        <w:rPr>
          <w:sz w:val="24"/>
          <w:szCs w:val="24"/>
        </w:rPr>
        <w:t>PCR</w:t>
      </w:r>
      <w:r>
        <w:rPr>
          <w:sz w:val="24"/>
          <w:szCs w:val="24"/>
        </w:rPr>
        <w:t>仪、凝胶成像系统、荧光显微镜、透射及扫描电镜、磁式细胞分选仪、流式细胞仪等。具有</w:t>
      </w:r>
      <w:r>
        <w:rPr>
          <w:rFonts w:hint="eastAsia"/>
          <w:sz w:val="24"/>
          <w:szCs w:val="24"/>
        </w:rPr>
        <w:t>良好</w:t>
      </w:r>
      <w:r>
        <w:rPr>
          <w:sz w:val="24"/>
          <w:szCs w:val="24"/>
        </w:rPr>
        <w:t>的开展免疫学、病理学、分子生物学研究的条件。</w:t>
      </w:r>
    </w:p>
    <w:p w:rsidR="007F7E2A" w14:paraId="684DF3A1" w14:textId="77777777">
      <w:pPr>
        <w:wordWrap w:val="0"/>
        <w:spacing w:line="440" w:lineRule="exact"/>
        <w:ind w:firstLine="560" w:firstLineChars="200"/>
        <w:rPr>
          <w:rFonts w:ascii="楷体" w:eastAsia="楷体" w:hAnsi="楷体" w:cs="楷体" w:hint="eastAsia"/>
        </w:rPr>
      </w:pPr>
      <w:r>
        <w:rPr>
          <w:rFonts w:ascii="楷体" w:eastAsia="楷体" w:hAnsi="楷体" w:cs="楷体" w:hint="eastAsia"/>
        </w:rPr>
        <w:t>3.申请者和项目主要成员业务简历（分人填写申请人和项目组主要参与者的学历和研究工作简历，近五年已发表与本项目有关的主要论著目录和获得学术奖励情况及在本项目中承担的任务。论著目录要求详细列出所有作者、论著题目、期刊名或出版社名、年、卷（期）、起止页码等，申请人不超过6篇，参与者不超过3篇；奖励情况也须详细列出全部受奖人员、奖励名称等级、授奖年等）</w:t>
      </w:r>
    </w:p>
    <w:p w:rsidR="000F6405" w:rsidRPr="009D45FC" w:rsidP="000F6405" w14:paraId="3E40F6DB" w14:textId="77777777">
      <w:pPr>
        <w:snapToGrid w:val="0"/>
        <w:spacing w:line="360" w:lineRule="auto"/>
        <w:ind w:firstLine="470" w:firstLineChars="196"/>
        <w:rPr>
          <w:sz w:val="24"/>
          <w:szCs w:val="24"/>
        </w:rPr>
      </w:pPr>
      <w:r w:rsidRPr="009D45FC">
        <w:rPr>
          <w:b/>
          <w:bCs/>
          <w:sz w:val="24"/>
          <w:szCs w:val="24"/>
        </w:rPr>
        <w:t>申请人近</w:t>
      </w:r>
      <w:r w:rsidRPr="009D45FC">
        <w:rPr>
          <w:b/>
          <w:bCs/>
          <w:sz w:val="24"/>
          <w:szCs w:val="24"/>
        </w:rPr>
        <w:t>5</w:t>
      </w:r>
      <w:r w:rsidRPr="009D45FC">
        <w:rPr>
          <w:b/>
          <w:bCs/>
          <w:sz w:val="24"/>
          <w:szCs w:val="24"/>
        </w:rPr>
        <w:t>年主持的相关课题情况：</w:t>
      </w:r>
    </w:p>
    <w:p w:rsidR="001621E3" w:rsidRPr="009D45FC" w:rsidP="001621E3" w14:paraId="6AAF4BE4" w14:textId="10ACBB33">
      <w:pPr>
        <w:snapToGrid w:val="0"/>
        <w:spacing w:line="360" w:lineRule="auto"/>
        <w:ind w:firstLine="470" w:firstLineChars="196"/>
        <w:rPr>
          <w:sz w:val="24"/>
          <w:szCs w:val="24"/>
        </w:rPr>
      </w:pPr>
      <w:r w:rsidRPr="009D45FC">
        <w:rPr>
          <w:sz w:val="24"/>
          <w:szCs w:val="24"/>
        </w:rPr>
        <w:t>申请人：赵继东</w:t>
      </w:r>
      <w:r w:rsidRPr="009D45FC">
        <w:rPr>
          <w:sz w:val="24"/>
          <w:szCs w:val="24"/>
        </w:rPr>
        <w:t>，</w:t>
      </w:r>
      <w:r w:rsidRPr="009D45FC">
        <w:rPr>
          <w:sz w:val="24"/>
          <w:szCs w:val="24"/>
        </w:rPr>
        <w:t>胸外科硕士</w:t>
      </w:r>
      <w:r w:rsidRPr="009D45FC">
        <w:rPr>
          <w:sz w:val="24"/>
          <w:szCs w:val="24"/>
        </w:rPr>
        <w:t>，</w:t>
      </w:r>
      <w:r w:rsidRPr="009D45FC">
        <w:rPr>
          <w:sz w:val="24"/>
          <w:szCs w:val="24"/>
        </w:rPr>
        <w:t>临床免疫学博士。</w:t>
      </w:r>
    </w:p>
    <w:p w:rsidR="001621E3" w:rsidRPr="009D45FC" w:rsidP="001621E3" w14:paraId="61FF5619" w14:textId="77777777">
      <w:pPr>
        <w:snapToGrid w:val="0"/>
        <w:spacing w:line="360" w:lineRule="auto"/>
        <w:ind w:firstLine="470" w:firstLineChars="196"/>
        <w:rPr>
          <w:sz w:val="24"/>
          <w:szCs w:val="24"/>
        </w:rPr>
      </w:pPr>
      <w:r w:rsidRPr="009D45FC">
        <w:rPr>
          <w:sz w:val="24"/>
          <w:szCs w:val="24"/>
        </w:rPr>
        <w:t>科学研究工作经历：</w:t>
      </w:r>
    </w:p>
    <w:p w:rsidR="001621E3" w:rsidRPr="009D45FC" w:rsidP="001621E3" w14:paraId="1B96E8FB" w14:textId="77777777">
      <w:pPr>
        <w:snapToGrid w:val="0"/>
        <w:spacing w:line="360" w:lineRule="auto"/>
        <w:ind w:firstLine="470" w:firstLineChars="196"/>
        <w:rPr>
          <w:sz w:val="24"/>
          <w:szCs w:val="24"/>
        </w:rPr>
      </w:pPr>
      <w:r w:rsidRPr="009D45FC">
        <w:rPr>
          <w:sz w:val="24"/>
          <w:szCs w:val="24"/>
        </w:rPr>
        <w:t>2007</w:t>
      </w:r>
      <w:r w:rsidRPr="009D45FC">
        <w:rPr>
          <w:sz w:val="24"/>
          <w:szCs w:val="24"/>
        </w:rPr>
        <w:t>年</w:t>
      </w:r>
      <w:r w:rsidRPr="009D45FC">
        <w:rPr>
          <w:sz w:val="24"/>
          <w:szCs w:val="24"/>
        </w:rPr>
        <w:t>9</w:t>
      </w:r>
      <w:r w:rsidRPr="009D45FC">
        <w:rPr>
          <w:sz w:val="24"/>
          <w:szCs w:val="24"/>
        </w:rPr>
        <w:t>月至</w:t>
      </w:r>
      <w:r w:rsidRPr="009D45FC">
        <w:rPr>
          <w:sz w:val="24"/>
          <w:szCs w:val="24"/>
        </w:rPr>
        <w:t>2010</w:t>
      </w:r>
      <w:r w:rsidRPr="009D45FC">
        <w:rPr>
          <w:sz w:val="24"/>
          <w:szCs w:val="24"/>
        </w:rPr>
        <w:t>年</w:t>
      </w:r>
      <w:r w:rsidRPr="009D45FC">
        <w:rPr>
          <w:sz w:val="24"/>
          <w:szCs w:val="24"/>
        </w:rPr>
        <w:t>6</w:t>
      </w:r>
      <w:r w:rsidRPr="009D45FC">
        <w:rPr>
          <w:sz w:val="24"/>
          <w:szCs w:val="24"/>
        </w:rPr>
        <w:t>月，硕士研究生期间，研究内容为：食管鳞癌的凋亡机制研究。</w:t>
      </w:r>
    </w:p>
    <w:p w:rsidR="001621E3" w:rsidRPr="009D45FC" w:rsidP="001621E3" w14:paraId="0774AE3E" w14:textId="77777777">
      <w:pPr>
        <w:snapToGrid w:val="0"/>
        <w:spacing w:line="360" w:lineRule="auto"/>
        <w:ind w:firstLine="470" w:firstLineChars="196"/>
        <w:rPr>
          <w:sz w:val="24"/>
          <w:szCs w:val="24"/>
        </w:rPr>
      </w:pPr>
      <w:r w:rsidRPr="009D45FC">
        <w:rPr>
          <w:sz w:val="24"/>
          <w:szCs w:val="24"/>
        </w:rPr>
        <w:t>2011</w:t>
      </w:r>
      <w:r w:rsidRPr="009D45FC">
        <w:rPr>
          <w:sz w:val="24"/>
          <w:szCs w:val="24"/>
        </w:rPr>
        <w:t>年</w:t>
      </w:r>
      <w:r w:rsidRPr="009D45FC">
        <w:rPr>
          <w:sz w:val="24"/>
          <w:szCs w:val="24"/>
        </w:rPr>
        <w:t>4</w:t>
      </w:r>
      <w:r w:rsidRPr="009D45FC">
        <w:rPr>
          <w:sz w:val="24"/>
          <w:szCs w:val="24"/>
        </w:rPr>
        <w:t>月至</w:t>
      </w:r>
      <w:r w:rsidRPr="009D45FC">
        <w:rPr>
          <w:sz w:val="24"/>
          <w:szCs w:val="24"/>
        </w:rPr>
        <w:t>2016</w:t>
      </w:r>
      <w:r w:rsidRPr="009D45FC">
        <w:rPr>
          <w:sz w:val="24"/>
          <w:szCs w:val="24"/>
        </w:rPr>
        <w:t>年</w:t>
      </w:r>
      <w:r w:rsidRPr="009D45FC">
        <w:rPr>
          <w:sz w:val="24"/>
          <w:szCs w:val="24"/>
        </w:rPr>
        <w:t>3</w:t>
      </w:r>
      <w:r w:rsidRPr="009D45FC">
        <w:rPr>
          <w:sz w:val="24"/>
          <w:szCs w:val="24"/>
        </w:rPr>
        <w:t>月，博士研究生期间，研究内容为：自身免疫病浆细胞样树突状细胞和肥大细胞的机制研究；</w:t>
      </w:r>
      <w:r w:rsidRPr="009D45FC">
        <w:rPr>
          <w:sz w:val="24"/>
          <w:szCs w:val="24"/>
        </w:rPr>
        <w:t>CD4</w:t>
      </w:r>
      <w:r w:rsidRPr="009D45FC">
        <w:rPr>
          <w:sz w:val="24"/>
          <w:szCs w:val="24"/>
        </w:rPr>
        <w:t>阳性</w:t>
      </w:r>
      <w:r w:rsidRPr="009D45FC">
        <w:rPr>
          <w:sz w:val="24"/>
          <w:szCs w:val="24"/>
        </w:rPr>
        <w:t>T</w:t>
      </w:r>
      <w:r w:rsidRPr="009D45FC">
        <w:rPr>
          <w:sz w:val="24"/>
          <w:szCs w:val="24"/>
        </w:rPr>
        <w:t>细胞亚群机制研究；间充质单细胞的骨再生研究。</w:t>
      </w:r>
    </w:p>
    <w:p w:rsidR="001621E3" w:rsidRPr="009D45FC" w:rsidP="001621E3" w14:paraId="224D37D3" w14:textId="20D4B69E">
      <w:pPr>
        <w:snapToGrid w:val="0"/>
        <w:spacing w:line="360" w:lineRule="auto"/>
        <w:ind w:firstLine="470" w:firstLineChars="196"/>
        <w:rPr>
          <w:sz w:val="24"/>
          <w:szCs w:val="24"/>
        </w:rPr>
      </w:pPr>
      <w:r w:rsidRPr="009D45FC">
        <w:rPr>
          <w:sz w:val="24"/>
          <w:szCs w:val="24"/>
        </w:rPr>
        <w:t>2016</w:t>
      </w:r>
      <w:r w:rsidRPr="009D45FC">
        <w:rPr>
          <w:sz w:val="24"/>
          <w:szCs w:val="24"/>
        </w:rPr>
        <w:t>年</w:t>
      </w:r>
      <w:r w:rsidRPr="009D45FC">
        <w:rPr>
          <w:sz w:val="24"/>
          <w:szCs w:val="24"/>
        </w:rPr>
        <w:t>8</w:t>
      </w:r>
      <w:r w:rsidRPr="009D45FC">
        <w:rPr>
          <w:sz w:val="24"/>
          <w:szCs w:val="24"/>
        </w:rPr>
        <w:t>月至今，在我院胸外科工作，从事临床工作及食管癌新辅助治疗方式探索研究、食管癌肿瘤免疫微环境特点研究等。</w:t>
      </w:r>
      <w:r w:rsidRPr="009D45FC">
        <w:rPr>
          <w:sz w:val="24"/>
          <w:szCs w:val="24"/>
        </w:rPr>
        <w:t>期间于</w:t>
      </w:r>
      <w:r w:rsidRPr="009D45FC">
        <w:rPr>
          <w:sz w:val="24"/>
          <w:szCs w:val="24"/>
        </w:rPr>
        <w:t>2018</w:t>
      </w:r>
      <w:r w:rsidRPr="009D45FC">
        <w:rPr>
          <w:sz w:val="24"/>
          <w:szCs w:val="24"/>
        </w:rPr>
        <w:t>年至</w:t>
      </w:r>
      <w:r w:rsidRPr="009D45FC">
        <w:rPr>
          <w:sz w:val="24"/>
          <w:szCs w:val="24"/>
        </w:rPr>
        <w:t>2021</w:t>
      </w:r>
      <w:r w:rsidRPr="009D45FC">
        <w:rPr>
          <w:sz w:val="24"/>
          <w:szCs w:val="24"/>
        </w:rPr>
        <w:t>年完成河北医科大学博士后工作，博士后课题</w:t>
      </w:r>
      <w:r w:rsidRPr="009D45FC">
        <w:rPr>
          <w:sz w:val="24"/>
          <w:szCs w:val="24"/>
        </w:rPr>
        <w:t>“</w:t>
      </w:r>
      <w:r w:rsidRPr="009D45FC">
        <w:rPr>
          <w:sz w:val="24"/>
          <w:szCs w:val="24"/>
        </w:rPr>
        <w:t>肥大细胞在食管癌淋巴转移的机制研究</w:t>
      </w:r>
      <w:r w:rsidRPr="009D45FC">
        <w:rPr>
          <w:sz w:val="24"/>
          <w:szCs w:val="24"/>
        </w:rPr>
        <w:t>”</w:t>
      </w:r>
      <w:r w:rsidRPr="009D45FC">
        <w:rPr>
          <w:sz w:val="24"/>
          <w:szCs w:val="24"/>
        </w:rPr>
        <w:t>。</w:t>
      </w:r>
    </w:p>
    <w:p w:rsidR="001621E3" w:rsidRPr="009D45FC" w:rsidP="001621E3" w14:paraId="07634F14" w14:textId="77777777">
      <w:pPr>
        <w:snapToGrid w:val="0"/>
        <w:spacing w:line="360" w:lineRule="auto"/>
        <w:ind w:firstLine="470" w:firstLineChars="196"/>
        <w:rPr>
          <w:sz w:val="24"/>
          <w:szCs w:val="24"/>
        </w:rPr>
      </w:pPr>
      <w:r w:rsidRPr="009D45FC">
        <w:rPr>
          <w:sz w:val="24"/>
          <w:szCs w:val="24"/>
        </w:rPr>
        <w:t>主要研究论文：</w:t>
      </w:r>
    </w:p>
    <w:p w:rsidR="001621E3" w:rsidRPr="009D45FC" w:rsidP="001621E3" w14:paraId="07DD794D" w14:textId="77777777">
      <w:pPr>
        <w:snapToGrid w:val="0"/>
        <w:spacing w:line="360" w:lineRule="auto"/>
        <w:ind w:firstLine="470" w:firstLineChars="196"/>
        <w:rPr>
          <w:sz w:val="24"/>
          <w:szCs w:val="24"/>
        </w:rPr>
      </w:pPr>
      <w:r w:rsidRPr="009D45FC">
        <w:rPr>
          <w:sz w:val="24"/>
          <w:szCs w:val="24"/>
        </w:rPr>
        <w:t>1.</w:t>
      </w:r>
      <w:r w:rsidRPr="009D45FC">
        <w:rPr>
          <w:sz w:val="24"/>
          <w:szCs w:val="24"/>
        </w:rPr>
        <w:tab/>
        <w:t>Health prevention intervention for chronic tissue fibrosis: Based on the specific expression of CCL19/21 + mast cell. Zhang X, Zhao J</w:t>
      </w:r>
      <w:r w:rsidRPr="009D45FC">
        <w:rPr>
          <w:sz w:val="24"/>
          <w:szCs w:val="24"/>
        </w:rPr>
        <w:t>（共第一作）</w:t>
      </w:r>
      <w:r w:rsidRPr="009D45FC">
        <w:rPr>
          <w:sz w:val="24"/>
          <w:szCs w:val="24"/>
        </w:rPr>
        <w:t xml:space="preserve">, Liu B, etc. Prev Med. 2023 </w:t>
      </w:r>
      <w:r w:rsidRPr="009D45FC">
        <w:rPr>
          <w:sz w:val="24"/>
          <w:szCs w:val="24"/>
        </w:rPr>
        <w:t>Aug;173:107577</w:t>
      </w:r>
      <w:r w:rsidRPr="009D45FC">
        <w:rPr>
          <w:sz w:val="24"/>
          <w:szCs w:val="24"/>
        </w:rPr>
        <w:t xml:space="preserve">. </w:t>
      </w:r>
    </w:p>
    <w:p w:rsidR="001621E3" w:rsidRPr="009D45FC" w:rsidP="001621E3" w14:paraId="568339F1" w14:textId="77777777">
      <w:pPr>
        <w:snapToGrid w:val="0"/>
        <w:spacing w:line="360" w:lineRule="auto"/>
        <w:ind w:firstLine="470" w:firstLineChars="196"/>
        <w:rPr>
          <w:sz w:val="24"/>
          <w:szCs w:val="24"/>
        </w:rPr>
      </w:pPr>
      <w:r w:rsidRPr="009D45FC">
        <w:rPr>
          <w:sz w:val="24"/>
          <w:szCs w:val="24"/>
        </w:rPr>
        <w:t>2.</w:t>
      </w:r>
      <w:r w:rsidRPr="009D45FC">
        <w:rPr>
          <w:sz w:val="24"/>
          <w:szCs w:val="24"/>
        </w:rPr>
        <w:tab/>
        <w:t>Tumor Cells Interleukin-22 Expression Associates with Elevated Tumor-Associated Macrophages Infiltrating and Poor Prognosis in Patients with Breast Cancer. Zhao J</w:t>
      </w:r>
      <w:r w:rsidRPr="009D45FC">
        <w:rPr>
          <w:sz w:val="24"/>
          <w:szCs w:val="24"/>
        </w:rPr>
        <w:t>（第一作）</w:t>
      </w:r>
      <w:r w:rsidRPr="009D45FC">
        <w:rPr>
          <w:sz w:val="24"/>
          <w:szCs w:val="24"/>
        </w:rPr>
        <w:t xml:space="preserve">, Liu H, Zhang X, Zhang W, Liu L, Yu Y, Ren S, Yang Q, Liu B, Li J, Li X, Liu Y, Zhao L. Cancer </w:t>
      </w:r>
      <w:r w:rsidRPr="009D45FC">
        <w:rPr>
          <w:sz w:val="24"/>
          <w:szCs w:val="24"/>
        </w:rPr>
        <w:t>Biother</w:t>
      </w:r>
      <w:r w:rsidRPr="009D45FC">
        <w:rPr>
          <w:sz w:val="24"/>
          <w:szCs w:val="24"/>
        </w:rPr>
        <w:t xml:space="preserve"> </w:t>
      </w:r>
      <w:r w:rsidRPr="009D45FC">
        <w:rPr>
          <w:sz w:val="24"/>
          <w:szCs w:val="24"/>
        </w:rPr>
        <w:t>Radiopharm</w:t>
      </w:r>
      <w:r w:rsidRPr="009D45FC">
        <w:rPr>
          <w:sz w:val="24"/>
          <w:szCs w:val="24"/>
        </w:rPr>
        <w:t xml:space="preserve">. 2021 Mar;36(2):160-166. </w:t>
      </w:r>
    </w:p>
    <w:p w:rsidR="001621E3" w:rsidRPr="009D45FC" w:rsidP="001621E3" w14:paraId="0352AA85" w14:textId="77777777">
      <w:pPr>
        <w:snapToGrid w:val="0"/>
        <w:spacing w:line="360" w:lineRule="auto"/>
        <w:ind w:firstLine="470" w:firstLineChars="196"/>
        <w:rPr>
          <w:sz w:val="24"/>
          <w:szCs w:val="24"/>
        </w:rPr>
      </w:pPr>
      <w:r w:rsidRPr="009D45FC">
        <w:rPr>
          <w:sz w:val="24"/>
          <w:szCs w:val="24"/>
        </w:rPr>
        <w:t>3.</w:t>
      </w:r>
      <w:r w:rsidRPr="009D45FC">
        <w:rPr>
          <w:sz w:val="24"/>
          <w:szCs w:val="24"/>
        </w:rPr>
        <w:tab/>
        <w:t xml:space="preserve">Poor Prognosis of Pulmonary </w:t>
      </w:r>
      <w:r w:rsidRPr="009D45FC">
        <w:rPr>
          <w:sz w:val="24"/>
          <w:szCs w:val="24"/>
        </w:rPr>
        <w:t>Adenosquamous</w:t>
      </w:r>
      <w:r w:rsidRPr="009D45FC">
        <w:rPr>
          <w:sz w:val="24"/>
          <w:szCs w:val="24"/>
        </w:rPr>
        <w:t xml:space="preserve"> Carcinoma with NRAS and HRAS Double Mutation. Zhao J</w:t>
      </w:r>
      <w:r w:rsidRPr="009D45FC">
        <w:rPr>
          <w:sz w:val="24"/>
          <w:szCs w:val="24"/>
        </w:rPr>
        <w:t>（第一作）</w:t>
      </w:r>
      <w:r w:rsidRPr="009D45FC">
        <w:rPr>
          <w:sz w:val="24"/>
          <w:szCs w:val="24"/>
        </w:rPr>
        <w:t xml:space="preserve">, Zhang X, He M, Chen X, Cui X, Qin T, Niu X, Zhao </w:t>
      </w:r>
      <w:r w:rsidRPr="009D45FC">
        <w:rPr>
          <w:sz w:val="24"/>
          <w:szCs w:val="24"/>
        </w:rPr>
        <w:t>L.Onco</w:t>
      </w:r>
      <w:r w:rsidRPr="009D45FC">
        <w:rPr>
          <w:sz w:val="24"/>
          <w:szCs w:val="24"/>
        </w:rPr>
        <w:t xml:space="preserve"> Targets Ther. 2021 Feb </w:t>
      </w:r>
      <w:r w:rsidRPr="009D45FC">
        <w:rPr>
          <w:sz w:val="24"/>
          <w:szCs w:val="24"/>
        </w:rPr>
        <w:t>17;14:1113</w:t>
      </w:r>
      <w:r w:rsidRPr="009D45FC">
        <w:rPr>
          <w:sz w:val="24"/>
          <w:szCs w:val="24"/>
        </w:rPr>
        <w:t xml:space="preserve">-1116. </w:t>
      </w:r>
    </w:p>
    <w:p w:rsidR="001621E3" w:rsidRPr="009D45FC" w:rsidP="001621E3" w14:paraId="15646D3C" w14:textId="77777777">
      <w:pPr>
        <w:snapToGrid w:val="0"/>
        <w:spacing w:line="360" w:lineRule="auto"/>
        <w:ind w:firstLine="470" w:firstLineChars="196"/>
        <w:rPr>
          <w:sz w:val="24"/>
          <w:szCs w:val="24"/>
        </w:rPr>
      </w:pPr>
      <w:r w:rsidRPr="009D45FC">
        <w:rPr>
          <w:sz w:val="24"/>
          <w:szCs w:val="24"/>
        </w:rPr>
        <w:t>4.</w:t>
      </w:r>
      <w:r w:rsidRPr="009D45FC">
        <w:rPr>
          <w:sz w:val="24"/>
          <w:szCs w:val="24"/>
        </w:rPr>
        <w:tab/>
      </w:r>
      <w:r w:rsidRPr="009D45FC">
        <w:rPr>
          <w:sz w:val="24"/>
          <w:szCs w:val="24"/>
        </w:rPr>
        <w:t>Apatinib</w:t>
      </w:r>
      <w:r w:rsidRPr="009D45FC">
        <w:rPr>
          <w:sz w:val="24"/>
          <w:szCs w:val="24"/>
        </w:rPr>
        <w:t xml:space="preserve"> Combined with Paclitaxel and Cisplatin Neoadjuvant Chemotherapy for Locally Advanced Esophageal Squamous Cell Carcinoma. Zhao J</w:t>
      </w:r>
      <w:r w:rsidRPr="009D45FC">
        <w:rPr>
          <w:sz w:val="24"/>
          <w:szCs w:val="24"/>
        </w:rPr>
        <w:t>（第一作）</w:t>
      </w:r>
      <w:r w:rsidRPr="009D45FC">
        <w:rPr>
          <w:sz w:val="24"/>
          <w:szCs w:val="24"/>
        </w:rPr>
        <w:t xml:space="preserve">, He M, Li J, Li D, Zhao Y, Li X, Zhang X, Chen X, Liu Y, Zhao L. Cancer </w:t>
      </w:r>
      <w:r w:rsidRPr="009D45FC">
        <w:rPr>
          <w:sz w:val="24"/>
          <w:szCs w:val="24"/>
        </w:rPr>
        <w:t>Biother</w:t>
      </w:r>
      <w:r w:rsidRPr="009D45FC">
        <w:rPr>
          <w:sz w:val="24"/>
          <w:szCs w:val="24"/>
        </w:rPr>
        <w:t xml:space="preserve"> </w:t>
      </w:r>
      <w:r w:rsidRPr="009D45FC">
        <w:rPr>
          <w:sz w:val="24"/>
          <w:szCs w:val="24"/>
        </w:rPr>
        <w:t>Radiopharm</w:t>
      </w:r>
      <w:r w:rsidRPr="009D45FC">
        <w:rPr>
          <w:sz w:val="24"/>
          <w:szCs w:val="24"/>
        </w:rPr>
        <w:t xml:space="preserve">. 2021 Sep 15. </w:t>
      </w:r>
      <w:r w:rsidRPr="009D45FC">
        <w:rPr>
          <w:sz w:val="24"/>
          <w:szCs w:val="24"/>
        </w:rPr>
        <w:t>doi</w:t>
      </w:r>
      <w:r w:rsidRPr="009D45FC">
        <w:rPr>
          <w:sz w:val="24"/>
          <w:szCs w:val="24"/>
        </w:rPr>
        <w:t>: 10.1089/cbr.2021.0086. Online ahead of print. PMID: 34524004</w:t>
      </w:r>
    </w:p>
    <w:p w:rsidR="001621E3" w:rsidRPr="009D45FC" w:rsidP="001621E3" w14:paraId="48BF6420" w14:textId="77777777">
      <w:pPr>
        <w:snapToGrid w:val="0"/>
        <w:spacing w:line="360" w:lineRule="auto"/>
        <w:ind w:firstLine="470" w:firstLineChars="196"/>
        <w:rPr>
          <w:sz w:val="24"/>
          <w:szCs w:val="24"/>
        </w:rPr>
      </w:pPr>
      <w:r w:rsidRPr="009D45FC">
        <w:rPr>
          <w:sz w:val="24"/>
          <w:szCs w:val="24"/>
        </w:rPr>
        <w:t>5.</w:t>
      </w:r>
      <w:r w:rsidRPr="009D45FC">
        <w:rPr>
          <w:sz w:val="24"/>
          <w:szCs w:val="24"/>
        </w:rPr>
        <w:tab/>
        <w:t>Folate Receptor 4-Expressing T cell Is Associated with Disease-Free Survival in Patients with Esophageal Squamous Cell Carcinoma. Zhang X, Zhao Q, Cao M, Li X, Chen X, He M, Liu Y, Zhao J</w:t>
      </w:r>
      <w:r w:rsidRPr="009D45FC">
        <w:rPr>
          <w:sz w:val="24"/>
          <w:szCs w:val="24"/>
        </w:rPr>
        <w:t>（通讯作者）</w:t>
      </w:r>
      <w:r w:rsidRPr="009D45FC">
        <w:rPr>
          <w:sz w:val="24"/>
          <w:szCs w:val="24"/>
        </w:rPr>
        <w:t xml:space="preserve">. Dis Markers. 2022 Jun </w:t>
      </w:r>
      <w:r w:rsidRPr="009D45FC">
        <w:rPr>
          <w:sz w:val="24"/>
          <w:szCs w:val="24"/>
        </w:rPr>
        <w:t>15;2022:4351949</w:t>
      </w:r>
      <w:r w:rsidRPr="009D45FC">
        <w:rPr>
          <w:sz w:val="24"/>
          <w:szCs w:val="24"/>
        </w:rPr>
        <w:t xml:space="preserve">. </w:t>
      </w:r>
      <w:r w:rsidRPr="009D45FC">
        <w:rPr>
          <w:sz w:val="24"/>
          <w:szCs w:val="24"/>
        </w:rPr>
        <w:t>doi</w:t>
      </w:r>
      <w:r w:rsidRPr="009D45FC">
        <w:rPr>
          <w:sz w:val="24"/>
          <w:szCs w:val="24"/>
        </w:rPr>
        <w:t>: 10.1155/2022/4351949. PMID: 35756495; PMCID: PMC9217542.</w:t>
      </w:r>
    </w:p>
    <w:p w:rsidR="001621E3" w:rsidRPr="009D45FC" w:rsidP="001621E3" w14:paraId="7170FB7C" w14:textId="77777777">
      <w:pPr>
        <w:snapToGrid w:val="0"/>
        <w:spacing w:line="360" w:lineRule="auto"/>
        <w:ind w:firstLine="470" w:firstLineChars="196"/>
        <w:rPr>
          <w:sz w:val="24"/>
          <w:szCs w:val="24"/>
        </w:rPr>
      </w:pPr>
      <w:r w:rsidRPr="009D45FC">
        <w:rPr>
          <w:sz w:val="24"/>
          <w:szCs w:val="24"/>
        </w:rPr>
        <w:t>6.</w:t>
      </w:r>
      <w:r w:rsidRPr="009D45FC">
        <w:rPr>
          <w:sz w:val="24"/>
          <w:szCs w:val="24"/>
        </w:rPr>
        <w:tab/>
        <w:t>Posttreatment Recurrence and Death Patterns in Patients with Advanced Esophageal Cancer. Zhang X, Wang H, He D, He M, Chen X, Zhao J</w:t>
      </w:r>
      <w:r w:rsidRPr="009D45FC">
        <w:rPr>
          <w:sz w:val="24"/>
          <w:szCs w:val="24"/>
        </w:rPr>
        <w:t>（通讯作者）</w:t>
      </w:r>
      <w:r w:rsidRPr="009D45FC">
        <w:rPr>
          <w:sz w:val="24"/>
          <w:szCs w:val="24"/>
        </w:rPr>
        <w:t xml:space="preserve">. Dis Markers. 2022 Jul </w:t>
      </w:r>
      <w:r w:rsidRPr="009D45FC">
        <w:rPr>
          <w:sz w:val="24"/>
          <w:szCs w:val="24"/>
        </w:rPr>
        <w:t>9;2022:1094597</w:t>
      </w:r>
      <w:r w:rsidRPr="009D45FC">
        <w:rPr>
          <w:sz w:val="24"/>
          <w:szCs w:val="24"/>
        </w:rPr>
        <w:t xml:space="preserve">. </w:t>
      </w:r>
      <w:r w:rsidRPr="009D45FC">
        <w:rPr>
          <w:sz w:val="24"/>
          <w:szCs w:val="24"/>
        </w:rPr>
        <w:t>doi</w:t>
      </w:r>
      <w:r w:rsidRPr="009D45FC">
        <w:rPr>
          <w:sz w:val="24"/>
          <w:szCs w:val="24"/>
        </w:rPr>
        <w:t>: 10.1155/2022/1094597. PMID: 35855851; PMCID: PMC9288307.</w:t>
      </w:r>
    </w:p>
    <w:p w:rsidR="001621E3" w:rsidRPr="009D45FC" w:rsidP="001621E3" w14:paraId="166CB86A" w14:textId="77777777">
      <w:pPr>
        <w:snapToGrid w:val="0"/>
        <w:spacing w:line="360" w:lineRule="auto"/>
        <w:ind w:firstLine="470" w:firstLineChars="196"/>
        <w:rPr>
          <w:sz w:val="24"/>
          <w:szCs w:val="24"/>
        </w:rPr>
      </w:pPr>
      <w:r w:rsidRPr="009D45FC">
        <w:rPr>
          <w:sz w:val="24"/>
          <w:szCs w:val="24"/>
        </w:rPr>
        <w:t>奖项：</w:t>
      </w:r>
    </w:p>
    <w:p w:rsidR="001621E3" w:rsidRPr="009D45FC" w:rsidP="001621E3" w14:paraId="63EB716E" w14:textId="77777777">
      <w:pPr>
        <w:snapToGrid w:val="0"/>
        <w:spacing w:line="360" w:lineRule="auto"/>
        <w:ind w:firstLine="470" w:firstLineChars="196"/>
        <w:rPr>
          <w:sz w:val="24"/>
          <w:szCs w:val="24"/>
        </w:rPr>
      </w:pPr>
      <w:r w:rsidRPr="009D45FC">
        <w:rPr>
          <w:rFonts w:ascii="Cambria Math" w:hAnsi="Cambria Math" w:cs="Cambria Math"/>
          <w:sz w:val="24"/>
          <w:szCs w:val="24"/>
        </w:rPr>
        <w:t>①</w:t>
      </w:r>
      <w:r w:rsidRPr="009D45FC">
        <w:rPr>
          <w:sz w:val="24"/>
          <w:szCs w:val="24"/>
        </w:rPr>
        <w:tab/>
      </w:r>
      <w:r w:rsidRPr="009D45FC">
        <w:rPr>
          <w:sz w:val="24"/>
          <w:szCs w:val="24"/>
        </w:rPr>
        <w:t>河北医学科技一等奖，叶酸受体</w:t>
      </w:r>
      <w:r w:rsidRPr="009D45FC">
        <w:rPr>
          <w:sz w:val="24"/>
          <w:szCs w:val="24"/>
        </w:rPr>
        <w:t>CTC</w:t>
      </w:r>
      <w:r w:rsidRPr="009D45FC">
        <w:rPr>
          <w:sz w:val="24"/>
          <w:szCs w:val="24"/>
        </w:rPr>
        <w:t>在食管鳞癌新辅助治疗中的意义，编号</w:t>
      </w:r>
      <w:r w:rsidRPr="009D45FC">
        <w:rPr>
          <w:sz w:val="24"/>
          <w:szCs w:val="24"/>
        </w:rPr>
        <w:t>211168</w:t>
      </w:r>
      <w:r w:rsidRPr="009D45FC">
        <w:rPr>
          <w:sz w:val="24"/>
          <w:szCs w:val="24"/>
        </w:rPr>
        <w:t>，</w:t>
      </w:r>
      <w:r w:rsidRPr="009D45FC">
        <w:rPr>
          <w:sz w:val="24"/>
          <w:szCs w:val="24"/>
        </w:rPr>
        <w:t>2022</w:t>
      </w:r>
      <w:r w:rsidRPr="009D45FC">
        <w:rPr>
          <w:sz w:val="24"/>
          <w:szCs w:val="24"/>
        </w:rPr>
        <w:t>年</w:t>
      </w:r>
      <w:r w:rsidRPr="009D45FC">
        <w:rPr>
          <w:sz w:val="24"/>
          <w:szCs w:val="24"/>
        </w:rPr>
        <w:t>4</w:t>
      </w:r>
      <w:r w:rsidRPr="009D45FC">
        <w:rPr>
          <w:sz w:val="24"/>
          <w:szCs w:val="24"/>
        </w:rPr>
        <w:t>月（证书只注明月份，无具体日期），排名第一（</w:t>
      </w:r>
      <w:r w:rsidRPr="009D45FC">
        <w:rPr>
          <w:sz w:val="24"/>
          <w:szCs w:val="24"/>
        </w:rPr>
        <w:t>1/3</w:t>
      </w:r>
      <w:r w:rsidRPr="009D45FC">
        <w:rPr>
          <w:sz w:val="24"/>
          <w:szCs w:val="24"/>
        </w:rPr>
        <w:t>），市厅级</w:t>
      </w:r>
      <w:r w:rsidRPr="009D45FC">
        <w:rPr>
          <w:sz w:val="24"/>
          <w:szCs w:val="24"/>
        </w:rPr>
        <w:t>;</w:t>
      </w:r>
    </w:p>
    <w:p w:rsidR="001621E3" w:rsidRPr="009D45FC" w:rsidP="001621E3" w14:paraId="5A6B6845" w14:textId="77777777">
      <w:pPr>
        <w:snapToGrid w:val="0"/>
        <w:spacing w:line="360" w:lineRule="auto"/>
        <w:ind w:firstLine="470" w:firstLineChars="196"/>
        <w:rPr>
          <w:sz w:val="24"/>
          <w:szCs w:val="24"/>
        </w:rPr>
      </w:pPr>
      <w:r w:rsidRPr="009D45FC">
        <w:rPr>
          <w:rFonts w:ascii="Cambria Math" w:hAnsi="Cambria Math" w:cs="Cambria Math"/>
          <w:sz w:val="24"/>
          <w:szCs w:val="24"/>
        </w:rPr>
        <w:t>②</w:t>
      </w:r>
      <w:r w:rsidRPr="009D45FC">
        <w:rPr>
          <w:sz w:val="24"/>
          <w:szCs w:val="24"/>
        </w:rPr>
        <w:tab/>
      </w:r>
      <w:r w:rsidRPr="009D45FC">
        <w:rPr>
          <w:sz w:val="24"/>
          <w:szCs w:val="24"/>
        </w:rPr>
        <w:t>河北医学科技一等奖，评价国产抗血管生成靶</w:t>
      </w:r>
      <w:r w:rsidRPr="009D45FC">
        <w:rPr>
          <w:sz w:val="24"/>
          <w:szCs w:val="24"/>
        </w:rPr>
        <w:t>向药物</w:t>
      </w:r>
      <w:r w:rsidRPr="009D45FC">
        <w:rPr>
          <w:sz w:val="24"/>
          <w:szCs w:val="24"/>
        </w:rPr>
        <w:t>在乳腺癌新辅助治疗中疗效的临床研究，编号</w:t>
      </w:r>
      <w:r w:rsidRPr="009D45FC">
        <w:rPr>
          <w:sz w:val="24"/>
          <w:szCs w:val="24"/>
        </w:rPr>
        <w:t>211159</w:t>
      </w:r>
      <w:r w:rsidRPr="009D45FC">
        <w:rPr>
          <w:sz w:val="24"/>
          <w:szCs w:val="24"/>
        </w:rPr>
        <w:t>，</w:t>
      </w:r>
      <w:r w:rsidRPr="009D45FC">
        <w:rPr>
          <w:sz w:val="24"/>
          <w:szCs w:val="24"/>
        </w:rPr>
        <w:t>2022</w:t>
      </w:r>
      <w:r w:rsidRPr="009D45FC">
        <w:rPr>
          <w:sz w:val="24"/>
          <w:szCs w:val="24"/>
        </w:rPr>
        <w:t>年</w:t>
      </w:r>
      <w:r w:rsidRPr="009D45FC">
        <w:rPr>
          <w:sz w:val="24"/>
          <w:szCs w:val="24"/>
        </w:rPr>
        <w:t>4</w:t>
      </w:r>
      <w:r w:rsidRPr="009D45FC">
        <w:rPr>
          <w:sz w:val="24"/>
          <w:szCs w:val="24"/>
        </w:rPr>
        <w:t>月，排名第二，市厅级。</w:t>
      </w:r>
    </w:p>
    <w:p w:rsidR="000F6405" w:rsidRPr="009D45FC" w:rsidP="000F6405" w14:paraId="2263E35A" w14:textId="77777777">
      <w:pPr>
        <w:snapToGrid w:val="0"/>
        <w:spacing w:line="360" w:lineRule="auto"/>
        <w:ind w:firstLine="470" w:firstLineChars="196"/>
        <w:rPr>
          <w:sz w:val="24"/>
          <w:szCs w:val="24"/>
        </w:rPr>
      </w:pPr>
      <w:r w:rsidRPr="009D45FC">
        <w:rPr>
          <w:b/>
          <w:bCs/>
          <w:sz w:val="24"/>
          <w:szCs w:val="24"/>
        </w:rPr>
        <w:t>参与人近</w:t>
      </w:r>
      <w:r w:rsidRPr="009D45FC">
        <w:rPr>
          <w:b/>
          <w:bCs/>
          <w:sz w:val="24"/>
          <w:szCs w:val="24"/>
        </w:rPr>
        <w:t>5</w:t>
      </w:r>
      <w:r w:rsidRPr="009D45FC">
        <w:rPr>
          <w:b/>
          <w:bCs/>
          <w:sz w:val="24"/>
          <w:szCs w:val="24"/>
        </w:rPr>
        <w:t>年主持的相关课题情况：</w:t>
      </w:r>
    </w:p>
    <w:p w:rsidR="001621E3" w:rsidRPr="001621E3" w:rsidP="001621E3" w14:paraId="5D0F7974" w14:textId="320B0AB3">
      <w:pPr>
        <w:wordWrap w:val="0"/>
        <w:spacing w:line="440" w:lineRule="exact"/>
        <w:ind w:firstLine="480" w:firstLineChars="200"/>
        <w:rPr>
          <w:rFonts w:hint="eastAsia"/>
          <w:sz w:val="24"/>
          <w:szCs w:val="24"/>
        </w:rPr>
      </w:pPr>
      <w:r w:rsidRPr="001621E3">
        <w:rPr>
          <w:sz w:val="24"/>
          <w:szCs w:val="24"/>
        </w:rPr>
        <w:t>主要研究者：赵琦</w:t>
      </w:r>
      <w:r w:rsidR="009D45FC">
        <w:rPr>
          <w:rFonts w:hint="eastAsia"/>
          <w:sz w:val="24"/>
          <w:szCs w:val="24"/>
        </w:rPr>
        <w:t>，博士，副主任医师</w:t>
      </w:r>
    </w:p>
    <w:p w:rsidR="001621E3" w:rsidRPr="001621E3" w:rsidP="001621E3" w14:paraId="7DACBE58" w14:textId="77777777">
      <w:pPr>
        <w:wordWrap w:val="0"/>
        <w:spacing w:line="440" w:lineRule="exact"/>
        <w:ind w:firstLine="480" w:firstLineChars="200"/>
        <w:rPr>
          <w:sz w:val="24"/>
          <w:szCs w:val="24"/>
        </w:rPr>
      </w:pPr>
      <w:r w:rsidRPr="001621E3">
        <w:rPr>
          <w:sz w:val="24"/>
          <w:szCs w:val="24"/>
        </w:rPr>
        <w:t>科学研究工作经历：</w:t>
      </w:r>
    </w:p>
    <w:p w:rsidR="001621E3" w:rsidRPr="001621E3" w:rsidP="001621E3" w14:paraId="670F38A4" w14:textId="77777777">
      <w:pPr>
        <w:wordWrap w:val="0"/>
        <w:spacing w:line="440" w:lineRule="exact"/>
        <w:ind w:firstLine="480" w:firstLineChars="200"/>
        <w:rPr>
          <w:sz w:val="24"/>
          <w:szCs w:val="24"/>
        </w:rPr>
      </w:pPr>
      <w:r w:rsidRPr="001621E3">
        <w:rPr>
          <w:sz w:val="24"/>
          <w:szCs w:val="24"/>
        </w:rPr>
        <w:t>2006</w:t>
      </w:r>
      <w:r w:rsidRPr="001621E3">
        <w:rPr>
          <w:sz w:val="24"/>
          <w:szCs w:val="24"/>
        </w:rPr>
        <w:t>年于河北医科大学取得医学硕士学位后，就职于白求恩国际和平医院心胸外科，</w:t>
      </w:r>
      <w:r w:rsidRPr="001621E3">
        <w:rPr>
          <w:sz w:val="24"/>
          <w:szCs w:val="24"/>
        </w:rPr>
        <w:t>2020</w:t>
      </w:r>
      <w:r w:rsidRPr="001621E3">
        <w:rPr>
          <w:sz w:val="24"/>
          <w:szCs w:val="24"/>
        </w:rPr>
        <w:t>年</w:t>
      </w:r>
      <w:r w:rsidRPr="001621E3">
        <w:rPr>
          <w:sz w:val="24"/>
          <w:szCs w:val="24"/>
        </w:rPr>
        <w:t>5</w:t>
      </w:r>
      <w:r w:rsidRPr="001621E3">
        <w:rPr>
          <w:sz w:val="24"/>
          <w:szCs w:val="24"/>
        </w:rPr>
        <w:t>月转业至我院胸外五科，主要开展胸部肿瘤相关的基础及临床研究。主持河北省卫</w:t>
      </w:r>
      <w:r w:rsidRPr="001621E3">
        <w:rPr>
          <w:sz w:val="24"/>
          <w:szCs w:val="24"/>
        </w:rPr>
        <w:t>健委课题</w:t>
      </w:r>
      <w:r w:rsidRPr="001621E3">
        <w:rPr>
          <w:sz w:val="24"/>
          <w:szCs w:val="24"/>
        </w:rPr>
        <w:t>3</w:t>
      </w:r>
      <w:r w:rsidRPr="001621E3">
        <w:rPr>
          <w:sz w:val="24"/>
          <w:szCs w:val="24"/>
        </w:rPr>
        <w:t>项，参与临床试验及国内合作课题多项。发表相关研究领域</w:t>
      </w:r>
      <w:r w:rsidRPr="001621E3">
        <w:rPr>
          <w:sz w:val="24"/>
          <w:szCs w:val="24"/>
        </w:rPr>
        <w:t>SCI</w:t>
      </w:r>
      <w:r w:rsidRPr="001621E3">
        <w:rPr>
          <w:sz w:val="24"/>
          <w:szCs w:val="24"/>
        </w:rPr>
        <w:t>论文</w:t>
      </w:r>
      <w:r w:rsidRPr="001621E3">
        <w:rPr>
          <w:sz w:val="24"/>
          <w:szCs w:val="24"/>
        </w:rPr>
        <w:t>4</w:t>
      </w:r>
      <w:r w:rsidRPr="001621E3">
        <w:rPr>
          <w:sz w:val="24"/>
          <w:szCs w:val="24"/>
        </w:rPr>
        <w:t>篇，核心期刊论文</w:t>
      </w:r>
      <w:r w:rsidRPr="001621E3">
        <w:rPr>
          <w:sz w:val="24"/>
          <w:szCs w:val="24"/>
        </w:rPr>
        <w:t>10</w:t>
      </w:r>
      <w:r w:rsidRPr="001621E3">
        <w:rPr>
          <w:sz w:val="24"/>
          <w:szCs w:val="24"/>
        </w:rPr>
        <w:t>余篇。指导硕士研究生</w:t>
      </w:r>
      <w:r w:rsidRPr="001621E3">
        <w:rPr>
          <w:sz w:val="24"/>
          <w:szCs w:val="24"/>
        </w:rPr>
        <w:t>3</w:t>
      </w:r>
      <w:r w:rsidRPr="001621E3">
        <w:rPr>
          <w:sz w:val="24"/>
          <w:szCs w:val="24"/>
        </w:rPr>
        <w:t>名。</w:t>
      </w:r>
    </w:p>
    <w:p w:rsidR="001621E3" w:rsidRPr="001621E3" w:rsidP="001621E3" w14:paraId="4DFCE363" w14:textId="77777777">
      <w:pPr>
        <w:wordWrap w:val="0"/>
        <w:spacing w:line="440" w:lineRule="exact"/>
        <w:ind w:firstLine="480" w:firstLineChars="200"/>
        <w:rPr>
          <w:sz w:val="24"/>
          <w:szCs w:val="24"/>
        </w:rPr>
      </w:pPr>
      <w:r w:rsidRPr="001621E3">
        <w:rPr>
          <w:sz w:val="24"/>
          <w:szCs w:val="24"/>
        </w:rPr>
        <w:t>所获奖项：</w:t>
      </w:r>
    </w:p>
    <w:p w:rsidR="001621E3" w:rsidRPr="001621E3" w:rsidP="001621E3" w14:paraId="79AC37CF" w14:textId="77777777">
      <w:pPr>
        <w:wordWrap w:val="0"/>
        <w:spacing w:line="440" w:lineRule="exact"/>
        <w:ind w:firstLine="480" w:firstLineChars="200"/>
        <w:rPr>
          <w:sz w:val="24"/>
          <w:szCs w:val="24"/>
        </w:rPr>
      </w:pPr>
      <w:r w:rsidRPr="001621E3">
        <w:rPr>
          <w:sz w:val="24"/>
          <w:szCs w:val="24"/>
        </w:rPr>
        <w:t>河北医学科技一等奖，内皮素</w:t>
      </w:r>
      <w:r w:rsidRPr="001621E3">
        <w:rPr>
          <w:sz w:val="24"/>
          <w:szCs w:val="24"/>
        </w:rPr>
        <w:t>-1</w:t>
      </w:r>
      <w:r w:rsidRPr="001621E3">
        <w:rPr>
          <w:sz w:val="24"/>
          <w:szCs w:val="24"/>
        </w:rPr>
        <w:t>受体拮抗剂安贝生坦对自体静脉桥血管保护作用的研究，编号</w:t>
      </w:r>
      <w:r w:rsidRPr="001621E3">
        <w:rPr>
          <w:sz w:val="24"/>
          <w:szCs w:val="24"/>
        </w:rPr>
        <w:t>211366-1</w:t>
      </w:r>
      <w:r w:rsidRPr="001621E3">
        <w:rPr>
          <w:sz w:val="24"/>
          <w:szCs w:val="24"/>
        </w:rPr>
        <w:t>，</w:t>
      </w:r>
      <w:r w:rsidRPr="001621E3">
        <w:rPr>
          <w:sz w:val="24"/>
          <w:szCs w:val="24"/>
        </w:rPr>
        <w:t>2022</w:t>
      </w:r>
      <w:r w:rsidRPr="001621E3">
        <w:rPr>
          <w:sz w:val="24"/>
          <w:szCs w:val="24"/>
        </w:rPr>
        <w:t>年</w:t>
      </w:r>
      <w:r w:rsidRPr="001621E3">
        <w:rPr>
          <w:sz w:val="24"/>
          <w:szCs w:val="24"/>
        </w:rPr>
        <w:t>4</w:t>
      </w:r>
      <w:r w:rsidRPr="001621E3">
        <w:rPr>
          <w:sz w:val="24"/>
          <w:szCs w:val="24"/>
        </w:rPr>
        <w:t>月（证书只注明月份，无具体日期），本人排名第一（</w:t>
      </w:r>
      <w:r w:rsidRPr="001621E3">
        <w:rPr>
          <w:sz w:val="24"/>
          <w:szCs w:val="24"/>
        </w:rPr>
        <w:t>1/4</w:t>
      </w:r>
      <w:r w:rsidRPr="001621E3">
        <w:rPr>
          <w:sz w:val="24"/>
          <w:szCs w:val="24"/>
        </w:rPr>
        <w:t>），市厅级</w:t>
      </w:r>
    </w:p>
    <w:p w:rsidR="001621E3" w:rsidRPr="001621E3" w:rsidP="001621E3" w14:paraId="5EE60126" w14:textId="77777777">
      <w:pPr>
        <w:wordWrap w:val="0"/>
        <w:spacing w:line="440" w:lineRule="exact"/>
        <w:ind w:firstLine="480" w:firstLineChars="200"/>
        <w:rPr>
          <w:sz w:val="24"/>
          <w:szCs w:val="24"/>
        </w:rPr>
      </w:pPr>
      <w:r w:rsidRPr="001621E3">
        <w:rPr>
          <w:sz w:val="24"/>
          <w:szCs w:val="24"/>
        </w:rPr>
        <w:t>2021</w:t>
      </w:r>
      <w:r w:rsidRPr="001621E3">
        <w:rPr>
          <w:sz w:val="24"/>
          <w:szCs w:val="24"/>
        </w:rPr>
        <w:t>年</w:t>
      </w:r>
      <w:r w:rsidRPr="001621E3">
        <w:rPr>
          <w:sz w:val="24"/>
          <w:szCs w:val="24"/>
        </w:rPr>
        <w:t>12</w:t>
      </w:r>
      <w:r w:rsidRPr="001621E3">
        <w:rPr>
          <w:sz w:val="24"/>
          <w:szCs w:val="24"/>
        </w:rPr>
        <w:t>月，以第一作者身份在《</w:t>
      </w:r>
      <w:r w:rsidRPr="001621E3">
        <w:rPr>
          <w:sz w:val="24"/>
          <w:szCs w:val="24"/>
        </w:rPr>
        <w:t>FRONTIERS IN CELL AND DEVELOPMENTAL BIOLOGY</w:t>
      </w:r>
      <w:r w:rsidRPr="001621E3">
        <w:rPr>
          <w:sz w:val="24"/>
          <w:szCs w:val="24"/>
        </w:rPr>
        <w:t>》国际顶级学术期刊（中科院</w:t>
      </w:r>
      <w:r w:rsidRPr="001621E3">
        <w:rPr>
          <w:sz w:val="24"/>
          <w:szCs w:val="24"/>
        </w:rPr>
        <w:t>2</w:t>
      </w:r>
      <w:r w:rsidRPr="001621E3">
        <w:rPr>
          <w:sz w:val="24"/>
          <w:szCs w:val="24"/>
        </w:rPr>
        <w:t>区，影响因子</w:t>
      </w:r>
      <w:r w:rsidRPr="001621E3">
        <w:rPr>
          <w:sz w:val="24"/>
          <w:szCs w:val="24"/>
        </w:rPr>
        <w:t>6.684</w:t>
      </w:r>
      <w:r w:rsidRPr="001621E3">
        <w:rPr>
          <w:sz w:val="24"/>
          <w:szCs w:val="24"/>
        </w:rPr>
        <w:t>）发表</w:t>
      </w:r>
      <w:r w:rsidRPr="001621E3">
        <w:rPr>
          <w:sz w:val="24"/>
          <w:szCs w:val="24"/>
        </w:rPr>
        <w:t>“P4HA1, a Prognostic Biomarker that Correlates With Immune Infiltrates in Lung Adenocarcinoma and Pan-Cancer”</w:t>
      </w:r>
      <w:r w:rsidRPr="001621E3">
        <w:rPr>
          <w:sz w:val="24"/>
          <w:szCs w:val="24"/>
        </w:rPr>
        <w:t>研究论著。利用生物信息学大数据分析技术，在泛癌中筛选鉴定出</w:t>
      </w:r>
      <w:r w:rsidRPr="001621E3">
        <w:rPr>
          <w:sz w:val="24"/>
          <w:szCs w:val="24"/>
        </w:rPr>
        <w:t>P4HA1</w:t>
      </w:r>
      <w:r w:rsidRPr="001621E3">
        <w:rPr>
          <w:sz w:val="24"/>
          <w:szCs w:val="24"/>
        </w:rPr>
        <w:t>这一泛癌的</w:t>
      </w:r>
      <w:r w:rsidRPr="001621E3">
        <w:rPr>
          <w:sz w:val="24"/>
          <w:szCs w:val="24"/>
        </w:rPr>
        <w:t>生物标志物。证明</w:t>
      </w:r>
      <w:r w:rsidRPr="001621E3">
        <w:rPr>
          <w:sz w:val="24"/>
          <w:szCs w:val="24"/>
        </w:rPr>
        <w:t>P4HA1</w:t>
      </w:r>
      <w:r w:rsidRPr="001621E3">
        <w:rPr>
          <w:sz w:val="24"/>
          <w:szCs w:val="24"/>
        </w:rPr>
        <w:t>高表达与泛癌</w:t>
      </w:r>
      <w:r w:rsidRPr="001621E3">
        <w:rPr>
          <w:sz w:val="24"/>
          <w:szCs w:val="24"/>
        </w:rPr>
        <w:t>免疫抑制微环境相关，可以</w:t>
      </w:r>
      <w:r w:rsidRPr="001621E3">
        <w:rPr>
          <w:sz w:val="24"/>
          <w:szCs w:val="24"/>
        </w:rPr>
        <w:t>做为泛癌免疫抑制</w:t>
      </w:r>
      <w:r w:rsidRPr="001621E3">
        <w:rPr>
          <w:sz w:val="24"/>
          <w:szCs w:val="24"/>
        </w:rPr>
        <w:t>微环境的生物标志物。为提高免疫治疗的疗效提供新的靶点。</w:t>
      </w:r>
    </w:p>
    <w:p w:rsidR="001621E3" w:rsidRPr="001621E3" w:rsidP="001621E3" w14:paraId="38C6FFDF" w14:textId="14091A0F">
      <w:pPr>
        <w:wordWrap w:val="0"/>
        <w:spacing w:line="440" w:lineRule="exact"/>
        <w:ind w:firstLine="480" w:firstLineChars="200"/>
        <w:rPr>
          <w:sz w:val="24"/>
          <w:szCs w:val="24"/>
        </w:rPr>
      </w:pPr>
      <w:r w:rsidRPr="001621E3">
        <w:rPr>
          <w:sz w:val="24"/>
          <w:szCs w:val="24"/>
        </w:rPr>
        <w:t>主要研究者：崔兴</w:t>
      </w:r>
      <w:r w:rsidR="009D45FC">
        <w:rPr>
          <w:rFonts w:hint="eastAsia"/>
          <w:sz w:val="24"/>
          <w:szCs w:val="24"/>
        </w:rPr>
        <w:t>，在读博士，主治医师</w:t>
      </w:r>
    </w:p>
    <w:p w:rsidR="001621E3" w:rsidRPr="001621E3" w:rsidP="001621E3" w14:paraId="315586C2" w14:textId="35CB7F51">
      <w:pPr>
        <w:wordWrap w:val="0"/>
        <w:spacing w:line="440" w:lineRule="exact"/>
        <w:ind w:firstLine="480" w:firstLineChars="200"/>
        <w:rPr>
          <w:sz w:val="24"/>
          <w:szCs w:val="24"/>
        </w:rPr>
      </w:pPr>
      <w:r w:rsidRPr="001621E3">
        <w:rPr>
          <w:sz w:val="24"/>
          <w:szCs w:val="24"/>
        </w:rPr>
        <w:t>科研与学术工作经历：</w:t>
      </w:r>
    </w:p>
    <w:p w:rsidR="001621E3" w:rsidRPr="001621E3" w:rsidP="001621E3" w14:paraId="391F803E" w14:textId="77777777">
      <w:pPr>
        <w:wordWrap w:val="0"/>
        <w:spacing w:line="440" w:lineRule="exact"/>
        <w:ind w:firstLine="480" w:firstLineChars="200"/>
        <w:rPr>
          <w:sz w:val="24"/>
          <w:szCs w:val="24"/>
        </w:rPr>
      </w:pPr>
      <w:r w:rsidRPr="001621E3">
        <w:rPr>
          <w:sz w:val="24"/>
          <w:szCs w:val="24"/>
        </w:rPr>
        <w:t>2014.07-</w:t>
      </w:r>
      <w:r w:rsidRPr="001621E3">
        <w:rPr>
          <w:sz w:val="24"/>
          <w:szCs w:val="24"/>
        </w:rPr>
        <w:t>至今，河北医科大学，河北医科大学第四医院，主治医师。在读博士，研究方向：肥大细胞在食管鳞癌中的分布及对肿瘤免疫微环境的影响</w:t>
      </w:r>
    </w:p>
    <w:p w:rsidR="001621E3" w:rsidRPr="001621E3" w:rsidP="001621E3" w14:paraId="0887941B" w14:textId="77777777">
      <w:pPr>
        <w:wordWrap w:val="0"/>
        <w:spacing w:line="440" w:lineRule="exact"/>
        <w:ind w:firstLine="480" w:firstLineChars="200"/>
        <w:rPr>
          <w:sz w:val="24"/>
          <w:szCs w:val="24"/>
        </w:rPr>
      </w:pPr>
      <w:r w:rsidRPr="001621E3">
        <w:rPr>
          <w:sz w:val="24"/>
          <w:szCs w:val="24"/>
        </w:rPr>
        <w:t>主要研究者：任伟星</w:t>
      </w:r>
    </w:p>
    <w:p w:rsidR="001621E3" w:rsidRPr="001621E3" w:rsidP="001621E3" w14:paraId="54499185" w14:textId="77777777">
      <w:pPr>
        <w:wordWrap w:val="0"/>
        <w:spacing w:line="440" w:lineRule="exact"/>
        <w:ind w:firstLine="480" w:firstLineChars="200"/>
        <w:rPr>
          <w:sz w:val="24"/>
          <w:szCs w:val="24"/>
        </w:rPr>
      </w:pPr>
      <w:r w:rsidRPr="001621E3">
        <w:rPr>
          <w:sz w:val="24"/>
          <w:szCs w:val="24"/>
        </w:rPr>
        <w:t>在读硕士，研究方向：胸部恶性肿瘤基因</w:t>
      </w:r>
      <w:r w:rsidRPr="001621E3">
        <w:rPr>
          <w:sz w:val="24"/>
          <w:szCs w:val="24"/>
        </w:rPr>
        <w:t>特点生信分析</w:t>
      </w:r>
      <w:r w:rsidRPr="001621E3">
        <w:rPr>
          <w:sz w:val="24"/>
          <w:szCs w:val="24"/>
        </w:rPr>
        <w:t>。目前参与完成</w:t>
      </w:r>
      <w:r w:rsidRPr="001621E3">
        <w:rPr>
          <w:sz w:val="24"/>
          <w:szCs w:val="24"/>
        </w:rPr>
        <w:t>SCI</w:t>
      </w:r>
      <w:r w:rsidRPr="001621E3">
        <w:rPr>
          <w:sz w:val="24"/>
          <w:szCs w:val="24"/>
        </w:rPr>
        <w:t>论文</w:t>
      </w:r>
      <w:r w:rsidRPr="001621E3">
        <w:rPr>
          <w:sz w:val="24"/>
          <w:szCs w:val="24"/>
        </w:rPr>
        <w:t>3</w:t>
      </w:r>
      <w:r w:rsidRPr="001621E3">
        <w:rPr>
          <w:sz w:val="24"/>
          <w:szCs w:val="24"/>
        </w:rPr>
        <w:t>篇。</w:t>
      </w:r>
    </w:p>
    <w:p w:rsidR="001621E3" w:rsidRPr="001621E3" w:rsidP="001621E3" w14:paraId="2560809F" w14:textId="48781206">
      <w:pPr>
        <w:wordWrap w:val="0"/>
        <w:spacing w:line="440" w:lineRule="exact"/>
        <w:ind w:firstLine="480" w:firstLineChars="200"/>
        <w:rPr>
          <w:sz w:val="24"/>
          <w:szCs w:val="24"/>
        </w:rPr>
      </w:pPr>
      <w:r w:rsidRPr="001621E3">
        <w:rPr>
          <w:sz w:val="24"/>
          <w:szCs w:val="24"/>
        </w:rPr>
        <w:t>主要研究者：陈新</w:t>
      </w:r>
      <w:r w:rsidR="009D45FC">
        <w:rPr>
          <w:rFonts w:hint="eastAsia"/>
          <w:sz w:val="24"/>
          <w:szCs w:val="24"/>
        </w:rPr>
        <w:t>，博士，主任医师</w:t>
      </w:r>
      <w:r w:rsidR="009D45FC">
        <w:rPr>
          <w:rFonts w:hint="eastAsia"/>
          <w:sz w:val="24"/>
          <w:szCs w:val="24"/>
        </w:rPr>
        <w:t>/</w:t>
      </w:r>
      <w:r w:rsidR="009D45FC">
        <w:rPr>
          <w:rFonts w:hint="eastAsia"/>
          <w:sz w:val="24"/>
          <w:szCs w:val="24"/>
        </w:rPr>
        <w:t>教授</w:t>
      </w:r>
    </w:p>
    <w:p w:rsidR="001621E3" w:rsidRPr="001621E3" w:rsidP="001621E3" w14:paraId="5F724004" w14:textId="1DDE1311">
      <w:pPr>
        <w:wordWrap w:val="0"/>
        <w:spacing w:line="440" w:lineRule="exact"/>
        <w:ind w:firstLine="480" w:firstLineChars="200"/>
        <w:rPr>
          <w:sz w:val="24"/>
          <w:szCs w:val="24"/>
        </w:rPr>
      </w:pPr>
      <w:r>
        <w:rPr>
          <w:rFonts w:hint="eastAsia"/>
          <w:sz w:val="24"/>
          <w:szCs w:val="24"/>
        </w:rPr>
        <w:t>研究</w:t>
      </w:r>
      <w:r w:rsidRPr="001621E3">
        <w:rPr>
          <w:sz w:val="24"/>
          <w:szCs w:val="24"/>
        </w:rPr>
        <w:t>经历</w:t>
      </w:r>
    </w:p>
    <w:p w:rsidR="001621E3" w:rsidRPr="001621E3" w:rsidP="001621E3" w14:paraId="3D0ECD38" w14:textId="77777777">
      <w:pPr>
        <w:wordWrap w:val="0"/>
        <w:spacing w:line="440" w:lineRule="exact"/>
        <w:ind w:firstLine="480" w:firstLineChars="200"/>
        <w:rPr>
          <w:sz w:val="24"/>
          <w:szCs w:val="24"/>
        </w:rPr>
      </w:pPr>
      <w:r w:rsidRPr="001621E3">
        <w:rPr>
          <w:sz w:val="24"/>
          <w:szCs w:val="24"/>
        </w:rPr>
        <w:t>1999</w:t>
      </w:r>
      <w:r w:rsidRPr="001621E3">
        <w:rPr>
          <w:sz w:val="24"/>
          <w:szCs w:val="24"/>
        </w:rPr>
        <w:t>年</w:t>
      </w:r>
      <w:r w:rsidRPr="001621E3">
        <w:rPr>
          <w:sz w:val="24"/>
          <w:szCs w:val="24"/>
        </w:rPr>
        <w:t>9</w:t>
      </w:r>
      <w:r w:rsidRPr="001621E3">
        <w:rPr>
          <w:sz w:val="24"/>
          <w:szCs w:val="24"/>
        </w:rPr>
        <w:t>月至今，河北医科大学第四医院心胸五科，副主任。胸外科硕士生导师</w:t>
      </w:r>
    </w:p>
    <w:p w:rsidR="001621E3" w:rsidRPr="001621E3" w:rsidP="001621E3" w14:paraId="7BE3A92B" w14:textId="77777777">
      <w:pPr>
        <w:wordWrap w:val="0"/>
        <w:spacing w:line="440" w:lineRule="exact"/>
        <w:ind w:firstLine="480" w:firstLineChars="200"/>
        <w:rPr>
          <w:sz w:val="24"/>
          <w:szCs w:val="24"/>
        </w:rPr>
      </w:pPr>
      <w:r w:rsidRPr="001621E3">
        <w:rPr>
          <w:sz w:val="24"/>
          <w:szCs w:val="24"/>
        </w:rPr>
        <w:t>代表性文章：</w:t>
      </w:r>
    </w:p>
    <w:p w:rsidR="001621E3" w:rsidRPr="001621E3" w:rsidP="001621E3" w14:paraId="67DDCFEE" w14:textId="77777777">
      <w:pPr>
        <w:wordWrap w:val="0"/>
        <w:spacing w:line="440" w:lineRule="exact"/>
        <w:ind w:firstLine="480" w:firstLineChars="200"/>
        <w:rPr>
          <w:sz w:val="24"/>
          <w:szCs w:val="24"/>
        </w:rPr>
      </w:pPr>
      <w:r w:rsidRPr="001621E3">
        <w:rPr>
          <w:sz w:val="24"/>
          <w:szCs w:val="24"/>
        </w:rPr>
        <w:t xml:space="preserve">1.Poor Prognosis of Pulmonary </w:t>
      </w:r>
      <w:r w:rsidRPr="001621E3">
        <w:rPr>
          <w:sz w:val="24"/>
          <w:szCs w:val="24"/>
        </w:rPr>
        <w:t>Adenosquamous</w:t>
      </w:r>
      <w:r w:rsidRPr="001621E3">
        <w:rPr>
          <w:sz w:val="24"/>
          <w:szCs w:val="24"/>
        </w:rPr>
        <w:t xml:space="preserve"> Carcinoma with NRAS and HRAS Double Mutation. </w:t>
      </w:r>
      <w:r w:rsidRPr="001621E3">
        <w:rPr>
          <w:sz w:val="24"/>
          <w:szCs w:val="24"/>
        </w:rPr>
        <w:t>Onco</w:t>
      </w:r>
      <w:r w:rsidRPr="001621E3">
        <w:rPr>
          <w:sz w:val="24"/>
          <w:szCs w:val="24"/>
        </w:rPr>
        <w:t xml:space="preserve"> Targets Ther. 2021. </w:t>
      </w:r>
      <w:r w:rsidRPr="001621E3">
        <w:rPr>
          <w:sz w:val="24"/>
          <w:szCs w:val="24"/>
        </w:rPr>
        <w:t>eCollection</w:t>
      </w:r>
      <w:r w:rsidRPr="001621E3">
        <w:rPr>
          <w:sz w:val="24"/>
          <w:szCs w:val="24"/>
        </w:rPr>
        <w:t xml:space="preserve"> 2021.</w:t>
      </w:r>
      <w:r w:rsidRPr="001621E3">
        <w:rPr>
          <w:sz w:val="24"/>
          <w:szCs w:val="24"/>
        </w:rPr>
        <w:t>通讯作者。</w:t>
      </w:r>
    </w:p>
    <w:p w:rsidR="001621E3" w:rsidRPr="001621E3" w:rsidP="001621E3" w14:paraId="437EBA4C" w14:textId="77777777">
      <w:pPr>
        <w:wordWrap w:val="0"/>
        <w:spacing w:line="440" w:lineRule="exact"/>
        <w:ind w:firstLine="480" w:firstLineChars="200"/>
        <w:rPr>
          <w:sz w:val="24"/>
          <w:szCs w:val="24"/>
        </w:rPr>
      </w:pPr>
      <w:r w:rsidRPr="001621E3">
        <w:rPr>
          <w:sz w:val="24"/>
          <w:szCs w:val="24"/>
        </w:rPr>
        <w:t>2.</w:t>
      </w:r>
      <w:r w:rsidRPr="001621E3">
        <w:rPr>
          <w:sz w:val="24"/>
          <w:szCs w:val="24"/>
        </w:rPr>
        <w:t>实时荧光造影成像技术在胸外科的应用</w:t>
      </w:r>
      <w:r w:rsidRPr="001621E3">
        <w:rPr>
          <w:sz w:val="24"/>
          <w:szCs w:val="24"/>
        </w:rPr>
        <w:t>.</w:t>
      </w:r>
      <w:r w:rsidRPr="001621E3">
        <w:rPr>
          <w:sz w:val="24"/>
          <w:szCs w:val="24"/>
        </w:rPr>
        <w:t>肿瘤防治研究</w:t>
      </w:r>
      <w:r w:rsidRPr="001621E3">
        <w:rPr>
          <w:sz w:val="24"/>
          <w:szCs w:val="24"/>
        </w:rPr>
        <w:t xml:space="preserve">  2018, Vol. 45  Issue (04): 263-265.</w:t>
      </w:r>
      <w:r w:rsidRPr="001621E3">
        <w:rPr>
          <w:sz w:val="24"/>
          <w:szCs w:val="24"/>
        </w:rPr>
        <w:t>共作者</w:t>
      </w:r>
    </w:p>
    <w:p w:rsidR="001621E3" w:rsidRPr="001621E3" w:rsidP="001621E3" w14:paraId="6FBDD178" w14:textId="77777777">
      <w:pPr>
        <w:wordWrap w:val="0"/>
        <w:spacing w:line="440" w:lineRule="exact"/>
        <w:ind w:firstLine="480" w:firstLineChars="200"/>
        <w:rPr>
          <w:sz w:val="24"/>
          <w:szCs w:val="24"/>
        </w:rPr>
      </w:pPr>
      <w:r w:rsidRPr="001621E3">
        <w:rPr>
          <w:sz w:val="24"/>
          <w:szCs w:val="24"/>
        </w:rPr>
        <w:t xml:space="preserve">3.Apatinib Combined with </w:t>
      </w:r>
      <w:r w:rsidRPr="001621E3">
        <w:rPr>
          <w:sz w:val="24"/>
          <w:szCs w:val="24"/>
        </w:rPr>
        <w:t>Paclitaxeland</w:t>
      </w:r>
      <w:r w:rsidRPr="001621E3">
        <w:rPr>
          <w:sz w:val="24"/>
          <w:szCs w:val="24"/>
        </w:rPr>
        <w:t xml:space="preserve"> Cisplatin Neoadjuvant Chemotherapy for Locally Advanced Esophageal Squamous Cell Carcinoma. CANCER BIOTHERAPY AND RADIOPHARMACEUTICALS 2022 May</w:t>
      </w:r>
      <w:r w:rsidRPr="001621E3">
        <w:rPr>
          <w:sz w:val="24"/>
          <w:szCs w:val="24"/>
        </w:rPr>
        <w:t>。</w:t>
      </w:r>
    </w:p>
    <w:p w:rsidR="001621E3" w:rsidRPr="001621E3" w:rsidP="001621E3" w14:paraId="6019DCF5" w14:textId="77777777">
      <w:pPr>
        <w:wordWrap w:val="0"/>
        <w:spacing w:line="440" w:lineRule="exact"/>
        <w:ind w:firstLine="480" w:firstLineChars="200"/>
        <w:rPr>
          <w:sz w:val="24"/>
          <w:szCs w:val="24"/>
        </w:rPr>
      </w:pPr>
      <w:r w:rsidRPr="001621E3">
        <w:rPr>
          <w:sz w:val="24"/>
          <w:szCs w:val="24"/>
        </w:rPr>
        <w:t>科研项目：</w:t>
      </w:r>
    </w:p>
    <w:p w:rsidR="001621E3" w:rsidRPr="001621E3" w:rsidP="001621E3" w14:paraId="5B3E804A" w14:textId="77777777">
      <w:pPr>
        <w:wordWrap w:val="0"/>
        <w:spacing w:line="440" w:lineRule="exact"/>
        <w:ind w:firstLine="480" w:firstLineChars="200"/>
        <w:rPr>
          <w:sz w:val="24"/>
          <w:szCs w:val="24"/>
        </w:rPr>
      </w:pPr>
      <w:r w:rsidRPr="001621E3">
        <w:rPr>
          <w:rFonts w:ascii="Cambria Math" w:hAnsi="Cambria Math" w:cs="Cambria Math"/>
          <w:sz w:val="24"/>
          <w:szCs w:val="24"/>
        </w:rPr>
        <w:t>①</w:t>
      </w:r>
      <w:r w:rsidRPr="001621E3">
        <w:rPr>
          <w:sz w:val="24"/>
          <w:szCs w:val="24"/>
        </w:rPr>
        <w:tab/>
      </w:r>
      <w:r w:rsidRPr="001621E3">
        <w:rPr>
          <w:sz w:val="24"/>
          <w:szCs w:val="24"/>
        </w:rPr>
        <w:t>项目名称：亚厘米肺腺癌基因特征及与临床特征关联性分析，项目来源：吴阶平医学基金会，起止时间：</w:t>
      </w:r>
      <w:r w:rsidRPr="001621E3">
        <w:rPr>
          <w:sz w:val="24"/>
          <w:szCs w:val="24"/>
        </w:rPr>
        <w:t>2021</w:t>
      </w:r>
      <w:r w:rsidRPr="001621E3">
        <w:rPr>
          <w:sz w:val="24"/>
          <w:szCs w:val="24"/>
        </w:rPr>
        <w:t>年</w:t>
      </w:r>
      <w:r w:rsidRPr="001621E3">
        <w:rPr>
          <w:sz w:val="24"/>
          <w:szCs w:val="24"/>
        </w:rPr>
        <w:t xml:space="preserve"> 8</w:t>
      </w:r>
      <w:r w:rsidRPr="001621E3">
        <w:rPr>
          <w:sz w:val="24"/>
          <w:szCs w:val="24"/>
        </w:rPr>
        <w:t>月至</w:t>
      </w:r>
      <w:r w:rsidRPr="001621E3">
        <w:rPr>
          <w:sz w:val="24"/>
          <w:szCs w:val="24"/>
        </w:rPr>
        <w:t>2023</w:t>
      </w:r>
      <w:r w:rsidRPr="001621E3">
        <w:rPr>
          <w:sz w:val="24"/>
          <w:szCs w:val="24"/>
        </w:rPr>
        <w:t>年</w:t>
      </w:r>
      <w:r w:rsidRPr="001621E3">
        <w:rPr>
          <w:sz w:val="24"/>
          <w:szCs w:val="24"/>
        </w:rPr>
        <w:t xml:space="preserve"> 7</w:t>
      </w:r>
      <w:r w:rsidRPr="001621E3">
        <w:rPr>
          <w:sz w:val="24"/>
          <w:szCs w:val="24"/>
        </w:rPr>
        <w:t>月、</w:t>
      </w:r>
      <w:r w:rsidRPr="001621E3">
        <w:rPr>
          <w:sz w:val="24"/>
          <w:szCs w:val="24"/>
        </w:rPr>
        <w:t>10</w:t>
      </w:r>
      <w:r w:rsidRPr="001621E3">
        <w:rPr>
          <w:sz w:val="24"/>
          <w:szCs w:val="24"/>
        </w:rPr>
        <w:t>万元，依托河北医科大学第四医院；</w:t>
      </w:r>
    </w:p>
    <w:p w:rsidR="001621E3" w:rsidRPr="001621E3" w:rsidP="001621E3" w14:paraId="07CC7632" w14:textId="77777777">
      <w:pPr>
        <w:wordWrap w:val="0"/>
        <w:spacing w:line="440" w:lineRule="exact"/>
        <w:ind w:firstLine="480" w:firstLineChars="200"/>
        <w:rPr>
          <w:sz w:val="24"/>
          <w:szCs w:val="24"/>
        </w:rPr>
      </w:pPr>
      <w:r w:rsidRPr="001621E3">
        <w:rPr>
          <w:rFonts w:ascii="Cambria Math" w:hAnsi="Cambria Math" w:cs="Cambria Math"/>
          <w:sz w:val="24"/>
          <w:szCs w:val="24"/>
        </w:rPr>
        <w:t>②</w:t>
      </w:r>
      <w:r w:rsidRPr="001621E3">
        <w:rPr>
          <w:sz w:val="24"/>
          <w:szCs w:val="24"/>
        </w:rPr>
        <w:tab/>
      </w:r>
      <w:r w:rsidRPr="001621E3">
        <w:rPr>
          <w:sz w:val="24"/>
          <w:szCs w:val="24"/>
        </w:rPr>
        <w:t>项目名称：经剑突下胸腔镜前纵隔肿瘤切除术技术推广，项目来源：河北省医学适用技术跟踪项目，起止时间：</w:t>
      </w:r>
      <w:r w:rsidRPr="001621E3">
        <w:rPr>
          <w:sz w:val="24"/>
          <w:szCs w:val="24"/>
        </w:rPr>
        <w:t>2021</w:t>
      </w:r>
      <w:r w:rsidRPr="001621E3">
        <w:rPr>
          <w:sz w:val="24"/>
          <w:szCs w:val="24"/>
        </w:rPr>
        <w:t>年</w:t>
      </w:r>
      <w:r w:rsidRPr="001621E3">
        <w:rPr>
          <w:sz w:val="24"/>
          <w:szCs w:val="24"/>
        </w:rPr>
        <w:t>8</w:t>
      </w:r>
      <w:r w:rsidRPr="001621E3">
        <w:rPr>
          <w:sz w:val="24"/>
          <w:szCs w:val="24"/>
        </w:rPr>
        <w:t>月至</w:t>
      </w:r>
      <w:r w:rsidRPr="001621E3">
        <w:rPr>
          <w:sz w:val="24"/>
          <w:szCs w:val="24"/>
        </w:rPr>
        <w:t>2023</w:t>
      </w:r>
      <w:r w:rsidRPr="001621E3">
        <w:rPr>
          <w:sz w:val="24"/>
          <w:szCs w:val="24"/>
        </w:rPr>
        <w:t>年</w:t>
      </w:r>
      <w:r w:rsidRPr="001621E3">
        <w:rPr>
          <w:sz w:val="24"/>
          <w:szCs w:val="24"/>
        </w:rPr>
        <w:t>8</w:t>
      </w:r>
      <w:r w:rsidRPr="001621E3">
        <w:rPr>
          <w:sz w:val="24"/>
          <w:szCs w:val="24"/>
        </w:rPr>
        <w:t>月、</w:t>
      </w:r>
      <w:r w:rsidRPr="001621E3">
        <w:rPr>
          <w:sz w:val="24"/>
          <w:szCs w:val="24"/>
        </w:rPr>
        <w:t>18</w:t>
      </w:r>
      <w:r w:rsidRPr="001621E3">
        <w:rPr>
          <w:sz w:val="24"/>
          <w:szCs w:val="24"/>
        </w:rPr>
        <w:t>万元，依托河北省卫生健康委员会、河北医科大学第四医院。</w:t>
      </w:r>
      <w:r w:rsidRPr="001621E3">
        <w:rPr>
          <w:sz w:val="24"/>
          <w:szCs w:val="24"/>
        </w:rPr>
        <w:tab/>
      </w:r>
    </w:p>
    <w:p w:rsidR="007F7E2A" w:rsidRPr="009D45FC" w14:paraId="11885290" w14:textId="77777777">
      <w:pPr>
        <w:wordWrap w:val="0"/>
        <w:spacing w:line="440" w:lineRule="exact"/>
        <w:ind w:firstLine="560" w:firstLineChars="200"/>
        <w:rPr>
          <w:rFonts w:eastAsia="楷体"/>
        </w:rPr>
      </w:pPr>
    </w:p>
    <w:p w:rsidR="007F7E2A" w:rsidRPr="009D45FC" w14:paraId="35D42772" w14:textId="77777777">
      <w:pPr>
        <w:wordWrap w:val="0"/>
        <w:spacing w:line="440" w:lineRule="exact"/>
        <w:ind w:firstLine="560" w:firstLineChars="200"/>
        <w:rPr>
          <w:rFonts w:eastAsia="楷体"/>
          <w:b/>
        </w:rPr>
      </w:pPr>
      <w:r w:rsidRPr="009D45FC">
        <w:rPr>
          <w:rFonts w:eastAsia="楷体"/>
          <w:b/>
        </w:rPr>
        <w:t>五、承担项目情况</w:t>
      </w:r>
    </w:p>
    <w:p w:rsidR="007F7E2A" w:rsidRPr="009D45FC" w:rsidP="005D5548" w14:paraId="26F9FEAE" w14:textId="77777777">
      <w:pPr>
        <w:wordWrap w:val="0"/>
        <w:snapToGrid w:val="0"/>
        <w:spacing w:line="300" w:lineRule="auto"/>
        <w:ind w:firstLine="560" w:firstLineChars="200"/>
        <w:rPr>
          <w:rFonts w:eastAsia="楷体"/>
        </w:rPr>
      </w:pPr>
      <w:r w:rsidRPr="009D45FC">
        <w:rPr>
          <w:rFonts w:eastAsia="楷体"/>
        </w:rPr>
        <w:t>1.</w:t>
      </w:r>
      <w:r w:rsidRPr="009D45FC">
        <w:rPr>
          <w:rFonts w:eastAsia="楷体"/>
        </w:rPr>
        <w:t>正在承担科研项目情况（申请人和项目组主要参与者正在承担的国家和省科研项目情况，包括自然科学基金的项目，要注明项目的名称和编号、经费来源、起止年月、与本项目的关系及负责的内容等）</w:t>
      </w:r>
    </w:p>
    <w:p w:rsidR="007F7E2A" w:rsidRPr="009D45FC" w:rsidP="005D5548" w14:paraId="5FAC30E0" w14:textId="7091F8F2">
      <w:pPr>
        <w:wordWrap w:val="0"/>
        <w:snapToGrid w:val="0"/>
        <w:spacing w:line="300" w:lineRule="auto"/>
        <w:ind w:firstLine="480" w:firstLineChars="200"/>
        <w:rPr>
          <w:rFonts w:eastAsia="楷体"/>
        </w:rPr>
      </w:pPr>
      <w:r w:rsidRPr="009D45FC">
        <w:rPr>
          <w:sz w:val="24"/>
          <w:szCs w:val="24"/>
        </w:rPr>
        <w:t>河北省自然科学基金委，联合基金培育项目，批准号</w:t>
      </w:r>
      <w:r w:rsidRPr="009D45FC">
        <w:rPr>
          <w:sz w:val="24"/>
          <w:szCs w:val="24"/>
        </w:rPr>
        <w:t>H2022206378</w:t>
      </w:r>
      <w:r w:rsidRPr="009D45FC">
        <w:rPr>
          <w:sz w:val="24"/>
          <w:szCs w:val="24"/>
        </w:rPr>
        <w:t>，</w:t>
      </w:r>
      <w:r w:rsidRPr="009D45FC">
        <w:rPr>
          <w:sz w:val="24"/>
          <w:szCs w:val="24"/>
        </w:rPr>
        <w:t>Jarid2</w:t>
      </w:r>
      <w:r w:rsidRPr="009D45FC">
        <w:rPr>
          <w:sz w:val="24"/>
          <w:szCs w:val="24"/>
        </w:rPr>
        <w:t>通过</w:t>
      </w:r>
      <w:r w:rsidRPr="009D45FC">
        <w:rPr>
          <w:sz w:val="24"/>
          <w:szCs w:val="24"/>
        </w:rPr>
        <w:t>notch1</w:t>
      </w:r>
      <w:r w:rsidRPr="009D45FC">
        <w:rPr>
          <w:sz w:val="24"/>
          <w:szCs w:val="24"/>
        </w:rPr>
        <w:t>信号调控巨噬细胞</w:t>
      </w:r>
      <w:r w:rsidRPr="009D45FC">
        <w:rPr>
          <w:sz w:val="24"/>
          <w:szCs w:val="24"/>
        </w:rPr>
        <w:t>介</w:t>
      </w:r>
      <w:r w:rsidRPr="009D45FC">
        <w:rPr>
          <w:sz w:val="24"/>
          <w:szCs w:val="24"/>
        </w:rPr>
        <w:t>导的乳腺癌肿瘤免疫逃逸的机制研究，</w:t>
      </w:r>
      <w:r w:rsidRPr="009D45FC">
        <w:rPr>
          <w:sz w:val="24"/>
          <w:szCs w:val="24"/>
        </w:rPr>
        <w:t>10</w:t>
      </w:r>
      <w:r w:rsidRPr="009D45FC">
        <w:rPr>
          <w:sz w:val="24"/>
          <w:szCs w:val="24"/>
        </w:rPr>
        <w:t>万元，</w:t>
      </w:r>
      <w:r w:rsidRPr="009D45FC">
        <w:rPr>
          <w:sz w:val="24"/>
          <w:szCs w:val="24"/>
        </w:rPr>
        <w:t>2022-01</w:t>
      </w:r>
      <w:r w:rsidRPr="009D45FC">
        <w:rPr>
          <w:sz w:val="24"/>
          <w:szCs w:val="24"/>
        </w:rPr>
        <w:t>至</w:t>
      </w:r>
      <w:r w:rsidRPr="009D45FC">
        <w:rPr>
          <w:sz w:val="24"/>
          <w:szCs w:val="24"/>
        </w:rPr>
        <w:t>2025-12</w:t>
      </w:r>
      <w:r w:rsidRPr="009D45FC">
        <w:rPr>
          <w:sz w:val="24"/>
          <w:szCs w:val="24"/>
        </w:rPr>
        <w:t>，</w:t>
      </w:r>
      <w:r w:rsidRPr="009D45FC">
        <w:rPr>
          <w:sz w:val="24"/>
          <w:szCs w:val="24"/>
        </w:rPr>
        <w:t>申请人为主要参与者</w:t>
      </w:r>
    </w:p>
    <w:p w:rsidR="007F7E2A" w:rsidRPr="009D45FC" w:rsidP="005D5548" w14:paraId="6BDBEF25" w14:textId="77777777">
      <w:pPr>
        <w:wordWrap w:val="0"/>
        <w:snapToGrid w:val="0"/>
        <w:spacing w:line="300" w:lineRule="auto"/>
        <w:ind w:firstLine="560" w:firstLineChars="200"/>
        <w:rPr>
          <w:rFonts w:eastAsia="楷体"/>
        </w:rPr>
      </w:pPr>
      <w:r w:rsidRPr="009D45FC">
        <w:rPr>
          <w:rFonts w:eastAsia="楷体"/>
        </w:rPr>
        <w:t>2.</w:t>
      </w:r>
      <w:r w:rsidRPr="009D45FC">
        <w:rPr>
          <w:rFonts w:eastAsia="楷体"/>
        </w:rPr>
        <w:t>完成省自然科学基金项目情况（对申请人负责的前一个已结题自然科学基金项目（项目名称及批准号）完成情况、后续研究进展及与本申请项目的关系加以详细说明）</w:t>
      </w:r>
    </w:p>
    <w:p w:rsidR="008D6951" w:rsidRPr="009D45FC" w:rsidP="008D6951" w14:paraId="55F48E87" w14:textId="77777777">
      <w:pPr>
        <w:wordWrap w:val="0"/>
        <w:snapToGrid w:val="0"/>
        <w:spacing w:line="300" w:lineRule="auto"/>
        <w:ind w:firstLine="480" w:firstLineChars="200"/>
        <w:rPr>
          <w:rFonts w:eastAsiaTheme="minorEastAsia"/>
          <w:sz w:val="24"/>
          <w:szCs w:val="24"/>
        </w:rPr>
        <w:sectPr>
          <w:headerReference w:type="even" r:id="rId15"/>
          <w:headerReference w:type="default" r:id="rId16"/>
          <w:footerReference w:type="even" r:id="rId17"/>
          <w:footerReference w:type="default" r:id="rId18"/>
          <w:headerReference w:type="first" r:id="rId19"/>
          <w:footerReference w:type="first" r:id="rId20"/>
          <w:pgSz w:w="11906" w:h="16838"/>
          <w:pgMar w:top="1418" w:right="1418" w:bottom="1418" w:left="1418" w:header="851" w:footer="850" w:gutter="0"/>
          <w:pgNumType w:start="1"/>
          <w:cols w:space="425"/>
          <w:titlePg/>
          <w:docGrid w:linePitch="381"/>
        </w:sectPr>
      </w:pPr>
      <w:r w:rsidRPr="009D45FC">
        <w:rPr>
          <w:rFonts w:eastAsiaTheme="minorEastAsia"/>
          <w:sz w:val="24"/>
          <w:szCs w:val="24"/>
        </w:rPr>
        <w:t>无</w:t>
      </w:r>
    </w:p>
    <w:p w:rsidR="00941868" w14:paraId="515EFEF4" w14:textId="77777777">
      <w:pPr>
        <w:tabs>
          <w:tab w:val="left" w:pos="5100"/>
        </w:tabs>
        <w:wordWrap w:val="0"/>
        <w:spacing w:line="20" w:lineRule="exact"/>
        <w:rPr>
          <w:sz w:val="2"/>
          <w:szCs w:val="2"/>
        </w:rPr>
      </w:pPr>
      <w:r>
        <w:tab/>
      </w:r>
    </w:p>
    <w:p w:rsidR="00941868" w14:paraId="4467B7D3" w14:textId="77777777">
      <w:pPr>
        <w:wordWrap w:val="0"/>
        <w:rPr>
          <w:b/>
          <w:szCs w:val="28"/>
        </w:rPr>
      </w:pPr>
      <w:bookmarkStart w:id="74" w:name="sjjxm"/>
      <w:bookmarkEnd w:id="74"/>
      <w:r>
        <w:rPr>
          <w:rFonts w:hint="eastAsia"/>
          <w:b/>
          <w:szCs w:val="28"/>
        </w:rPr>
        <w:t>项目组主要成员</w:t>
      </w:r>
    </w:p>
    <w:tbl>
      <w:tblPr>
        <w:tblW w:w="15870" w:type="dxa"/>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tblPr>
      <w:tblGrid>
        <w:gridCol w:w="673"/>
        <w:gridCol w:w="1135"/>
        <w:gridCol w:w="708"/>
        <w:gridCol w:w="709"/>
        <w:gridCol w:w="2786"/>
        <w:gridCol w:w="1041"/>
        <w:gridCol w:w="740"/>
        <w:gridCol w:w="1843"/>
        <w:gridCol w:w="1984"/>
        <w:gridCol w:w="3119"/>
        <w:gridCol w:w="1132"/>
      </w:tblGrid>
      <w:tr w14:paraId="1226675C" w14:textId="77777777">
        <w:tblPrEx>
          <w:tblW w:w="15870" w:type="dxa"/>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tblPrEx>
        <w:trPr>
          <w:cantSplit/>
          <w:trHeight w:val="567"/>
        </w:trPr>
        <w:tc>
          <w:tcPr>
            <w:tcW w:w="673" w:type="dxa"/>
            <w:tcBorders>
              <w:top w:val="single" w:sz="4" w:space="0" w:color="auto"/>
              <w:left w:val="single" w:sz="4" w:space="0" w:color="auto"/>
              <w:bottom w:val="single" w:sz="4" w:space="0" w:color="auto"/>
              <w:right w:val="single" w:sz="4" w:space="0" w:color="auto"/>
            </w:tcBorders>
            <w:vAlign w:val="center"/>
          </w:tcPr>
          <w:p w:rsidR="00941868" w14:paraId="5A03E3AE" w14:textId="77777777">
            <w:pPr>
              <w:wordWrap w:val="0"/>
              <w:jc w:val="center"/>
              <w:rPr>
                <w:sz w:val="24"/>
              </w:rPr>
            </w:pPr>
            <w:r>
              <w:rPr>
                <w:rFonts w:hint="eastAsia"/>
                <w:sz w:val="24"/>
              </w:rPr>
              <w:t>序号</w:t>
            </w:r>
          </w:p>
        </w:tc>
        <w:tc>
          <w:tcPr>
            <w:tcW w:w="1135" w:type="dxa"/>
            <w:tcBorders>
              <w:top w:val="single" w:sz="4" w:space="0" w:color="auto"/>
              <w:left w:val="single" w:sz="4" w:space="0" w:color="auto"/>
              <w:bottom w:val="single" w:sz="4" w:space="0" w:color="auto"/>
              <w:right w:val="single" w:sz="4" w:space="0" w:color="auto"/>
            </w:tcBorders>
            <w:vAlign w:val="center"/>
          </w:tcPr>
          <w:p w:rsidR="00941868" w14:paraId="624275BB" w14:textId="77777777">
            <w:pPr>
              <w:wordWrap w:val="0"/>
              <w:jc w:val="center"/>
              <w:rPr>
                <w:sz w:val="24"/>
              </w:rPr>
            </w:pPr>
            <w:r>
              <w:rPr>
                <w:rFonts w:hint="eastAsia"/>
                <w:sz w:val="24"/>
              </w:rPr>
              <w:t>姓名</w:t>
            </w:r>
          </w:p>
        </w:tc>
        <w:tc>
          <w:tcPr>
            <w:tcW w:w="708" w:type="dxa"/>
            <w:tcBorders>
              <w:top w:val="single" w:sz="4" w:space="0" w:color="auto"/>
              <w:left w:val="single" w:sz="4" w:space="0" w:color="auto"/>
              <w:bottom w:val="single" w:sz="4" w:space="0" w:color="auto"/>
              <w:right w:val="single" w:sz="4" w:space="0" w:color="auto"/>
            </w:tcBorders>
            <w:vAlign w:val="center"/>
          </w:tcPr>
          <w:p w:rsidR="00941868" w14:paraId="2AAB79E0" w14:textId="77777777">
            <w:pPr>
              <w:wordWrap w:val="0"/>
              <w:jc w:val="center"/>
              <w:rPr>
                <w:sz w:val="24"/>
              </w:rPr>
            </w:pPr>
            <w:r>
              <w:rPr>
                <w:rFonts w:hint="eastAsia"/>
                <w:sz w:val="24"/>
              </w:rPr>
              <w:t>性别</w:t>
            </w:r>
          </w:p>
        </w:tc>
        <w:tc>
          <w:tcPr>
            <w:tcW w:w="709" w:type="dxa"/>
            <w:tcBorders>
              <w:top w:val="single" w:sz="4" w:space="0" w:color="auto"/>
              <w:left w:val="single" w:sz="4" w:space="0" w:color="auto"/>
              <w:bottom w:val="single" w:sz="4" w:space="0" w:color="auto"/>
              <w:right w:val="single" w:sz="4" w:space="0" w:color="auto"/>
            </w:tcBorders>
            <w:vAlign w:val="center"/>
          </w:tcPr>
          <w:p w:rsidR="00941868" w14:paraId="0F6F5248" w14:textId="77777777">
            <w:pPr>
              <w:wordWrap w:val="0"/>
              <w:jc w:val="center"/>
              <w:rPr>
                <w:sz w:val="24"/>
              </w:rPr>
            </w:pPr>
            <w:r>
              <w:rPr>
                <w:rFonts w:hint="eastAsia"/>
                <w:sz w:val="24"/>
              </w:rPr>
              <w:t>年龄</w:t>
            </w:r>
          </w:p>
        </w:tc>
        <w:tc>
          <w:tcPr>
            <w:tcW w:w="2786" w:type="dxa"/>
            <w:tcBorders>
              <w:top w:val="single" w:sz="4" w:space="0" w:color="auto"/>
              <w:left w:val="single" w:sz="4" w:space="0" w:color="auto"/>
              <w:bottom w:val="single" w:sz="4" w:space="0" w:color="auto"/>
              <w:right w:val="single" w:sz="4" w:space="0" w:color="auto"/>
            </w:tcBorders>
            <w:vAlign w:val="center"/>
          </w:tcPr>
          <w:p w:rsidR="00941868" w14:paraId="3CB447B5" w14:textId="77777777">
            <w:pPr>
              <w:wordWrap w:val="0"/>
              <w:jc w:val="center"/>
              <w:rPr>
                <w:sz w:val="24"/>
              </w:rPr>
            </w:pPr>
            <w:r>
              <w:rPr>
                <w:rFonts w:hint="eastAsia"/>
                <w:sz w:val="24"/>
              </w:rPr>
              <w:t>证件号码</w:t>
            </w:r>
          </w:p>
        </w:tc>
        <w:tc>
          <w:tcPr>
            <w:tcW w:w="1041" w:type="dxa"/>
            <w:tcBorders>
              <w:top w:val="single" w:sz="4" w:space="0" w:color="auto"/>
              <w:left w:val="single" w:sz="4" w:space="0" w:color="auto"/>
              <w:bottom w:val="single" w:sz="4" w:space="0" w:color="auto"/>
              <w:right w:val="single" w:sz="4" w:space="0" w:color="auto"/>
            </w:tcBorders>
            <w:vAlign w:val="center"/>
          </w:tcPr>
          <w:p w:rsidR="00941868" w14:paraId="6B2FC364" w14:textId="77777777">
            <w:pPr>
              <w:wordWrap w:val="0"/>
              <w:jc w:val="center"/>
              <w:rPr>
                <w:sz w:val="24"/>
              </w:rPr>
            </w:pPr>
            <w:r>
              <w:rPr>
                <w:rFonts w:hint="eastAsia"/>
                <w:sz w:val="24"/>
              </w:rPr>
              <w:t>职称</w:t>
            </w:r>
          </w:p>
        </w:tc>
        <w:tc>
          <w:tcPr>
            <w:tcW w:w="740" w:type="dxa"/>
            <w:tcBorders>
              <w:top w:val="single" w:sz="4" w:space="0" w:color="auto"/>
              <w:left w:val="single" w:sz="4" w:space="0" w:color="auto"/>
              <w:bottom w:val="single" w:sz="4" w:space="0" w:color="auto"/>
              <w:right w:val="single" w:sz="4" w:space="0" w:color="auto"/>
            </w:tcBorders>
            <w:vAlign w:val="center"/>
          </w:tcPr>
          <w:p w:rsidR="00941868" w14:paraId="2267CEF6" w14:textId="77777777">
            <w:pPr>
              <w:wordWrap w:val="0"/>
              <w:jc w:val="center"/>
              <w:rPr>
                <w:sz w:val="24"/>
              </w:rPr>
            </w:pPr>
            <w:r>
              <w:rPr>
                <w:rFonts w:hint="eastAsia"/>
                <w:sz w:val="24"/>
              </w:rPr>
              <w:t>学位</w:t>
            </w:r>
          </w:p>
        </w:tc>
        <w:tc>
          <w:tcPr>
            <w:tcW w:w="1843" w:type="dxa"/>
            <w:tcBorders>
              <w:top w:val="single" w:sz="4" w:space="0" w:color="auto"/>
              <w:left w:val="single" w:sz="4" w:space="0" w:color="auto"/>
              <w:bottom w:val="single" w:sz="4" w:space="0" w:color="auto"/>
              <w:right w:val="single" w:sz="4" w:space="0" w:color="auto"/>
            </w:tcBorders>
            <w:vAlign w:val="center"/>
          </w:tcPr>
          <w:p w:rsidR="00941868" w14:paraId="037B821F" w14:textId="77777777">
            <w:pPr>
              <w:wordWrap w:val="0"/>
              <w:jc w:val="center"/>
              <w:rPr>
                <w:sz w:val="24"/>
              </w:rPr>
            </w:pPr>
            <w:r>
              <w:rPr>
                <w:rFonts w:hint="eastAsia"/>
                <w:sz w:val="24"/>
              </w:rPr>
              <w:t>研究领域</w:t>
            </w:r>
          </w:p>
        </w:tc>
        <w:tc>
          <w:tcPr>
            <w:tcW w:w="1984" w:type="dxa"/>
            <w:tcBorders>
              <w:top w:val="single" w:sz="4" w:space="0" w:color="auto"/>
              <w:left w:val="single" w:sz="4" w:space="0" w:color="auto"/>
              <w:bottom w:val="single" w:sz="4" w:space="0" w:color="auto"/>
              <w:right w:val="single" w:sz="4" w:space="0" w:color="auto"/>
            </w:tcBorders>
            <w:vAlign w:val="center"/>
          </w:tcPr>
          <w:p w:rsidR="00941868" w14:paraId="343B8F11" w14:textId="77777777">
            <w:pPr>
              <w:tabs>
                <w:tab w:val="left" w:pos="2520"/>
                <w:tab w:val="center" w:pos="4144"/>
              </w:tabs>
              <w:wordWrap w:val="0"/>
              <w:jc w:val="center"/>
              <w:rPr>
                <w:sz w:val="24"/>
              </w:rPr>
            </w:pPr>
            <w:r>
              <w:rPr>
                <w:rFonts w:hint="eastAsia"/>
                <w:sz w:val="24"/>
              </w:rPr>
              <w:t>单位名称</w:t>
            </w:r>
          </w:p>
        </w:tc>
        <w:tc>
          <w:tcPr>
            <w:tcW w:w="3119" w:type="dxa"/>
            <w:tcBorders>
              <w:top w:val="single" w:sz="4" w:space="0" w:color="auto"/>
              <w:left w:val="single" w:sz="4" w:space="0" w:color="auto"/>
              <w:bottom w:val="single" w:sz="4" w:space="0" w:color="auto"/>
              <w:right w:val="single" w:sz="4" w:space="0" w:color="auto"/>
            </w:tcBorders>
            <w:vAlign w:val="center"/>
          </w:tcPr>
          <w:p w:rsidR="00941868" w14:paraId="6BEC54AB" w14:textId="77777777">
            <w:pPr>
              <w:wordWrap w:val="0"/>
              <w:jc w:val="center"/>
              <w:rPr>
                <w:sz w:val="24"/>
              </w:rPr>
            </w:pPr>
            <w:r>
              <w:rPr>
                <w:rFonts w:hint="eastAsia"/>
                <w:sz w:val="24"/>
              </w:rPr>
              <w:t>分工</w:t>
            </w:r>
          </w:p>
        </w:tc>
        <w:tc>
          <w:tcPr>
            <w:tcW w:w="1132" w:type="dxa"/>
            <w:tcBorders>
              <w:top w:val="single" w:sz="4" w:space="0" w:color="auto"/>
              <w:left w:val="single" w:sz="4" w:space="0" w:color="auto"/>
              <w:bottom w:val="single" w:sz="4" w:space="0" w:color="auto"/>
              <w:right w:val="single" w:sz="4" w:space="0" w:color="auto"/>
            </w:tcBorders>
            <w:vAlign w:val="center"/>
          </w:tcPr>
          <w:p w:rsidR="00941868" w14:paraId="647907A0" w14:textId="77777777">
            <w:pPr>
              <w:wordWrap w:val="0"/>
              <w:jc w:val="center"/>
              <w:rPr>
                <w:sz w:val="24"/>
              </w:rPr>
            </w:pPr>
            <w:r>
              <w:rPr>
                <w:rFonts w:hint="eastAsia"/>
                <w:sz w:val="24"/>
              </w:rPr>
              <w:t>在读状态</w:t>
            </w:r>
          </w:p>
        </w:tc>
      </w:tr>
      <w:tr w14:paraId="4CDFBEC6" w14:textId="77777777">
        <w:tblPrEx>
          <w:tblW w:w="15870" w:type="dxa"/>
          <w:tblInd w:w="-851" w:type="dxa"/>
          <w:tblLayout w:type="fixed"/>
          <w:tblCellMar>
            <w:left w:w="57" w:type="dxa"/>
            <w:right w:w="57" w:type="dxa"/>
          </w:tblCellMar>
          <w:tblLook w:val="04A0"/>
        </w:tblPrEx>
        <w:trPr>
          <w:cantSplit/>
          <w:trHeight w:val="567"/>
        </w:trPr>
        <w:tc>
          <w:tcPr>
            <w:tcW w:w="673" w:type="dxa"/>
            <w:tcBorders>
              <w:top w:val="single" w:sz="4" w:space="0" w:color="auto"/>
              <w:left w:val="single" w:sz="4" w:space="0" w:color="auto"/>
              <w:bottom w:val="single" w:sz="4" w:space="0" w:color="auto"/>
              <w:right w:val="single" w:sz="4" w:space="0" w:color="auto"/>
            </w:tcBorders>
            <w:vAlign w:val="center"/>
          </w:tcPr>
          <w:p w:rsidR="00941868" w14:paraId="6657ECEA" w14:textId="77777777">
            <w:pPr>
              <w:wordWrap w:val="0"/>
              <w:jc w:val="center"/>
              <w:rPr>
                <w:rFonts w:ascii="宋体" w:eastAsia="宋体" w:hAnsi="宋体" w:cs="宋体"/>
                <w:sz w:val="24"/>
              </w:rPr>
            </w:pPr>
            <w:r>
              <w:rPr>
                <w:rFonts w:ascii="宋体" w:eastAsia="宋体" w:hAnsi="宋体" w:cs="宋体"/>
                <w:sz w:val="24"/>
              </w:rPr>
              <w:t>1</w:t>
            </w:r>
          </w:p>
        </w:tc>
        <w:tc>
          <w:tcPr>
            <w:tcW w:w="1135" w:type="dxa"/>
            <w:tcBorders>
              <w:top w:val="single" w:sz="4" w:space="0" w:color="auto"/>
              <w:left w:val="single" w:sz="4" w:space="0" w:color="auto"/>
              <w:bottom w:val="single" w:sz="4" w:space="0" w:color="auto"/>
              <w:right w:val="single" w:sz="4" w:space="0" w:color="auto"/>
            </w:tcBorders>
            <w:vAlign w:val="center"/>
          </w:tcPr>
          <w:p w:rsidR="00941868" w14:paraId="5628CB90" w14:textId="77777777">
            <w:pPr>
              <w:wordWrap w:val="0"/>
              <w:jc w:val="center"/>
              <w:rPr>
                <w:rFonts w:ascii="宋体" w:eastAsia="宋体" w:hAnsi="宋体" w:cs="宋体"/>
                <w:sz w:val="24"/>
              </w:rPr>
            </w:pPr>
            <w:r>
              <w:rPr>
                <w:rFonts w:ascii="宋体" w:eastAsia="宋体" w:hAnsi="宋体" w:cs="宋体"/>
                <w:sz w:val="24"/>
              </w:rPr>
              <w:t>赵继东</w:t>
            </w:r>
          </w:p>
        </w:tc>
        <w:tc>
          <w:tcPr>
            <w:tcW w:w="708" w:type="dxa"/>
            <w:tcBorders>
              <w:top w:val="single" w:sz="4" w:space="0" w:color="auto"/>
              <w:left w:val="single" w:sz="4" w:space="0" w:color="auto"/>
              <w:bottom w:val="single" w:sz="4" w:space="0" w:color="auto"/>
              <w:right w:val="single" w:sz="4" w:space="0" w:color="auto"/>
            </w:tcBorders>
            <w:vAlign w:val="center"/>
          </w:tcPr>
          <w:p w:rsidR="00941868" w14:paraId="76162522" w14:textId="77777777">
            <w:pPr>
              <w:wordWrap w:val="0"/>
              <w:jc w:val="center"/>
              <w:rPr>
                <w:rFonts w:ascii="宋体" w:eastAsia="宋体" w:hAnsi="宋体" w:cs="宋体"/>
                <w:sz w:val="24"/>
              </w:rPr>
            </w:pPr>
            <w:r>
              <w:rPr>
                <w:rFonts w:ascii="宋体" w:eastAsia="宋体" w:hAnsi="宋体" w:cs="宋体"/>
                <w:sz w:val="24"/>
              </w:rPr>
              <w:t>男</w:t>
            </w:r>
          </w:p>
        </w:tc>
        <w:tc>
          <w:tcPr>
            <w:tcW w:w="709" w:type="dxa"/>
            <w:tcBorders>
              <w:top w:val="single" w:sz="4" w:space="0" w:color="auto"/>
              <w:left w:val="single" w:sz="4" w:space="0" w:color="auto"/>
              <w:bottom w:val="single" w:sz="4" w:space="0" w:color="auto"/>
              <w:right w:val="single" w:sz="4" w:space="0" w:color="auto"/>
            </w:tcBorders>
            <w:vAlign w:val="center"/>
          </w:tcPr>
          <w:p w:rsidR="00941868" w14:paraId="4A9B70AD" w14:textId="77777777">
            <w:pPr>
              <w:wordWrap w:val="0"/>
              <w:jc w:val="center"/>
              <w:rPr>
                <w:rFonts w:ascii="宋体" w:eastAsia="宋体" w:hAnsi="宋体" w:cs="宋体"/>
                <w:sz w:val="24"/>
              </w:rPr>
            </w:pPr>
            <w:r>
              <w:rPr>
                <w:rFonts w:ascii="宋体" w:eastAsia="宋体" w:hAnsi="宋体" w:cs="宋体"/>
                <w:sz w:val="24"/>
              </w:rPr>
              <w:t>48</w:t>
            </w:r>
          </w:p>
        </w:tc>
        <w:tc>
          <w:tcPr>
            <w:tcW w:w="2786" w:type="dxa"/>
            <w:tcBorders>
              <w:top w:val="single" w:sz="4" w:space="0" w:color="auto"/>
              <w:left w:val="single" w:sz="4" w:space="0" w:color="auto"/>
              <w:bottom w:val="single" w:sz="4" w:space="0" w:color="auto"/>
              <w:right w:val="single" w:sz="4" w:space="0" w:color="auto"/>
            </w:tcBorders>
            <w:vAlign w:val="center"/>
          </w:tcPr>
          <w:p w:rsidR="00941868" w14:paraId="483E8945" w14:textId="77777777">
            <w:pPr>
              <w:wordWrap w:val="0"/>
              <w:jc w:val="center"/>
              <w:rPr>
                <w:rFonts w:ascii="宋体" w:eastAsia="宋体" w:hAnsi="宋体" w:cs="宋体"/>
                <w:sz w:val="24"/>
              </w:rPr>
            </w:pPr>
            <w:r>
              <w:rPr>
                <w:rFonts w:ascii="宋体" w:eastAsia="宋体" w:hAnsi="宋体" w:cs="宋体"/>
                <w:sz w:val="24"/>
              </w:rPr>
              <w:t>13060319770911181x</w:t>
            </w:r>
          </w:p>
        </w:tc>
        <w:tc>
          <w:tcPr>
            <w:tcW w:w="1041" w:type="dxa"/>
            <w:tcBorders>
              <w:top w:val="single" w:sz="4" w:space="0" w:color="auto"/>
              <w:left w:val="single" w:sz="4" w:space="0" w:color="auto"/>
              <w:bottom w:val="single" w:sz="4" w:space="0" w:color="auto"/>
              <w:right w:val="single" w:sz="4" w:space="0" w:color="auto"/>
            </w:tcBorders>
            <w:vAlign w:val="center"/>
          </w:tcPr>
          <w:p w:rsidR="00941868" w14:paraId="2224EF8A" w14:textId="77777777">
            <w:pPr>
              <w:wordWrap w:val="0"/>
              <w:jc w:val="center"/>
              <w:rPr>
                <w:rFonts w:ascii="宋体" w:eastAsia="宋体" w:hAnsi="宋体" w:cs="宋体"/>
                <w:sz w:val="24"/>
              </w:rPr>
            </w:pPr>
            <w:r>
              <w:rPr>
                <w:rFonts w:ascii="宋体" w:eastAsia="宋体" w:hAnsi="宋体" w:cs="宋体"/>
                <w:sz w:val="24"/>
              </w:rPr>
              <w:t>副主任医师</w:t>
            </w:r>
          </w:p>
        </w:tc>
        <w:tc>
          <w:tcPr>
            <w:tcW w:w="740" w:type="dxa"/>
            <w:tcBorders>
              <w:top w:val="single" w:sz="4" w:space="0" w:color="auto"/>
              <w:left w:val="single" w:sz="4" w:space="0" w:color="auto"/>
              <w:bottom w:val="single" w:sz="4" w:space="0" w:color="auto"/>
              <w:right w:val="single" w:sz="4" w:space="0" w:color="auto"/>
            </w:tcBorders>
            <w:vAlign w:val="center"/>
          </w:tcPr>
          <w:p w:rsidR="00941868" w14:paraId="7E0641F1" w14:textId="77777777">
            <w:pPr>
              <w:wordWrap w:val="0"/>
              <w:jc w:val="center"/>
              <w:rPr>
                <w:rFonts w:ascii="宋体" w:eastAsia="宋体" w:hAnsi="宋体" w:cs="宋体"/>
                <w:sz w:val="24"/>
              </w:rPr>
            </w:pPr>
            <w:r>
              <w:rPr>
                <w:rFonts w:ascii="宋体" w:eastAsia="宋体" w:hAnsi="宋体" w:cs="宋体"/>
                <w:sz w:val="24"/>
              </w:rPr>
              <w:t>博士</w:t>
            </w:r>
          </w:p>
        </w:tc>
        <w:tc>
          <w:tcPr>
            <w:tcW w:w="1843" w:type="dxa"/>
            <w:tcBorders>
              <w:top w:val="single" w:sz="4" w:space="0" w:color="auto"/>
              <w:left w:val="single" w:sz="4" w:space="0" w:color="auto"/>
              <w:bottom w:val="single" w:sz="4" w:space="0" w:color="auto"/>
              <w:right w:val="single" w:sz="4" w:space="0" w:color="auto"/>
            </w:tcBorders>
            <w:vAlign w:val="center"/>
          </w:tcPr>
          <w:p w:rsidR="00941868" w14:paraId="511CBF53" w14:textId="77777777">
            <w:pPr>
              <w:wordWrap w:val="0"/>
              <w:jc w:val="left"/>
              <w:rPr>
                <w:rFonts w:ascii="宋体" w:eastAsia="宋体" w:hAnsi="宋体" w:cs="宋体"/>
                <w:sz w:val="24"/>
              </w:rPr>
            </w:pPr>
            <w:r>
              <w:rPr>
                <w:rFonts w:ascii="宋体" w:eastAsia="宋体" w:hAnsi="宋体" w:cs="宋体"/>
                <w:sz w:val="24"/>
              </w:rPr>
              <w:t>胸外科学</w:t>
            </w:r>
          </w:p>
        </w:tc>
        <w:tc>
          <w:tcPr>
            <w:tcW w:w="1984" w:type="dxa"/>
            <w:tcBorders>
              <w:top w:val="single" w:sz="4" w:space="0" w:color="auto"/>
              <w:left w:val="single" w:sz="4" w:space="0" w:color="auto"/>
              <w:bottom w:val="single" w:sz="4" w:space="0" w:color="auto"/>
              <w:right w:val="single" w:sz="4" w:space="0" w:color="auto"/>
            </w:tcBorders>
            <w:vAlign w:val="center"/>
          </w:tcPr>
          <w:p w:rsidR="00941868" w14:paraId="56E4A7E5" w14:textId="77777777">
            <w:pPr>
              <w:tabs>
                <w:tab w:val="left" w:pos="2520"/>
                <w:tab w:val="center" w:pos="4144"/>
              </w:tabs>
              <w:wordWrap w:val="0"/>
              <w:jc w:val="left"/>
              <w:rPr>
                <w:rFonts w:ascii="宋体" w:eastAsia="宋体" w:hAnsi="宋体" w:cs="宋体"/>
                <w:sz w:val="24"/>
              </w:rPr>
            </w:pPr>
            <w:r>
              <w:rPr>
                <w:rFonts w:ascii="宋体" w:eastAsia="宋体" w:hAnsi="宋体" w:cs="宋体"/>
                <w:sz w:val="24"/>
              </w:rPr>
              <w:t>河北医科大学第四医院</w:t>
            </w:r>
          </w:p>
        </w:tc>
        <w:tc>
          <w:tcPr>
            <w:tcW w:w="3119" w:type="dxa"/>
            <w:tcBorders>
              <w:top w:val="single" w:sz="4" w:space="0" w:color="auto"/>
              <w:left w:val="single" w:sz="4" w:space="0" w:color="auto"/>
              <w:bottom w:val="single" w:sz="4" w:space="0" w:color="auto"/>
              <w:right w:val="single" w:sz="4" w:space="0" w:color="auto"/>
            </w:tcBorders>
            <w:vAlign w:val="center"/>
          </w:tcPr>
          <w:p w:rsidR="00941868" w14:paraId="1D09E6BE" w14:textId="77777777">
            <w:pPr>
              <w:wordWrap w:val="0"/>
              <w:jc w:val="left"/>
              <w:rPr>
                <w:rFonts w:ascii="宋体" w:eastAsia="宋体" w:hAnsi="宋体" w:cs="宋体"/>
                <w:sz w:val="24"/>
              </w:rPr>
            </w:pPr>
            <w:r>
              <w:rPr>
                <w:rFonts w:ascii="宋体" w:eastAsia="宋体" w:hAnsi="宋体" w:cs="宋体"/>
                <w:sz w:val="24"/>
              </w:rPr>
              <w:t>实验总负责人</w:t>
            </w:r>
          </w:p>
        </w:tc>
        <w:tc>
          <w:tcPr>
            <w:tcW w:w="1132" w:type="dxa"/>
            <w:tcBorders>
              <w:top w:val="single" w:sz="4" w:space="0" w:color="auto"/>
              <w:left w:val="single" w:sz="4" w:space="0" w:color="auto"/>
              <w:bottom w:val="single" w:sz="4" w:space="0" w:color="auto"/>
              <w:right w:val="single" w:sz="4" w:space="0" w:color="auto"/>
            </w:tcBorders>
            <w:vAlign w:val="center"/>
          </w:tcPr>
          <w:p w:rsidR="00941868" w14:paraId="1FE5C5BE" w14:textId="77777777">
            <w:pPr>
              <w:wordWrap w:val="0"/>
              <w:jc w:val="center"/>
              <w:rPr>
                <w:rFonts w:ascii="宋体" w:eastAsia="宋体" w:hAnsi="宋体" w:cs="宋体"/>
                <w:sz w:val="24"/>
              </w:rPr>
            </w:pPr>
            <w:r>
              <w:rPr>
                <w:rFonts w:ascii="宋体" w:eastAsia="宋体" w:hAnsi="宋体" w:cs="宋体"/>
                <w:sz w:val="24"/>
              </w:rPr>
              <w:t>其他</w:t>
            </w:r>
          </w:p>
        </w:tc>
      </w:tr>
      <w:tr w14:paraId="4CDFBEC6" w14:textId="77777777">
        <w:tblPrEx>
          <w:tblW w:w="15870" w:type="dxa"/>
          <w:tblInd w:w="-851" w:type="dxa"/>
          <w:tblLayout w:type="fixed"/>
          <w:tblCellMar>
            <w:left w:w="57" w:type="dxa"/>
            <w:right w:w="57" w:type="dxa"/>
          </w:tblCellMar>
          <w:tblLook w:val="04A0"/>
        </w:tblPrEx>
        <w:trPr>
          <w:cantSplit/>
          <w:trHeight w:val="567"/>
        </w:trPr>
        <w:tc>
          <w:tcPr>
            <w:tcW w:w="673"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2</w:t>
            </w:r>
          </w:p>
        </w:tc>
        <w:tc>
          <w:tcPr>
            <w:tcW w:w="1135"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赵琦</w:t>
            </w:r>
          </w:p>
        </w:tc>
        <w:tc>
          <w:tcPr>
            <w:tcW w:w="708"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男</w:t>
            </w:r>
          </w:p>
        </w:tc>
        <w:tc>
          <w:tcPr>
            <w:tcW w:w="709"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45</w:t>
            </w:r>
          </w:p>
        </w:tc>
        <w:tc>
          <w:tcPr>
            <w:tcW w:w="2786"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130107198006211534</w:t>
            </w:r>
          </w:p>
        </w:tc>
        <w:tc>
          <w:tcPr>
            <w:tcW w:w="1041"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副主任医师</w:t>
            </w:r>
          </w:p>
        </w:tc>
        <w:tc>
          <w:tcPr>
            <w:tcW w:w="740"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博士</w:t>
            </w:r>
          </w:p>
        </w:tc>
        <w:tc>
          <w:tcPr>
            <w:tcW w:w="1843"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left"/>
              <w:rPr>
                <w:rFonts w:ascii="宋体" w:eastAsia="宋体" w:hAnsi="宋体" w:cs="宋体"/>
                <w:sz w:val="24"/>
              </w:rPr>
            </w:pPr>
            <w:r>
              <w:rPr>
                <w:rFonts w:ascii="宋体" w:eastAsia="宋体" w:hAnsi="宋体" w:cs="宋体"/>
                <w:sz w:val="24"/>
              </w:rPr>
              <w:t>胸外科学</w:t>
            </w:r>
          </w:p>
        </w:tc>
        <w:tc>
          <w:tcPr>
            <w:tcW w:w="1984" w:type="dxa"/>
            <w:tcBorders>
              <w:top w:val="single" w:sz="4" w:space="0" w:color="auto"/>
              <w:left w:val="single" w:sz="4" w:space="0" w:color="auto"/>
              <w:bottom w:val="single" w:sz="4" w:space="0" w:color="auto"/>
              <w:right w:val="single" w:sz="4" w:space="0" w:color="auto"/>
            </w:tcBorders>
            <w:vAlign w:val="center"/>
          </w:tcPr>
          <w:p w:rsidR="00941868" w14:textId="77777777">
            <w:pPr>
              <w:tabs>
                <w:tab w:val="left" w:pos="2520"/>
                <w:tab w:val="center" w:pos="4144"/>
              </w:tabs>
              <w:wordWrap w:val="0"/>
              <w:jc w:val="left"/>
              <w:rPr>
                <w:rFonts w:ascii="宋体" w:eastAsia="宋体" w:hAnsi="宋体" w:cs="宋体"/>
                <w:sz w:val="24"/>
              </w:rPr>
            </w:pPr>
            <w:r>
              <w:rPr>
                <w:rFonts w:ascii="宋体" w:eastAsia="宋体" w:hAnsi="宋体" w:cs="宋体"/>
                <w:sz w:val="24"/>
              </w:rPr>
              <w:t>河北医科大学第四医院</w:t>
            </w:r>
          </w:p>
        </w:tc>
        <w:tc>
          <w:tcPr>
            <w:tcW w:w="3119"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left"/>
              <w:rPr>
                <w:rFonts w:ascii="宋体" w:eastAsia="宋体" w:hAnsi="宋体" w:cs="宋体"/>
                <w:sz w:val="24"/>
              </w:rPr>
            </w:pPr>
            <w:r>
              <w:rPr>
                <w:rFonts w:ascii="宋体" w:eastAsia="宋体" w:hAnsi="宋体" w:cs="宋体"/>
                <w:sz w:val="24"/>
              </w:rPr>
              <w:t>实验操作、数据分析、模型建立、论文撰写</w:t>
            </w:r>
          </w:p>
        </w:tc>
        <w:tc>
          <w:tcPr>
            <w:tcW w:w="1132"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其他</w:t>
            </w:r>
          </w:p>
        </w:tc>
      </w:tr>
      <w:tr w14:paraId="4CDFBEC6" w14:textId="77777777">
        <w:tblPrEx>
          <w:tblW w:w="15870" w:type="dxa"/>
          <w:tblInd w:w="-851" w:type="dxa"/>
          <w:tblLayout w:type="fixed"/>
          <w:tblCellMar>
            <w:left w:w="57" w:type="dxa"/>
            <w:right w:w="57" w:type="dxa"/>
          </w:tblCellMar>
          <w:tblLook w:val="04A0"/>
        </w:tblPrEx>
        <w:trPr>
          <w:cantSplit/>
          <w:trHeight w:val="567"/>
        </w:trPr>
        <w:tc>
          <w:tcPr>
            <w:tcW w:w="673"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3</w:t>
            </w:r>
          </w:p>
        </w:tc>
        <w:tc>
          <w:tcPr>
            <w:tcW w:w="1135"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崔兴</w:t>
            </w:r>
          </w:p>
        </w:tc>
        <w:tc>
          <w:tcPr>
            <w:tcW w:w="708"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男</w:t>
            </w:r>
          </w:p>
        </w:tc>
        <w:tc>
          <w:tcPr>
            <w:tcW w:w="709"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39</w:t>
            </w:r>
          </w:p>
        </w:tc>
        <w:tc>
          <w:tcPr>
            <w:tcW w:w="2786"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130627198612170050</w:t>
            </w:r>
          </w:p>
        </w:tc>
        <w:tc>
          <w:tcPr>
            <w:tcW w:w="1041"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主治医师</w:t>
            </w:r>
          </w:p>
        </w:tc>
        <w:tc>
          <w:tcPr>
            <w:tcW w:w="740"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硕士</w:t>
            </w:r>
          </w:p>
        </w:tc>
        <w:tc>
          <w:tcPr>
            <w:tcW w:w="1843"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left"/>
              <w:rPr>
                <w:rFonts w:ascii="宋体" w:eastAsia="宋体" w:hAnsi="宋体" w:cs="宋体"/>
                <w:sz w:val="24"/>
              </w:rPr>
            </w:pPr>
            <w:r>
              <w:rPr>
                <w:rFonts w:ascii="宋体" w:eastAsia="宋体" w:hAnsi="宋体" w:cs="宋体"/>
                <w:sz w:val="24"/>
              </w:rPr>
              <w:t>胸外科学</w:t>
            </w:r>
          </w:p>
        </w:tc>
        <w:tc>
          <w:tcPr>
            <w:tcW w:w="1984" w:type="dxa"/>
            <w:tcBorders>
              <w:top w:val="single" w:sz="4" w:space="0" w:color="auto"/>
              <w:left w:val="single" w:sz="4" w:space="0" w:color="auto"/>
              <w:bottom w:val="single" w:sz="4" w:space="0" w:color="auto"/>
              <w:right w:val="single" w:sz="4" w:space="0" w:color="auto"/>
            </w:tcBorders>
            <w:vAlign w:val="center"/>
          </w:tcPr>
          <w:p w:rsidR="00941868" w14:textId="77777777">
            <w:pPr>
              <w:tabs>
                <w:tab w:val="left" w:pos="2520"/>
                <w:tab w:val="center" w:pos="4144"/>
              </w:tabs>
              <w:wordWrap w:val="0"/>
              <w:jc w:val="left"/>
              <w:rPr>
                <w:rFonts w:ascii="宋体" w:eastAsia="宋体" w:hAnsi="宋体" w:cs="宋体"/>
                <w:sz w:val="24"/>
              </w:rPr>
            </w:pPr>
            <w:r>
              <w:rPr>
                <w:rFonts w:ascii="宋体" w:eastAsia="宋体" w:hAnsi="宋体" w:cs="宋体"/>
                <w:sz w:val="24"/>
              </w:rPr>
              <w:t>河北医科大学第四医院</w:t>
            </w:r>
          </w:p>
        </w:tc>
        <w:tc>
          <w:tcPr>
            <w:tcW w:w="3119"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left"/>
              <w:rPr>
                <w:rFonts w:ascii="宋体" w:eastAsia="宋体" w:hAnsi="宋体" w:cs="宋体"/>
                <w:sz w:val="24"/>
              </w:rPr>
            </w:pPr>
            <w:r>
              <w:rPr>
                <w:rFonts w:ascii="宋体" w:eastAsia="宋体" w:hAnsi="宋体" w:cs="宋体"/>
                <w:sz w:val="24"/>
              </w:rPr>
              <w:t>实验操作、数据分析、模型建立、论文撰写</w:t>
            </w:r>
          </w:p>
        </w:tc>
        <w:tc>
          <w:tcPr>
            <w:tcW w:w="1132"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博士研究生</w:t>
            </w:r>
          </w:p>
        </w:tc>
      </w:tr>
      <w:tr w14:paraId="4CDFBEC6" w14:textId="77777777">
        <w:tblPrEx>
          <w:tblW w:w="15870" w:type="dxa"/>
          <w:tblInd w:w="-851" w:type="dxa"/>
          <w:tblLayout w:type="fixed"/>
          <w:tblCellMar>
            <w:left w:w="57" w:type="dxa"/>
            <w:right w:w="57" w:type="dxa"/>
          </w:tblCellMar>
          <w:tblLook w:val="04A0"/>
        </w:tblPrEx>
        <w:trPr>
          <w:cantSplit/>
          <w:trHeight w:val="567"/>
        </w:trPr>
        <w:tc>
          <w:tcPr>
            <w:tcW w:w="673"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4</w:t>
            </w:r>
          </w:p>
        </w:tc>
        <w:tc>
          <w:tcPr>
            <w:tcW w:w="1135"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陈新</w:t>
            </w:r>
          </w:p>
        </w:tc>
        <w:tc>
          <w:tcPr>
            <w:tcW w:w="708"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男</w:t>
            </w:r>
          </w:p>
        </w:tc>
        <w:tc>
          <w:tcPr>
            <w:tcW w:w="709"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58</w:t>
            </w:r>
          </w:p>
        </w:tc>
        <w:tc>
          <w:tcPr>
            <w:tcW w:w="2786"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130102196712011512</w:t>
            </w:r>
          </w:p>
        </w:tc>
        <w:tc>
          <w:tcPr>
            <w:tcW w:w="1041"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主任医师</w:t>
            </w:r>
          </w:p>
        </w:tc>
        <w:tc>
          <w:tcPr>
            <w:tcW w:w="740"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博士</w:t>
            </w:r>
          </w:p>
        </w:tc>
        <w:tc>
          <w:tcPr>
            <w:tcW w:w="1843"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left"/>
              <w:rPr>
                <w:rFonts w:ascii="宋体" w:eastAsia="宋体" w:hAnsi="宋体" w:cs="宋体"/>
                <w:sz w:val="24"/>
              </w:rPr>
            </w:pPr>
            <w:r>
              <w:rPr>
                <w:rFonts w:ascii="宋体" w:eastAsia="宋体" w:hAnsi="宋体" w:cs="宋体"/>
                <w:sz w:val="24"/>
              </w:rPr>
              <w:t>胸外科学</w:t>
            </w:r>
          </w:p>
        </w:tc>
        <w:tc>
          <w:tcPr>
            <w:tcW w:w="1984" w:type="dxa"/>
            <w:tcBorders>
              <w:top w:val="single" w:sz="4" w:space="0" w:color="auto"/>
              <w:left w:val="single" w:sz="4" w:space="0" w:color="auto"/>
              <w:bottom w:val="single" w:sz="4" w:space="0" w:color="auto"/>
              <w:right w:val="single" w:sz="4" w:space="0" w:color="auto"/>
            </w:tcBorders>
            <w:vAlign w:val="center"/>
          </w:tcPr>
          <w:p w:rsidR="00941868" w14:textId="77777777">
            <w:pPr>
              <w:tabs>
                <w:tab w:val="left" w:pos="2520"/>
                <w:tab w:val="center" w:pos="4144"/>
              </w:tabs>
              <w:wordWrap w:val="0"/>
              <w:jc w:val="left"/>
              <w:rPr>
                <w:rFonts w:ascii="宋体" w:eastAsia="宋体" w:hAnsi="宋体" w:cs="宋体"/>
                <w:sz w:val="24"/>
              </w:rPr>
            </w:pPr>
            <w:r>
              <w:rPr>
                <w:rFonts w:ascii="宋体" w:eastAsia="宋体" w:hAnsi="宋体" w:cs="宋体"/>
                <w:sz w:val="24"/>
              </w:rPr>
              <w:t>河北医科大学第四医院</w:t>
            </w:r>
          </w:p>
        </w:tc>
        <w:tc>
          <w:tcPr>
            <w:tcW w:w="3119"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left"/>
              <w:rPr>
                <w:rFonts w:ascii="宋体" w:eastAsia="宋体" w:hAnsi="宋体" w:cs="宋体"/>
                <w:sz w:val="24"/>
              </w:rPr>
            </w:pPr>
            <w:r>
              <w:rPr>
                <w:rFonts w:ascii="宋体" w:eastAsia="宋体" w:hAnsi="宋体" w:cs="宋体"/>
                <w:sz w:val="24"/>
              </w:rPr>
              <w:t>实验设计，数据讨论</w:t>
            </w:r>
          </w:p>
        </w:tc>
        <w:tc>
          <w:tcPr>
            <w:tcW w:w="1132"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其他</w:t>
            </w:r>
          </w:p>
        </w:tc>
      </w:tr>
      <w:tr w14:paraId="4CDFBEC6" w14:textId="77777777">
        <w:tblPrEx>
          <w:tblW w:w="15870" w:type="dxa"/>
          <w:tblInd w:w="-851" w:type="dxa"/>
          <w:tblLayout w:type="fixed"/>
          <w:tblCellMar>
            <w:left w:w="57" w:type="dxa"/>
            <w:right w:w="57" w:type="dxa"/>
          </w:tblCellMar>
          <w:tblLook w:val="04A0"/>
        </w:tblPrEx>
        <w:trPr>
          <w:cantSplit/>
          <w:trHeight w:val="567"/>
        </w:trPr>
        <w:tc>
          <w:tcPr>
            <w:tcW w:w="673"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5</w:t>
            </w:r>
          </w:p>
        </w:tc>
        <w:tc>
          <w:tcPr>
            <w:tcW w:w="1135"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盛庆宇</w:t>
            </w:r>
          </w:p>
        </w:tc>
        <w:tc>
          <w:tcPr>
            <w:tcW w:w="708"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男</w:t>
            </w:r>
          </w:p>
        </w:tc>
        <w:tc>
          <w:tcPr>
            <w:tcW w:w="709"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25</w:t>
            </w:r>
          </w:p>
        </w:tc>
        <w:tc>
          <w:tcPr>
            <w:tcW w:w="2786"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341222200006249435</w:t>
            </w:r>
          </w:p>
        </w:tc>
        <w:tc>
          <w:tcPr>
            <w:tcW w:w="1041"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助教</w:t>
            </w:r>
          </w:p>
        </w:tc>
        <w:tc>
          <w:tcPr>
            <w:tcW w:w="740"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硕士</w:t>
            </w:r>
          </w:p>
        </w:tc>
        <w:tc>
          <w:tcPr>
            <w:tcW w:w="1843"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left"/>
              <w:rPr>
                <w:rFonts w:ascii="宋体" w:eastAsia="宋体" w:hAnsi="宋体" w:cs="宋体"/>
                <w:sz w:val="24"/>
              </w:rPr>
            </w:pPr>
            <w:r>
              <w:rPr>
                <w:rFonts w:ascii="宋体" w:eastAsia="宋体" w:hAnsi="宋体" w:cs="宋体"/>
                <w:sz w:val="24"/>
              </w:rPr>
              <w:t>医学实验动物学</w:t>
            </w:r>
          </w:p>
        </w:tc>
        <w:tc>
          <w:tcPr>
            <w:tcW w:w="1984" w:type="dxa"/>
            <w:tcBorders>
              <w:top w:val="single" w:sz="4" w:space="0" w:color="auto"/>
              <w:left w:val="single" w:sz="4" w:space="0" w:color="auto"/>
              <w:bottom w:val="single" w:sz="4" w:space="0" w:color="auto"/>
              <w:right w:val="single" w:sz="4" w:space="0" w:color="auto"/>
            </w:tcBorders>
            <w:vAlign w:val="center"/>
          </w:tcPr>
          <w:p w:rsidR="00941868" w14:textId="77777777">
            <w:pPr>
              <w:tabs>
                <w:tab w:val="left" w:pos="2520"/>
                <w:tab w:val="center" w:pos="4144"/>
              </w:tabs>
              <w:wordWrap w:val="0"/>
              <w:jc w:val="left"/>
              <w:rPr>
                <w:rFonts w:ascii="宋体" w:eastAsia="宋体" w:hAnsi="宋体" w:cs="宋体"/>
                <w:sz w:val="24"/>
              </w:rPr>
            </w:pPr>
            <w:r>
              <w:rPr>
                <w:rFonts w:ascii="宋体" w:eastAsia="宋体" w:hAnsi="宋体" w:cs="宋体"/>
                <w:sz w:val="24"/>
              </w:rPr>
              <w:t>河北医科大学第四医院</w:t>
            </w:r>
          </w:p>
        </w:tc>
        <w:tc>
          <w:tcPr>
            <w:tcW w:w="3119"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left"/>
              <w:rPr>
                <w:rFonts w:ascii="宋体" w:eastAsia="宋体" w:hAnsi="宋体" w:cs="宋体"/>
                <w:sz w:val="24"/>
              </w:rPr>
            </w:pPr>
            <w:r>
              <w:rPr>
                <w:rFonts w:ascii="宋体" w:eastAsia="宋体" w:hAnsi="宋体" w:cs="宋体"/>
                <w:sz w:val="24"/>
              </w:rPr>
              <w:t>实验动物操作、数据收集分析、论文撰写</w:t>
            </w:r>
          </w:p>
        </w:tc>
        <w:tc>
          <w:tcPr>
            <w:tcW w:w="1132"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硕士研究生</w:t>
            </w:r>
          </w:p>
        </w:tc>
      </w:tr>
      <w:tr w14:paraId="4CDFBEC6" w14:textId="77777777">
        <w:tblPrEx>
          <w:tblW w:w="15870" w:type="dxa"/>
          <w:tblInd w:w="-851" w:type="dxa"/>
          <w:tblLayout w:type="fixed"/>
          <w:tblCellMar>
            <w:left w:w="57" w:type="dxa"/>
            <w:right w:w="57" w:type="dxa"/>
          </w:tblCellMar>
          <w:tblLook w:val="04A0"/>
        </w:tblPrEx>
        <w:trPr>
          <w:cantSplit/>
          <w:trHeight w:val="567"/>
        </w:trPr>
        <w:tc>
          <w:tcPr>
            <w:tcW w:w="673"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6</w:t>
            </w:r>
          </w:p>
        </w:tc>
        <w:tc>
          <w:tcPr>
            <w:tcW w:w="1135"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渠帅</w:t>
            </w:r>
          </w:p>
        </w:tc>
        <w:tc>
          <w:tcPr>
            <w:tcW w:w="708"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男</w:t>
            </w:r>
          </w:p>
        </w:tc>
        <w:tc>
          <w:tcPr>
            <w:tcW w:w="709"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24</w:t>
            </w:r>
          </w:p>
        </w:tc>
        <w:tc>
          <w:tcPr>
            <w:tcW w:w="2786"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130527200101030018</w:t>
            </w:r>
          </w:p>
        </w:tc>
        <w:tc>
          <w:tcPr>
            <w:tcW w:w="1041"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助教</w:t>
            </w:r>
          </w:p>
        </w:tc>
        <w:tc>
          <w:tcPr>
            <w:tcW w:w="740"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硕士</w:t>
            </w:r>
          </w:p>
        </w:tc>
        <w:tc>
          <w:tcPr>
            <w:tcW w:w="1843"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left"/>
              <w:rPr>
                <w:rFonts w:ascii="宋体" w:eastAsia="宋体" w:hAnsi="宋体" w:cs="宋体"/>
                <w:sz w:val="24"/>
              </w:rPr>
            </w:pPr>
            <w:r>
              <w:rPr>
                <w:rFonts w:ascii="宋体" w:eastAsia="宋体" w:hAnsi="宋体" w:cs="宋体"/>
                <w:sz w:val="24"/>
              </w:rPr>
              <w:t>免疫药理学</w:t>
            </w:r>
          </w:p>
        </w:tc>
        <w:tc>
          <w:tcPr>
            <w:tcW w:w="1984" w:type="dxa"/>
            <w:tcBorders>
              <w:top w:val="single" w:sz="4" w:space="0" w:color="auto"/>
              <w:left w:val="single" w:sz="4" w:space="0" w:color="auto"/>
              <w:bottom w:val="single" w:sz="4" w:space="0" w:color="auto"/>
              <w:right w:val="single" w:sz="4" w:space="0" w:color="auto"/>
            </w:tcBorders>
            <w:vAlign w:val="center"/>
          </w:tcPr>
          <w:p w:rsidR="00941868" w14:textId="77777777">
            <w:pPr>
              <w:tabs>
                <w:tab w:val="left" w:pos="2520"/>
                <w:tab w:val="center" w:pos="4144"/>
              </w:tabs>
              <w:wordWrap w:val="0"/>
              <w:jc w:val="left"/>
              <w:rPr>
                <w:rFonts w:ascii="宋体" w:eastAsia="宋体" w:hAnsi="宋体" w:cs="宋体"/>
                <w:sz w:val="24"/>
              </w:rPr>
            </w:pPr>
            <w:r>
              <w:rPr>
                <w:rFonts w:ascii="宋体" w:eastAsia="宋体" w:hAnsi="宋体" w:cs="宋体"/>
                <w:sz w:val="24"/>
              </w:rPr>
              <w:t>河北医科大学第四医院</w:t>
            </w:r>
          </w:p>
        </w:tc>
        <w:tc>
          <w:tcPr>
            <w:tcW w:w="3119"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left"/>
              <w:rPr>
                <w:rFonts w:ascii="宋体" w:eastAsia="宋体" w:hAnsi="宋体" w:cs="宋体"/>
                <w:sz w:val="24"/>
              </w:rPr>
            </w:pPr>
            <w:r>
              <w:rPr>
                <w:rFonts w:ascii="宋体" w:eastAsia="宋体" w:hAnsi="宋体" w:cs="宋体"/>
                <w:sz w:val="24"/>
              </w:rPr>
              <w:t>实验操作、数据分析、模型建立、论文撰写</w:t>
            </w:r>
          </w:p>
        </w:tc>
        <w:tc>
          <w:tcPr>
            <w:tcW w:w="1132"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jc w:val="center"/>
              <w:rPr>
                <w:rFonts w:ascii="宋体" w:eastAsia="宋体" w:hAnsi="宋体" w:cs="宋体"/>
                <w:sz w:val="24"/>
              </w:rPr>
            </w:pPr>
            <w:r>
              <w:rPr>
                <w:rFonts w:ascii="宋体" w:eastAsia="宋体" w:hAnsi="宋体" w:cs="宋体"/>
                <w:sz w:val="24"/>
              </w:rPr>
              <w:t>硕士研究生</w:t>
            </w:r>
          </w:p>
        </w:tc>
      </w:tr>
    </w:tbl>
    <w:p w:rsidR="00941868" w14:paraId="3EA686F9" w14:textId="77777777">
      <w:pPr>
        <w:wordWrap w:val="0"/>
        <w:rPr>
          <w:sz w:val="21"/>
        </w:rPr>
      </w:pPr>
      <w:r>
        <w:rPr>
          <w:rFonts w:hint="eastAsia"/>
          <w:sz w:val="24"/>
        </w:rPr>
        <w:t>注：证件号码一般填写身份证号码，无身份证人员填写时要注明证件名称。</w:t>
      </w:r>
    </w:p>
    <w:tbl>
      <w:tblPr>
        <w:tblW w:w="15870" w:type="dxa"/>
        <w:tblInd w:w="-8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587"/>
        <w:gridCol w:w="1587"/>
        <w:gridCol w:w="1587"/>
        <w:gridCol w:w="1587"/>
        <w:gridCol w:w="1587"/>
        <w:gridCol w:w="1587"/>
        <w:gridCol w:w="1587"/>
        <w:gridCol w:w="1587"/>
        <w:gridCol w:w="1587"/>
        <w:gridCol w:w="1587"/>
      </w:tblGrid>
      <w:tr w14:paraId="0E2B27BD" w14:textId="77777777">
        <w:tblPrEx>
          <w:tblW w:w="15870" w:type="dxa"/>
          <w:tblInd w:w="-8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cantSplit/>
          <w:trHeight w:val="483"/>
        </w:trPr>
        <w:tc>
          <w:tcPr>
            <w:tcW w:w="1587" w:type="dxa"/>
            <w:vAlign w:val="center"/>
          </w:tcPr>
          <w:p w:rsidR="00941868" w14:paraId="1594DE85" w14:textId="77777777">
            <w:pPr>
              <w:keepNext/>
              <w:wordWrap w:val="0"/>
              <w:spacing w:line="320" w:lineRule="exact"/>
              <w:jc w:val="center"/>
              <w:rPr>
                <w:sz w:val="24"/>
              </w:rPr>
            </w:pPr>
            <w:r>
              <w:rPr>
                <w:rFonts w:hint="eastAsia"/>
                <w:sz w:val="24"/>
              </w:rPr>
              <w:t>总人数</w:t>
            </w:r>
          </w:p>
        </w:tc>
        <w:tc>
          <w:tcPr>
            <w:tcW w:w="1587" w:type="dxa"/>
            <w:vAlign w:val="center"/>
          </w:tcPr>
          <w:p w:rsidR="00941868" w14:paraId="0B29428D" w14:textId="77777777">
            <w:pPr>
              <w:keepNext/>
              <w:wordWrap w:val="0"/>
              <w:spacing w:line="320" w:lineRule="exact"/>
              <w:jc w:val="center"/>
              <w:rPr>
                <w:sz w:val="24"/>
              </w:rPr>
            </w:pPr>
            <w:r>
              <w:rPr>
                <w:rFonts w:hint="eastAsia"/>
                <w:sz w:val="24"/>
              </w:rPr>
              <w:t>高级</w:t>
            </w:r>
          </w:p>
        </w:tc>
        <w:tc>
          <w:tcPr>
            <w:tcW w:w="1587" w:type="dxa"/>
            <w:vAlign w:val="center"/>
          </w:tcPr>
          <w:p w:rsidR="00941868" w14:paraId="48EAD178" w14:textId="77777777">
            <w:pPr>
              <w:keepNext/>
              <w:wordWrap w:val="0"/>
              <w:spacing w:line="320" w:lineRule="exact"/>
              <w:jc w:val="center"/>
              <w:rPr>
                <w:sz w:val="24"/>
              </w:rPr>
            </w:pPr>
            <w:r>
              <w:rPr>
                <w:rFonts w:hint="eastAsia"/>
                <w:sz w:val="24"/>
              </w:rPr>
              <w:t>中级</w:t>
            </w:r>
          </w:p>
        </w:tc>
        <w:tc>
          <w:tcPr>
            <w:tcW w:w="1587" w:type="dxa"/>
            <w:vAlign w:val="center"/>
          </w:tcPr>
          <w:p w:rsidR="00941868" w14:paraId="7372D5E9" w14:textId="77777777">
            <w:pPr>
              <w:keepNext/>
              <w:wordWrap w:val="0"/>
              <w:spacing w:line="320" w:lineRule="exact"/>
              <w:jc w:val="center"/>
              <w:rPr>
                <w:sz w:val="24"/>
              </w:rPr>
            </w:pPr>
            <w:r>
              <w:rPr>
                <w:rFonts w:hint="eastAsia"/>
                <w:sz w:val="24"/>
              </w:rPr>
              <w:t>初级</w:t>
            </w:r>
          </w:p>
        </w:tc>
        <w:tc>
          <w:tcPr>
            <w:tcW w:w="1587" w:type="dxa"/>
            <w:vAlign w:val="center"/>
          </w:tcPr>
          <w:p w:rsidR="00941868" w14:paraId="17854C60" w14:textId="77777777">
            <w:pPr>
              <w:keepNext/>
              <w:wordWrap w:val="0"/>
              <w:spacing w:line="320" w:lineRule="exact"/>
              <w:jc w:val="center"/>
              <w:rPr>
                <w:sz w:val="24"/>
              </w:rPr>
            </w:pPr>
            <w:r>
              <w:rPr>
                <w:rFonts w:hint="eastAsia"/>
                <w:sz w:val="24"/>
              </w:rPr>
              <w:t>其它</w:t>
            </w:r>
          </w:p>
        </w:tc>
        <w:tc>
          <w:tcPr>
            <w:tcW w:w="1587" w:type="dxa"/>
            <w:vAlign w:val="center"/>
          </w:tcPr>
          <w:p w:rsidR="00941868" w14:paraId="6FCFB4BF" w14:textId="77777777">
            <w:pPr>
              <w:keepNext/>
              <w:wordWrap w:val="0"/>
              <w:spacing w:line="320" w:lineRule="exact"/>
              <w:jc w:val="center"/>
              <w:rPr>
                <w:sz w:val="24"/>
              </w:rPr>
            </w:pPr>
            <w:r>
              <w:rPr>
                <w:rFonts w:hint="eastAsia"/>
                <w:sz w:val="24"/>
              </w:rPr>
              <w:t>博士后</w:t>
            </w:r>
          </w:p>
        </w:tc>
        <w:tc>
          <w:tcPr>
            <w:tcW w:w="1587" w:type="dxa"/>
            <w:vAlign w:val="center"/>
          </w:tcPr>
          <w:p w:rsidR="00941868" w14:paraId="0E55F43B" w14:textId="77777777">
            <w:pPr>
              <w:keepNext/>
              <w:wordWrap w:val="0"/>
              <w:spacing w:line="320" w:lineRule="exact"/>
              <w:jc w:val="center"/>
              <w:rPr>
                <w:sz w:val="24"/>
              </w:rPr>
            </w:pPr>
            <w:r>
              <w:rPr>
                <w:rFonts w:hint="eastAsia"/>
                <w:sz w:val="24"/>
              </w:rPr>
              <w:t>博士</w:t>
            </w:r>
          </w:p>
        </w:tc>
        <w:tc>
          <w:tcPr>
            <w:tcW w:w="1587" w:type="dxa"/>
            <w:vAlign w:val="center"/>
          </w:tcPr>
          <w:p w:rsidR="00941868" w14:paraId="12874431" w14:textId="77777777">
            <w:pPr>
              <w:keepNext/>
              <w:wordWrap w:val="0"/>
              <w:spacing w:line="320" w:lineRule="exact"/>
              <w:jc w:val="center"/>
              <w:rPr>
                <w:sz w:val="24"/>
              </w:rPr>
            </w:pPr>
            <w:r>
              <w:rPr>
                <w:rFonts w:hint="eastAsia"/>
                <w:sz w:val="24"/>
              </w:rPr>
              <w:t>博士生</w:t>
            </w:r>
          </w:p>
        </w:tc>
        <w:tc>
          <w:tcPr>
            <w:tcW w:w="1587" w:type="dxa"/>
            <w:vAlign w:val="center"/>
          </w:tcPr>
          <w:p w:rsidR="00941868" w14:paraId="6A4FCD96" w14:textId="77777777">
            <w:pPr>
              <w:keepNext/>
              <w:wordWrap w:val="0"/>
              <w:spacing w:line="320" w:lineRule="exact"/>
              <w:jc w:val="center"/>
              <w:rPr>
                <w:sz w:val="24"/>
              </w:rPr>
            </w:pPr>
            <w:r>
              <w:rPr>
                <w:rFonts w:hint="eastAsia"/>
                <w:sz w:val="24"/>
              </w:rPr>
              <w:t>硕士</w:t>
            </w:r>
          </w:p>
        </w:tc>
        <w:tc>
          <w:tcPr>
            <w:tcW w:w="1587" w:type="dxa"/>
            <w:vAlign w:val="center"/>
          </w:tcPr>
          <w:p w:rsidR="00941868" w14:paraId="128EDFC4" w14:textId="77777777">
            <w:pPr>
              <w:keepNext/>
              <w:wordWrap w:val="0"/>
              <w:spacing w:line="320" w:lineRule="exact"/>
              <w:jc w:val="center"/>
              <w:rPr>
                <w:sz w:val="24"/>
              </w:rPr>
            </w:pPr>
            <w:r>
              <w:rPr>
                <w:rFonts w:hint="eastAsia"/>
                <w:sz w:val="24"/>
              </w:rPr>
              <w:t>硕士生</w:t>
            </w:r>
          </w:p>
        </w:tc>
      </w:tr>
      <w:tr w14:paraId="6087CCF6" w14:textId="77777777">
        <w:tblPrEx>
          <w:tblW w:w="15870" w:type="dxa"/>
          <w:tblInd w:w="-822" w:type="dxa"/>
          <w:tblLook w:val="04A0"/>
        </w:tblPrEx>
        <w:trPr>
          <w:cantSplit/>
          <w:trHeight w:val="477"/>
        </w:trPr>
        <w:tc>
          <w:tcPr>
            <w:tcW w:w="1587" w:type="dxa"/>
            <w:vAlign w:val="center"/>
          </w:tcPr>
          <w:p w:rsidR="00941868" w14:paraId="28A046B8" w14:textId="77777777">
            <w:pPr>
              <w:keepNext/>
              <w:wordWrap w:val="0"/>
              <w:jc w:val="center"/>
              <w:rPr>
                <w:rFonts w:ascii="宋体" w:eastAsia="宋体" w:hAnsi="宋体" w:cs="宋体"/>
                <w:sz w:val="24"/>
              </w:rPr>
            </w:pPr>
            <w:r>
              <w:rPr>
                <w:rFonts w:ascii="宋体" w:eastAsia="宋体" w:hAnsi="宋体" w:cs="宋体"/>
                <w:sz w:val="24"/>
              </w:rPr>
              <w:t>6</w:t>
            </w:r>
          </w:p>
        </w:tc>
        <w:tc>
          <w:tcPr>
            <w:tcW w:w="1587" w:type="dxa"/>
            <w:vAlign w:val="center"/>
          </w:tcPr>
          <w:p w:rsidR="00941868" w14:paraId="27C5B825" w14:textId="77777777">
            <w:pPr>
              <w:keepNext/>
              <w:wordWrap w:val="0"/>
              <w:jc w:val="center"/>
              <w:rPr>
                <w:rFonts w:ascii="宋体" w:eastAsia="宋体" w:hAnsi="宋体" w:cs="宋体"/>
                <w:sz w:val="24"/>
              </w:rPr>
            </w:pPr>
            <w:r>
              <w:rPr>
                <w:rFonts w:ascii="宋体" w:eastAsia="宋体" w:hAnsi="宋体" w:cs="宋体"/>
                <w:sz w:val="24"/>
              </w:rPr>
              <w:t>3</w:t>
            </w:r>
          </w:p>
        </w:tc>
        <w:tc>
          <w:tcPr>
            <w:tcW w:w="1587" w:type="dxa"/>
            <w:vAlign w:val="center"/>
          </w:tcPr>
          <w:p w:rsidR="00941868" w14:paraId="673618DD" w14:textId="77777777">
            <w:pPr>
              <w:keepNext/>
              <w:wordWrap w:val="0"/>
              <w:jc w:val="center"/>
              <w:rPr>
                <w:rFonts w:ascii="宋体" w:eastAsia="宋体" w:hAnsi="宋体" w:cs="宋体"/>
                <w:sz w:val="24"/>
              </w:rPr>
            </w:pPr>
            <w:r>
              <w:rPr>
                <w:rFonts w:ascii="宋体" w:eastAsia="宋体" w:hAnsi="宋体" w:cs="宋体"/>
                <w:sz w:val="24"/>
              </w:rPr>
              <w:t>1</w:t>
            </w:r>
          </w:p>
        </w:tc>
        <w:tc>
          <w:tcPr>
            <w:tcW w:w="1587" w:type="dxa"/>
            <w:vAlign w:val="center"/>
          </w:tcPr>
          <w:p w:rsidR="00941868" w14:paraId="2164C3AF" w14:textId="77777777">
            <w:pPr>
              <w:keepNext/>
              <w:wordWrap w:val="0"/>
              <w:jc w:val="center"/>
              <w:rPr>
                <w:rFonts w:ascii="宋体" w:eastAsia="宋体" w:hAnsi="宋体" w:cs="宋体"/>
                <w:sz w:val="24"/>
              </w:rPr>
            </w:pPr>
            <w:r>
              <w:rPr>
                <w:rFonts w:ascii="宋体" w:eastAsia="宋体" w:hAnsi="宋体" w:cs="宋体"/>
                <w:sz w:val="24"/>
              </w:rPr>
              <w:t>2</w:t>
            </w:r>
          </w:p>
        </w:tc>
        <w:tc>
          <w:tcPr>
            <w:tcW w:w="1587" w:type="dxa"/>
            <w:vAlign w:val="center"/>
          </w:tcPr>
          <w:p w:rsidR="00941868" w14:paraId="31B3CB8B" w14:textId="77777777">
            <w:pPr>
              <w:keepNext/>
              <w:wordWrap w:val="0"/>
              <w:jc w:val="center"/>
              <w:rPr>
                <w:rFonts w:ascii="宋体" w:eastAsia="宋体" w:hAnsi="宋体" w:cs="宋体"/>
                <w:sz w:val="24"/>
              </w:rPr>
            </w:pPr>
            <w:r>
              <w:rPr>
                <w:rFonts w:ascii="宋体" w:eastAsia="宋体" w:hAnsi="宋体" w:cs="宋体"/>
                <w:sz w:val="24"/>
              </w:rPr>
              <w:t>0</w:t>
            </w:r>
          </w:p>
        </w:tc>
        <w:tc>
          <w:tcPr>
            <w:tcW w:w="1587" w:type="dxa"/>
            <w:vAlign w:val="center"/>
          </w:tcPr>
          <w:p w:rsidR="00941868" w14:paraId="59946B76" w14:textId="77777777">
            <w:pPr>
              <w:keepNext/>
              <w:wordWrap w:val="0"/>
              <w:jc w:val="center"/>
              <w:rPr>
                <w:rFonts w:ascii="宋体" w:eastAsia="宋体" w:hAnsi="宋体" w:cs="宋体"/>
                <w:sz w:val="24"/>
              </w:rPr>
            </w:pPr>
            <w:r>
              <w:rPr>
                <w:rFonts w:ascii="宋体" w:eastAsia="宋体" w:hAnsi="宋体" w:cs="宋体"/>
                <w:sz w:val="24"/>
              </w:rPr>
              <w:t>0</w:t>
            </w:r>
          </w:p>
        </w:tc>
        <w:tc>
          <w:tcPr>
            <w:tcW w:w="1587" w:type="dxa"/>
            <w:vAlign w:val="center"/>
          </w:tcPr>
          <w:p w:rsidR="00941868" w14:paraId="2DEB7126" w14:textId="77777777">
            <w:pPr>
              <w:keepNext/>
              <w:wordWrap w:val="0"/>
              <w:jc w:val="center"/>
              <w:rPr>
                <w:rFonts w:ascii="宋体" w:eastAsia="宋体" w:hAnsi="宋体" w:cs="宋体"/>
                <w:sz w:val="24"/>
              </w:rPr>
            </w:pPr>
            <w:r>
              <w:rPr>
                <w:rFonts w:ascii="宋体" w:eastAsia="宋体" w:hAnsi="宋体" w:cs="宋体"/>
                <w:sz w:val="24"/>
              </w:rPr>
              <w:t>3</w:t>
            </w:r>
          </w:p>
        </w:tc>
        <w:tc>
          <w:tcPr>
            <w:tcW w:w="1587" w:type="dxa"/>
            <w:vAlign w:val="center"/>
          </w:tcPr>
          <w:p w:rsidR="00941868" w14:paraId="3C608C22" w14:textId="77777777">
            <w:pPr>
              <w:keepNext/>
              <w:wordWrap w:val="0"/>
              <w:jc w:val="center"/>
              <w:rPr>
                <w:rFonts w:ascii="宋体" w:eastAsia="宋体" w:hAnsi="宋体" w:cs="宋体"/>
                <w:sz w:val="24"/>
              </w:rPr>
            </w:pPr>
            <w:r>
              <w:rPr>
                <w:rFonts w:ascii="宋体" w:eastAsia="宋体" w:hAnsi="宋体" w:cs="宋体"/>
                <w:sz w:val="24"/>
              </w:rPr>
              <w:t>1</w:t>
            </w:r>
          </w:p>
        </w:tc>
        <w:tc>
          <w:tcPr>
            <w:tcW w:w="1587" w:type="dxa"/>
            <w:vAlign w:val="center"/>
          </w:tcPr>
          <w:p w:rsidR="00941868" w14:paraId="5EECB936" w14:textId="77777777">
            <w:pPr>
              <w:keepNext/>
              <w:wordWrap w:val="0"/>
              <w:jc w:val="center"/>
              <w:rPr>
                <w:rFonts w:ascii="宋体" w:eastAsia="宋体" w:hAnsi="宋体" w:cs="宋体"/>
                <w:sz w:val="24"/>
              </w:rPr>
            </w:pPr>
            <w:r>
              <w:rPr>
                <w:rFonts w:ascii="宋体" w:eastAsia="宋体" w:hAnsi="宋体" w:cs="宋体"/>
                <w:sz w:val="24"/>
              </w:rPr>
              <w:t>3</w:t>
            </w:r>
          </w:p>
        </w:tc>
        <w:tc>
          <w:tcPr>
            <w:tcW w:w="1587" w:type="dxa"/>
            <w:vAlign w:val="center"/>
          </w:tcPr>
          <w:p w:rsidR="00941868" w14:paraId="3A8A23AF" w14:textId="77777777">
            <w:pPr>
              <w:keepNext/>
              <w:wordWrap w:val="0"/>
              <w:jc w:val="center"/>
              <w:rPr>
                <w:rFonts w:ascii="宋体" w:eastAsia="宋体" w:hAnsi="宋体" w:cs="宋体"/>
                <w:sz w:val="24"/>
              </w:rPr>
            </w:pPr>
            <w:r>
              <w:rPr>
                <w:rFonts w:ascii="宋体" w:eastAsia="宋体" w:hAnsi="宋体" w:cs="宋体"/>
                <w:sz w:val="24"/>
              </w:rPr>
              <w:t>2</w:t>
            </w:r>
          </w:p>
        </w:tc>
      </w:tr>
    </w:tbl>
    <w:p w:rsidR="00941868" w14:paraId="6AD3B87D" w14:textId="77777777">
      <w:pPr>
        <w:wordWrap w:val="0"/>
        <w:sectPr>
          <w:pgSz w:w="16838" w:h="11906" w:orient="landscape"/>
          <w:pgMar w:top="1134" w:right="851" w:bottom="1134" w:left="1418" w:header="851" w:footer="850" w:gutter="0"/>
          <w:cols w:space="720"/>
          <w:docGrid w:linePitch="381"/>
        </w:sectPr>
      </w:pPr>
    </w:p>
    <w:p w:rsidR="00941868" w14:paraId="1D52CC63" w14:textId="77777777">
      <w:pPr>
        <w:wordWrap w:val="0"/>
        <w:spacing w:line="20" w:lineRule="exact"/>
      </w:pPr>
    </w:p>
    <w:tbl>
      <w:tblPr>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638"/>
      </w:tblGrid>
      <w:tr w14:paraId="661BFC3C" w14:textId="77777777">
        <w:tblPrEx>
          <w:tblW w:w="96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rPr>
          <w:trHeight w:val="13032"/>
          <w:jc w:val="center"/>
        </w:trPr>
        <w:tc>
          <w:tcPr>
            <w:tcW w:w="9638" w:type="dxa"/>
          </w:tcPr>
          <w:p w:rsidR="00941868" w14:paraId="0C77A691" w14:textId="77777777">
            <w:pPr>
              <w:wordWrap w:val="0"/>
              <w:jc w:val="center"/>
              <w:rPr>
                <w:b/>
              </w:rPr>
            </w:pPr>
            <w:r>
              <w:rPr>
                <w:rFonts w:hint="eastAsia"/>
                <w:b/>
              </w:rPr>
              <w:t>预算填写说明</w:t>
            </w:r>
          </w:p>
          <w:p w:rsidR="00941868" w14:paraId="653DCFC8" w14:textId="77777777">
            <w:pPr>
              <w:wordWrap w:val="0"/>
              <w:spacing w:line="340" w:lineRule="exact"/>
              <w:ind w:firstLine="420" w:firstLineChars="200"/>
              <w:rPr>
                <w:b/>
                <w:bCs/>
                <w:sz w:val="21"/>
                <w:szCs w:val="21"/>
              </w:rPr>
            </w:pPr>
            <w:r>
              <w:rPr>
                <w:rFonts w:hint="eastAsia"/>
                <w:b/>
                <w:bCs/>
                <w:sz w:val="21"/>
                <w:szCs w:val="21"/>
              </w:rPr>
              <w:t>一、省级财政资金</w:t>
            </w:r>
          </w:p>
          <w:p w:rsidR="00941868" w14:paraId="0F5913F6" w14:textId="77777777">
            <w:pPr>
              <w:wordWrap w:val="0"/>
              <w:spacing w:line="340" w:lineRule="exact"/>
              <w:ind w:firstLine="420" w:firstLineChars="200"/>
              <w:rPr>
                <w:rFonts w:cs="仿宋_GB2312"/>
                <w:sz w:val="21"/>
                <w:szCs w:val="21"/>
              </w:rPr>
            </w:pPr>
            <w:r>
              <w:rPr>
                <w:rFonts w:cs="仿宋_GB2312" w:hint="eastAsia"/>
                <w:sz w:val="21"/>
                <w:szCs w:val="21"/>
              </w:rPr>
              <w:t>预算的编制要坚持任务相关性、政策相符性和经济合理性，实事求是编制提出项目预算。填报时，直接费用应按设备费、业务费、劳务费三个类别填报。直接费用中除</w:t>
            </w:r>
            <w:r>
              <w:rPr>
                <w:rFonts w:cs="仿宋_GB2312" w:hint="eastAsia"/>
                <w:sz w:val="21"/>
                <w:szCs w:val="21"/>
              </w:rPr>
              <w:t>50</w:t>
            </w:r>
            <w:r>
              <w:rPr>
                <w:rFonts w:cs="仿宋_GB2312" w:hint="eastAsia"/>
                <w:sz w:val="21"/>
                <w:szCs w:val="21"/>
              </w:rPr>
              <w:t>万元以上的设备费外，其他费用只提供基本测算说明，不需要提供明细。</w:t>
            </w:r>
          </w:p>
          <w:p w:rsidR="00941868" w14:paraId="675F71D9" w14:textId="77777777">
            <w:pPr>
              <w:wordWrap w:val="0"/>
              <w:spacing w:line="340" w:lineRule="exact"/>
              <w:ind w:firstLine="420" w:firstLineChars="200"/>
              <w:rPr>
                <w:rFonts w:cs="黑体"/>
                <w:sz w:val="21"/>
                <w:szCs w:val="21"/>
              </w:rPr>
            </w:pPr>
            <w:r>
              <w:rPr>
                <w:rFonts w:cs="黑体" w:hint="eastAsia"/>
                <w:sz w:val="21"/>
                <w:szCs w:val="21"/>
              </w:rPr>
              <w:t>（一）直接费用</w:t>
            </w:r>
          </w:p>
          <w:p w:rsidR="00941868" w14:paraId="539F757C" w14:textId="77777777">
            <w:pPr>
              <w:wordWrap w:val="0"/>
              <w:spacing w:line="340" w:lineRule="exact"/>
              <w:ind w:firstLine="420" w:firstLineChars="200"/>
              <w:rPr>
                <w:rFonts w:cs="仿宋_GB2312"/>
                <w:sz w:val="21"/>
                <w:szCs w:val="21"/>
              </w:rPr>
            </w:pPr>
            <w:r>
              <w:rPr>
                <w:rFonts w:cs="仿宋_GB2312" w:hint="eastAsia"/>
                <w:sz w:val="21"/>
                <w:szCs w:val="21"/>
              </w:rPr>
              <w:t>指在项目实施过程中发生的与之直接相关的费用，具体包括：</w:t>
            </w:r>
          </w:p>
          <w:p w:rsidR="00941868" w14:paraId="276B0637" w14:textId="77777777">
            <w:pPr>
              <w:wordWrap w:val="0"/>
              <w:spacing w:line="340" w:lineRule="exact"/>
              <w:ind w:firstLine="420" w:firstLineChars="200"/>
              <w:rPr>
                <w:rFonts w:cs="仿宋_GB2312"/>
                <w:sz w:val="21"/>
                <w:szCs w:val="21"/>
              </w:rPr>
            </w:pPr>
            <w:r>
              <w:rPr>
                <w:rFonts w:cs="仿宋_GB2312" w:hint="eastAsia"/>
                <w:sz w:val="21"/>
                <w:szCs w:val="21"/>
              </w:rPr>
              <w:t>1.</w:t>
            </w:r>
            <w:r>
              <w:rPr>
                <w:rFonts w:cs="仿宋_GB2312" w:hint="eastAsia"/>
                <w:sz w:val="21"/>
                <w:szCs w:val="21"/>
              </w:rPr>
              <w:t>设备费：指在项目实施过程中购置或试制专用仪器设备，对现有仪器设备进行升级改造，以及租赁外单位仪器设备而发生的费用。计算类仪器设备和软件工具可在设备费科目列支。应当严格控制设备购置，鼓励开放共享、自主研制、租赁专用仪器设备以及对现有仪器设备进行升级改造，避免重复购置。填报时，</w:t>
            </w:r>
            <w:r>
              <w:rPr>
                <w:rFonts w:cs="仿宋_GB2312" w:hint="eastAsia"/>
                <w:sz w:val="21"/>
                <w:szCs w:val="21"/>
              </w:rPr>
              <w:t>50</w:t>
            </w:r>
            <w:r>
              <w:rPr>
                <w:rFonts w:cs="仿宋_GB2312" w:hint="eastAsia"/>
                <w:sz w:val="21"/>
                <w:szCs w:val="21"/>
              </w:rPr>
              <w:t>万元以上的设备详细说明。</w:t>
            </w:r>
          </w:p>
          <w:p w:rsidR="00941868" w14:paraId="4FDA4299" w14:textId="77777777">
            <w:pPr>
              <w:wordWrap w:val="0"/>
              <w:spacing w:line="340" w:lineRule="exact"/>
              <w:ind w:firstLine="420" w:firstLineChars="200"/>
              <w:rPr>
                <w:rFonts w:cs="仿宋_GB2312"/>
                <w:sz w:val="21"/>
                <w:szCs w:val="21"/>
              </w:rPr>
            </w:pPr>
            <w:r>
              <w:rPr>
                <w:rFonts w:cs="仿宋_GB2312" w:hint="eastAsia"/>
                <w:sz w:val="21"/>
                <w:szCs w:val="21"/>
              </w:rPr>
              <w:t>2.</w:t>
            </w:r>
            <w:r>
              <w:rPr>
                <w:rFonts w:cs="仿宋_GB2312" w:hint="eastAsia"/>
                <w:sz w:val="21"/>
                <w:szCs w:val="21"/>
              </w:rPr>
              <w:t>业务费：指在项目实施过程中消耗的各种材料、辅助材料等低值易耗品的采购、运输、装卸、整理等费用，发生的测试化验加工、燃料动力、出版／文献／信息传播／知识产权事务、会议／差旅／国际合作交流等费用，以及其他</w:t>
            </w:r>
            <w:r>
              <w:rPr>
                <w:rFonts w:cs="仿宋_GB2312" w:hint="eastAsia"/>
                <w:sz w:val="21"/>
                <w:szCs w:val="21"/>
              </w:rPr>
              <w:t>相关支出。填报时，对单笔大额支出、对外委托支出重点说明。</w:t>
            </w:r>
          </w:p>
          <w:p w:rsidR="00941868" w14:paraId="0339C087" w14:textId="77777777">
            <w:pPr>
              <w:wordWrap w:val="0"/>
              <w:spacing w:line="340" w:lineRule="exact"/>
              <w:ind w:firstLine="420" w:firstLineChars="200"/>
              <w:rPr>
                <w:rFonts w:cs="仿宋_GB2312"/>
                <w:sz w:val="21"/>
                <w:szCs w:val="21"/>
              </w:rPr>
            </w:pPr>
            <w:r>
              <w:rPr>
                <w:rFonts w:cs="仿宋_GB2312" w:hint="eastAsia"/>
                <w:sz w:val="21"/>
                <w:szCs w:val="21"/>
              </w:rPr>
              <w:t>3.</w:t>
            </w:r>
            <w:r>
              <w:rPr>
                <w:rFonts w:cs="仿宋_GB2312" w:hint="eastAsia"/>
                <w:sz w:val="21"/>
                <w:szCs w:val="21"/>
              </w:rPr>
              <w:t>劳务费：指在项目实施过程中支付给参与项目研究的研究生、博士后、访问学者以及项目科研辅助人员等的劳务性费用，以及支付给临时聘请的咨询专家的费用等。</w:t>
            </w:r>
          </w:p>
          <w:p w:rsidR="00941868" w14:paraId="599B9F75" w14:textId="77777777">
            <w:pPr>
              <w:wordWrap w:val="0"/>
              <w:spacing w:line="340" w:lineRule="exact"/>
              <w:ind w:firstLine="420" w:firstLineChars="200"/>
              <w:rPr>
                <w:rFonts w:cs="仿宋_GB2312"/>
                <w:sz w:val="21"/>
                <w:szCs w:val="21"/>
              </w:rPr>
            </w:pPr>
            <w:r>
              <w:rPr>
                <w:rFonts w:cs="仿宋_GB2312" w:hint="eastAsia"/>
                <w:sz w:val="21"/>
                <w:szCs w:val="21"/>
              </w:rPr>
              <w:t>项目聘用人员的劳务费开支标准，参照当地科学研究和技术服务业从业人员平均工资水平，根据其在项目研究中承担的工作任务确定，其由单位缴纳的社会保险补助、住房公积金等“五险</w:t>
            </w:r>
            <w:r>
              <w:rPr>
                <w:rFonts w:cs="仿宋_GB2312" w:hint="eastAsia"/>
                <w:sz w:val="21"/>
                <w:szCs w:val="21"/>
              </w:rPr>
              <w:t>一</w:t>
            </w:r>
            <w:r>
              <w:rPr>
                <w:rFonts w:cs="仿宋_GB2312" w:hint="eastAsia"/>
                <w:sz w:val="21"/>
                <w:szCs w:val="21"/>
              </w:rPr>
              <w:t>金”纳入劳务费科目开支。</w:t>
            </w:r>
          </w:p>
          <w:p w:rsidR="00941868" w14:paraId="42412FFC" w14:textId="77777777">
            <w:pPr>
              <w:wordWrap w:val="0"/>
              <w:spacing w:line="340" w:lineRule="exact"/>
              <w:ind w:firstLine="420" w:firstLineChars="200"/>
              <w:rPr>
                <w:rFonts w:cs="仿宋_GB2312"/>
                <w:sz w:val="21"/>
                <w:szCs w:val="21"/>
              </w:rPr>
            </w:pPr>
            <w:r>
              <w:rPr>
                <w:rFonts w:cs="仿宋_GB2312" w:hint="eastAsia"/>
                <w:sz w:val="21"/>
                <w:szCs w:val="21"/>
              </w:rPr>
              <w:t>专家咨询费不得支付给参与项目及其项目管理相关的工作人员。专家咨询费标准参照《中央财政科研项目专家咨询费管理办法》</w:t>
            </w:r>
            <w:r>
              <w:rPr>
                <w:rFonts w:cs="仿宋_GB2312" w:hint="eastAsia"/>
                <w:sz w:val="21"/>
                <w:szCs w:val="21"/>
              </w:rPr>
              <w:t>（财科教〔</w:t>
            </w:r>
            <w:r>
              <w:rPr>
                <w:rFonts w:cs="仿宋_GB2312" w:hint="eastAsia"/>
                <w:sz w:val="21"/>
                <w:szCs w:val="21"/>
              </w:rPr>
              <w:t>2017</w:t>
            </w:r>
            <w:r>
              <w:rPr>
                <w:rFonts w:cs="仿宋_GB2312" w:hint="eastAsia"/>
                <w:sz w:val="21"/>
                <w:szCs w:val="21"/>
              </w:rPr>
              <w:t>〕</w:t>
            </w:r>
            <w:r>
              <w:rPr>
                <w:rFonts w:cs="仿宋_GB2312" w:hint="eastAsia"/>
                <w:sz w:val="21"/>
                <w:szCs w:val="21"/>
              </w:rPr>
              <w:t>128</w:t>
            </w:r>
            <w:r>
              <w:rPr>
                <w:rFonts w:cs="仿宋_GB2312" w:hint="eastAsia"/>
                <w:sz w:val="21"/>
                <w:szCs w:val="21"/>
              </w:rPr>
              <w:t>号）规定，由项目申报单位结合实际自行确定。</w:t>
            </w:r>
          </w:p>
          <w:p w:rsidR="00941868" w14:paraId="59DAB747" w14:textId="77777777">
            <w:pPr>
              <w:wordWrap w:val="0"/>
              <w:spacing w:line="340" w:lineRule="exact"/>
              <w:ind w:firstLine="420" w:firstLineChars="200"/>
              <w:rPr>
                <w:rFonts w:cs="黑体"/>
                <w:sz w:val="21"/>
                <w:szCs w:val="21"/>
              </w:rPr>
            </w:pPr>
            <w:r>
              <w:rPr>
                <w:rFonts w:cs="黑体" w:hint="eastAsia"/>
                <w:sz w:val="21"/>
                <w:szCs w:val="21"/>
              </w:rPr>
              <w:t>（二）间接费用</w:t>
            </w:r>
          </w:p>
          <w:p w:rsidR="00941868" w14:paraId="36B60BBD" w14:textId="77777777">
            <w:pPr>
              <w:wordWrap w:val="0"/>
              <w:autoSpaceDE w:val="0"/>
              <w:autoSpaceDN w:val="0"/>
              <w:spacing w:line="340" w:lineRule="exact"/>
              <w:ind w:firstLine="403" w:firstLineChars="192"/>
              <w:rPr>
                <w:sz w:val="21"/>
                <w:szCs w:val="21"/>
              </w:rPr>
            </w:pPr>
            <w:r>
              <w:rPr>
                <w:rFonts w:hint="eastAsia"/>
                <w:sz w:val="21"/>
                <w:szCs w:val="21"/>
              </w:rPr>
              <w:t>指项目申报单位和项目合作单位在组织实施项目过程中发生的无法在直接费用中列支的相关费用。主要包括：项目申报单位为项目研究提供的房屋占用，日常水、电、气、暖消耗，有关管理费用的补助支出，以及激励科研人员的绩效支出等。</w:t>
            </w:r>
          </w:p>
          <w:p w:rsidR="00941868" w14:paraId="00ED2F8D" w14:textId="77777777">
            <w:pPr>
              <w:wordWrap w:val="0"/>
              <w:autoSpaceDE w:val="0"/>
              <w:autoSpaceDN w:val="0"/>
              <w:spacing w:line="340" w:lineRule="exact"/>
              <w:ind w:firstLine="403" w:firstLineChars="192"/>
              <w:rPr>
                <w:sz w:val="21"/>
                <w:szCs w:val="21"/>
              </w:rPr>
            </w:pPr>
            <w:r>
              <w:rPr>
                <w:rFonts w:hint="eastAsia"/>
                <w:sz w:val="21"/>
                <w:szCs w:val="21"/>
              </w:rPr>
              <w:t>间接费用实行总额控制，项目申报单位申请的间接费用总额按照不超过直接费用扣除设备购置费的一定比例核定，其中：</w:t>
            </w:r>
            <w:r>
              <w:rPr>
                <w:rFonts w:hint="eastAsia"/>
                <w:sz w:val="21"/>
                <w:szCs w:val="21"/>
              </w:rPr>
              <w:t>100</w:t>
            </w:r>
            <w:r>
              <w:rPr>
                <w:rFonts w:hint="eastAsia"/>
                <w:sz w:val="21"/>
                <w:szCs w:val="21"/>
              </w:rPr>
              <w:t>万元以下的部分为</w:t>
            </w:r>
            <w:r>
              <w:rPr>
                <w:rFonts w:hint="eastAsia"/>
                <w:sz w:val="21"/>
                <w:szCs w:val="21"/>
              </w:rPr>
              <w:t>30%</w:t>
            </w:r>
            <w:r>
              <w:rPr>
                <w:rFonts w:hint="eastAsia"/>
                <w:sz w:val="21"/>
                <w:szCs w:val="21"/>
              </w:rPr>
              <w:t>，</w:t>
            </w:r>
            <w:r>
              <w:rPr>
                <w:rFonts w:hint="eastAsia"/>
                <w:sz w:val="21"/>
                <w:szCs w:val="21"/>
              </w:rPr>
              <w:t>100</w:t>
            </w:r>
            <w:r>
              <w:rPr>
                <w:rFonts w:hint="eastAsia"/>
                <w:sz w:val="21"/>
                <w:szCs w:val="21"/>
              </w:rPr>
              <w:t>万元至</w:t>
            </w:r>
            <w:r>
              <w:rPr>
                <w:rFonts w:hint="eastAsia"/>
                <w:sz w:val="21"/>
                <w:szCs w:val="21"/>
              </w:rPr>
              <w:t>300</w:t>
            </w:r>
            <w:r>
              <w:rPr>
                <w:rFonts w:hint="eastAsia"/>
                <w:sz w:val="21"/>
                <w:szCs w:val="21"/>
              </w:rPr>
              <w:t>万元的部分为</w:t>
            </w:r>
            <w:r>
              <w:rPr>
                <w:rFonts w:hint="eastAsia"/>
                <w:sz w:val="21"/>
                <w:szCs w:val="21"/>
              </w:rPr>
              <w:t>25%</w:t>
            </w:r>
            <w:r>
              <w:rPr>
                <w:rFonts w:hint="eastAsia"/>
                <w:sz w:val="21"/>
                <w:szCs w:val="21"/>
              </w:rPr>
              <w:t>；</w:t>
            </w:r>
            <w:r>
              <w:rPr>
                <w:rFonts w:hint="eastAsia"/>
                <w:sz w:val="21"/>
                <w:szCs w:val="21"/>
              </w:rPr>
              <w:t>300</w:t>
            </w:r>
            <w:r>
              <w:rPr>
                <w:rFonts w:hint="eastAsia"/>
                <w:sz w:val="21"/>
                <w:szCs w:val="21"/>
              </w:rPr>
              <w:t>万元以上的部分为</w:t>
            </w:r>
            <w:r>
              <w:rPr>
                <w:rFonts w:hint="eastAsia"/>
                <w:sz w:val="21"/>
                <w:szCs w:val="21"/>
              </w:rPr>
              <w:t>20%</w:t>
            </w:r>
            <w:r>
              <w:rPr>
                <w:rFonts w:hint="eastAsia"/>
                <w:sz w:val="21"/>
                <w:szCs w:val="21"/>
              </w:rPr>
              <w:t>；数学等纯理论基础研究项目间接费用比例可提高到不超过</w:t>
            </w:r>
            <w:r>
              <w:rPr>
                <w:rFonts w:hint="eastAsia"/>
                <w:sz w:val="21"/>
                <w:szCs w:val="21"/>
              </w:rPr>
              <w:t>60%</w:t>
            </w:r>
            <w:r>
              <w:rPr>
                <w:rFonts w:hint="eastAsia"/>
                <w:sz w:val="21"/>
                <w:szCs w:val="21"/>
              </w:rPr>
              <w:t>。</w:t>
            </w:r>
          </w:p>
          <w:p w:rsidR="00941868" w14:paraId="2645D831" w14:textId="77777777">
            <w:pPr>
              <w:wordWrap w:val="0"/>
              <w:autoSpaceDE w:val="0"/>
              <w:autoSpaceDN w:val="0"/>
              <w:spacing w:line="340" w:lineRule="exact"/>
              <w:ind w:firstLine="403" w:firstLineChars="192"/>
              <w:rPr>
                <w:sz w:val="21"/>
                <w:szCs w:val="21"/>
              </w:rPr>
            </w:pPr>
            <w:r>
              <w:rPr>
                <w:rFonts w:hint="eastAsia"/>
                <w:sz w:val="21"/>
                <w:szCs w:val="21"/>
              </w:rPr>
              <w:t>间接费用由项目承担单位统筹安排使用，可全部用于绩效支出，并向创新绩效突出的团队、个人和青年人才倾斜。</w:t>
            </w:r>
          </w:p>
          <w:p w:rsidR="00941868" w14:paraId="60838A78" w14:textId="77777777">
            <w:pPr>
              <w:wordWrap w:val="0"/>
              <w:autoSpaceDE w:val="0"/>
              <w:autoSpaceDN w:val="0"/>
              <w:spacing w:line="340" w:lineRule="exact"/>
              <w:ind w:firstLine="403" w:firstLineChars="192"/>
              <w:rPr>
                <w:sz w:val="21"/>
                <w:szCs w:val="21"/>
              </w:rPr>
            </w:pPr>
            <w:r>
              <w:rPr>
                <w:rFonts w:hint="eastAsia"/>
                <w:b/>
                <w:bCs/>
                <w:sz w:val="21"/>
                <w:szCs w:val="21"/>
              </w:rPr>
              <w:t>二、自筹资金</w:t>
            </w:r>
          </w:p>
          <w:p w:rsidR="00941868" w14:paraId="31640B8D" w14:textId="77777777">
            <w:pPr>
              <w:wordWrap w:val="0"/>
              <w:autoSpaceDE w:val="0"/>
              <w:autoSpaceDN w:val="0"/>
              <w:spacing w:line="340" w:lineRule="exact"/>
              <w:ind w:firstLine="403" w:firstLineChars="192"/>
              <w:rPr>
                <w:sz w:val="21"/>
                <w:szCs w:val="21"/>
              </w:rPr>
            </w:pPr>
            <w:r>
              <w:rPr>
                <w:rFonts w:hint="eastAsia"/>
                <w:sz w:val="21"/>
                <w:szCs w:val="21"/>
              </w:rPr>
              <w:t>对自筹资金主要用途、支出预算做简要说明。</w:t>
            </w:r>
          </w:p>
        </w:tc>
      </w:tr>
    </w:tbl>
    <w:p w:rsidR="00941868" w14:paraId="5AA865BC" w14:textId="77777777">
      <w:pPr>
        <w:widowControl/>
        <w:wordWrap w:val="0"/>
        <w:jc w:val="left"/>
      </w:pPr>
      <w:r>
        <w:br w:type="page"/>
      </w:r>
    </w:p>
    <w:p w:rsidR="00941868" w14:paraId="0953B245" w14:textId="77777777">
      <w:pPr>
        <w:wordWrap w:val="0"/>
        <w:jc w:val="center"/>
        <w:rPr>
          <w:b/>
          <w:szCs w:val="36"/>
        </w:rPr>
      </w:pPr>
      <w:r>
        <w:rPr>
          <w:rFonts w:hint="eastAsia"/>
          <w:b/>
          <w:szCs w:val="36"/>
        </w:rPr>
        <w:t>项目预算表</w:t>
      </w:r>
    </w:p>
    <w:p w:rsidR="00941868" w14:paraId="6AEAB3CA" w14:textId="77777777">
      <w:pPr>
        <w:wordWrap w:val="0"/>
        <w:spacing w:line="360" w:lineRule="auto"/>
        <w:ind w:right="567"/>
        <w:outlineLvl w:val="0"/>
        <w:rPr>
          <w:sz w:val="24"/>
        </w:rPr>
      </w:pPr>
      <w:r>
        <w:rPr>
          <w:rFonts w:hint="eastAsia"/>
        </w:rPr>
        <w:t xml:space="preserve">                                    </w:t>
      </w:r>
      <w:r>
        <w:rPr>
          <w:rFonts w:hint="eastAsia"/>
        </w:rPr>
        <w:t xml:space="preserve">         </w:t>
      </w:r>
      <w:r>
        <w:rPr>
          <w:rFonts w:hint="eastAsia"/>
          <w:sz w:val="24"/>
        </w:rPr>
        <w:t>单位：万元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677"/>
        <w:gridCol w:w="4280"/>
        <w:gridCol w:w="3516"/>
      </w:tblGrid>
      <w:tr w14:paraId="752D377C" w14:textId="77777777">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hRule="exact" w:val="907"/>
          <w:jc w:val="center"/>
        </w:trPr>
        <w:tc>
          <w:tcPr>
            <w:tcW w:w="1677" w:type="dxa"/>
            <w:vAlign w:val="center"/>
          </w:tcPr>
          <w:p w:rsidR="00941868" w14:paraId="49004B76" w14:textId="77777777">
            <w:pPr>
              <w:wordWrap w:val="0"/>
              <w:jc w:val="center"/>
              <w:outlineLvl w:val="0"/>
              <w:rPr>
                <w:b/>
                <w:sz w:val="24"/>
              </w:rPr>
            </w:pPr>
            <w:r>
              <w:rPr>
                <w:rFonts w:hint="eastAsia"/>
                <w:b/>
                <w:sz w:val="24"/>
              </w:rPr>
              <w:t>序号</w:t>
            </w:r>
          </w:p>
        </w:tc>
        <w:tc>
          <w:tcPr>
            <w:tcW w:w="4280" w:type="dxa"/>
            <w:vAlign w:val="center"/>
          </w:tcPr>
          <w:p w:rsidR="00941868" w14:paraId="2B5BCA1B" w14:textId="77777777">
            <w:pPr>
              <w:wordWrap w:val="0"/>
              <w:jc w:val="center"/>
              <w:outlineLvl w:val="0"/>
              <w:rPr>
                <w:b/>
                <w:sz w:val="24"/>
              </w:rPr>
            </w:pPr>
            <w:r>
              <w:rPr>
                <w:rFonts w:hint="eastAsia"/>
                <w:b/>
                <w:sz w:val="24"/>
              </w:rPr>
              <w:t>预算科目名称</w:t>
            </w:r>
          </w:p>
        </w:tc>
        <w:tc>
          <w:tcPr>
            <w:tcW w:w="3516" w:type="dxa"/>
            <w:vAlign w:val="center"/>
          </w:tcPr>
          <w:p w:rsidR="00941868" w14:paraId="7B653849" w14:textId="77777777">
            <w:pPr>
              <w:wordWrap w:val="0"/>
              <w:jc w:val="center"/>
              <w:outlineLvl w:val="0"/>
              <w:rPr>
                <w:b/>
                <w:sz w:val="24"/>
              </w:rPr>
            </w:pPr>
            <w:r>
              <w:rPr>
                <w:rFonts w:hint="eastAsia"/>
                <w:b/>
                <w:sz w:val="24"/>
              </w:rPr>
              <w:t>金额</w:t>
            </w:r>
          </w:p>
        </w:tc>
      </w:tr>
      <w:tr w14:paraId="4B4057F5" w14:textId="77777777">
        <w:tblPrEx>
          <w:tblW w:w="0" w:type="auto"/>
          <w:jc w:val="center"/>
          <w:tblLayout w:type="fixed"/>
          <w:tblLook w:val="04A0"/>
        </w:tblPrEx>
        <w:trPr>
          <w:trHeight w:hRule="exact" w:val="907"/>
          <w:jc w:val="center"/>
        </w:trPr>
        <w:tc>
          <w:tcPr>
            <w:tcW w:w="1677" w:type="dxa"/>
            <w:vAlign w:val="center"/>
          </w:tcPr>
          <w:p w:rsidR="00941868" w14:paraId="62B690B2" w14:textId="77777777">
            <w:pPr>
              <w:wordWrap w:val="0"/>
              <w:jc w:val="center"/>
              <w:outlineLvl w:val="0"/>
              <w:rPr>
                <w:sz w:val="24"/>
              </w:rPr>
            </w:pPr>
            <w:r>
              <w:rPr>
                <w:rFonts w:hint="eastAsia"/>
                <w:sz w:val="24"/>
              </w:rPr>
              <w:t>1</w:t>
            </w:r>
          </w:p>
        </w:tc>
        <w:tc>
          <w:tcPr>
            <w:tcW w:w="4280" w:type="dxa"/>
            <w:vAlign w:val="center"/>
          </w:tcPr>
          <w:p w:rsidR="00941868" w14:paraId="10D9F839" w14:textId="77777777">
            <w:pPr>
              <w:wordWrap w:val="0"/>
              <w:outlineLvl w:val="0"/>
              <w:rPr>
                <w:sz w:val="24"/>
              </w:rPr>
            </w:pPr>
            <w:r>
              <w:rPr>
                <w:rFonts w:hint="eastAsia"/>
                <w:b/>
                <w:bCs/>
                <w:sz w:val="24"/>
              </w:rPr>
              <w:t>一、省级财政资金</w:t>
            </w:r>
          </w:p>
        </w:tc>
        <w:tc>
          <w:tcPr>
            <w:tcW w:w="3516" w:type="dxa"/>
            <w:vAlign w:val="center"/>
          </w:tcPr>
          <w:p w:rsidR="00941868" w14:paraId="15146A57" w14:textId="77777777">
            <w:pPr>
              <w:wordWrap w:val="0"/>
              <w:jc w:val="center"/>
              <w:outlineLvl w:val="0"/>
              <w:rPr>
                <w:rFonts w:ascii="宋体" w:eastAsia="宋体" w:hAnsi="宋体" w:cs="宋体"/>
                <w:sz w:val="24"/>
              </w:rPr>
            </w:pPr>
            <w:r>
              <w:rPr>
                <w:rFonts w:ascii="宋体" w:eastAsia="宋体" w:hAnsi="宋体" w:cs="宋体"/>
                <w:sz w:val="24"/>
              </w:rPr>
              <w:t>10.00</w:t>
            </w:r>
          </w:p>
        </w:tc>
      </w:tr>
      <w:tr w14:paraId="66E37038" w14:textId="77777777">
        <w:tblPrEx>
          <w:tblW w:w="0" w:type="auto"/>
          <w:jc w:val="center"/>
          <w:tblLayout w:type="fixed"/>
          <w:tblLook w:val="04A0"/>
        </w:tblPrEx>
        <w:trPr>
          <w:trHeight w:hRule="exact" w:val="907"/>
          <w:jc w:val="center"/>
        </w:trPr>
        <w:tc>
          <w:tcPr>
            <w:tcW w:w="1677" w:type="dxa"/>
            <w:vAlign w:val="center"/>
          </w:tcPr>
          <w:p w:rsidR="00941868" w14:paraId="7E7B2F5C" w14:textId="77777777">
            <w:pPr>
              <w:wordWrap w:val="0"/>
              <w:jc w:val="center"/>
              <w:outlineLvl w:val="0"/>
              <w:rPr>
                <w:sz w:val="24"/>
              </w:rPr>
            </w:pPr>
            <w:r>
              <w:rPr>
                <w:rFonts w:hint="eastAsia"/>
                <w:sz w:val="24"/>
              </w:rPr>
              <w:t>2</w:t>
            </w:r>
          </w:p>
        </w:tc>
        <w:tc>
          <w:tcPr>
            <w:tcW w:w="4280" w:type="dxa"/>
            <w:vAlign w:val="center"/>
          </w:tcPr>
          <w:p w:rsidR="00941868" w14:paraId="56D4E910" w14:textId="77777777">
            <w:pPr>
              <w:wordWrap w:val="0"/>
              <w:outlineLvl w:val="0"/>
              <w:rPr>
                <w:sz w:val="24"/>
              </w:rPr>
            </w:pPr>
            <w:r>
              <w:rPr>
                <w:rFonts w:hint="eastAsia"/>
                <w:sz w:val="24"/>
              </w:rPr>
              <w:t>（一）直接费用</w:t>
            </w:r>
          </w:p>
        </w:tc>
        <w:tc>
          <w:tcPr>
            <w:tcW w:w="3516" w:type="dxa"/>
            <w:vAlign w:val="center"/>
          </w:tcPr>
          <w:p w:rsidR="00941868" w14:paraId="40FDE267" w14:textId="77777777">
            <w:pPr>
              <w:wordWrap w:val="0"/>
              <w:jc w:val="center"/>
              <w:outlineLvl w:val="0"/>
              <w:rPr>
                <w:rFonts w:ascii="宋体" w:eastAsia="宋体" w:hAnsi="宋体" w:cs="宋体"/>
                <w:sz w:val="24"/>
              </w:rPr>
            </w:pPr>
            <w:r>
              <w:rPr>
                <w:rFonts w:ascii="宋体" w:eastAsia="宋体" w:hAnsi="宋体" w:cs="宋体"/>
                <w:sz w:val="24"/>
              </w:rPr>
              <w:t>9.00</w:t>
            </w:r>
          </w:p>
        </w:tc>
      </w:tr>
      <w:tr w14:paraId="50D9706B" w14:textId="77777777">
        <w:tblPrEx>
          <w:tblW w:w="0" w:type="auto"/>
          <w:jc w:val="center"/>
          <w:tblLayout w:type="fixed"/>
          <w:tblLook w:val="04A0"/>
        </w:tblPrEx>
        <w:trPr>
          <w:trHeight w:hRule="exact" w:val="907"/>
          <w:jc w:val="center"/>
        </w:trPr>
        <w:tc>
          <w:tcPr>
            <w:tcW w:w="1677" w:type="dxa"/>
            <w:vAlign w:val="center"/>
          </w:tcPr>
          <w:p w:rsidR="00941868" w14:paraId="3E54F647" w14:textId="77777777">
            <w:pPr>
              <w:wordWrap w:val="0"/>
              <w:jc w:val="center"/>
              <w:outlineLvl w:val="0"/>
              <w:rPr>
                <w:sz w:val="24"/>
              </w:rPr>
            </w:pPr>
            <w:r>
              <w:rPr>
                <w:rFonts w:hint="eastAsia"/>
                <w:sz w:val="24"/>
              </w:rPr>
              <w:t>3</w:t>
            </w:r>
          </w:p>
        </w:tc>
        <w:tc>
          <w:tcPr>
            <w:tcW w:w="4280" w:type="dxa"/>
            <w:vAlign w:val="center"/>
          </w:tcPr>
          <w:p w:rsidR="00941868" w14:paraId="5C78C4C7" w14:textId="77777777">
            <w:pPr>
              <w:wordWrap w:val="0"/>
              <w:outlineLvl w:val="0"/>
              <w:rPr>
                <w:sz w:val="24"/>
              </w:rPr>
            </w:pPr>
            <w:r>
              <w:rPr>
                <w:rFonts w:hint="eastAsia"/>
                <w:sz w:val="24"/>
              </w:rPr>
              <w:t>1.</w:t>
            </w:r>
            <w:r>
              <w:rPr>
                <w:rFonts w:hint="eastAsia"/>
                <w:sz w:val="24"/>
              </w:rPr>
              <w:t>设备费</w:t>
            </w:r>
          </w:p>
        </w:tc>
        <w:tc>
          <w:tcPr>
            <w:tcW w:w="3516" w:type="dxa"/>
            <w:vAlign w:val="center"/>
          </w:tcPr>
          <w:p w:rsidR="00941868" w14:paraId="2021EEF8" w14:textId="77777777">
            <w:pPr>
              <w:wordWrap w:val="0"/>
              <w:jc w:val="center"/>
              <w:outlineLvl w:val="0"/>
              <w:rPr>
                <w:rFonts w:ascii="宋体" w:eastAsia="宋体" w:hAnsi="宋体" w:cs="宋体"/>
                <w:sz w:val="24"/>
              </w:rPr>
            </w:pPr>
            <w:r>
              <w:rPr>
                <w:rFonts w:ascii="宋体" w:eastAsia="宋体" w:hAnsi="宋体" w:cs="宋体"/>
                <w:sz w:val="24"/>
              </w:rPr>
              <w:t>0.00</w:t>
            </w:r>
          </w:p>
        </w:tc>
      </w:tr>
      <w:tr w14:paraId="75852BF4" w14:textId="77777777">
        <w:tblPrEx>
          <w:tblW w:w="0" w:type="auto"/>
          <w:jc w:val="center"/>
          <w:tblLayout w:type="fixed"/>
          <w:tblLook w:val="04A0"/>
        </w:tblPrEx>
        <w:trPr>
          <w:trHeight w:hRule="exact" w:val="907"/>
          <w:jc w:val="center"/>
        </w:trPr>
        <w:tc>
          <w:tcPr>
            <w:tcW w:w="1677" w:type="dxa"/>
            <w:vAlign w:val="center"/>
          </w:tcPr>
          <w:p w:rsidR="00941868" w14:paraId="40BA87EC" w14:textId="77777777">
            <w:pPr>
              <w:wordWrap w:val="0"/>
              <w:jc w:val="center"/>
              <w:outlineLvl w:val="0"/>
              <w:rPr>
                <w:sz w:val="24"/>
              </w:rPr>
            </w:pPr>
            <w:r>
              <w:rPr>
                <w:rFonts w:hint="eastAsia"/>
                <w:sz w:val="24"/>
              </w:rPr>
              <w:t>4</w:t>
            </w:r>
          </w:p>
        </w:tc>
        <w:tc>
          <w:tcPr>
            <w:tcW w:w="4280" w:type="dxa"/>
            <w:vAlign w:val="center"/>
          </w:tcPr>
          <w:p w:rsidR="00941868" w14:paraId="4EFD3469" w14:textId="77777777">
            <w:pPr>
              <w:wordWrap w:val="0"/>
              <w:outlineLvl w:val="0"/>
              <w:rPr>
                <w:sz w:val="24"/>
              </w:rPr>
            </w:pPr>
            <w:r>
              <w:rPr>
                <w:rFonts w:hint="eastAsia"/>
                <w:sz w:val="24"/>
              </w:rPr>
              <w:t>其中：购置设备费</w:t>
            </w:r>
          </w:p>
        </w:tc>
        <w:tc>
          <w:tcPr>
            <w:tcW w:w="3516" w:type="dxa"/>
            <w:vAlign w:val="center"/>
          </w:tcPr>
          <w:p w:rsidR="00941868" w14:paraId="62D08B84" w14:textId="77777777">
            <w:pPr>
              <w:wordWrap w:val="0"/>
              <w:jc w:val="center"/>
              <w:outlineLvl w:val="0"/>
              <w:rPr>
                <w:rFonts w:ascii="宋体" w:eastAsia="宋体" w:hAnsi="宋体" w:cs="宋体"/>
                <w:sz w:val="24"/>
              </w:rPr>
            </w:pPr>
            <w:r>
              <w:rPr>
                <w:rFonts w:ascii="宋体" w:eastAsia="宋体" w:hAnsi="宋体" w:cs="宋体"/>
                <w:sz w:val="24"/>
              </w:rPr>
              <w:t>0.00</w:t>
            </w:r>
          </w:p>
        </w:tc>
      </w:tr>
      <w:tr w14:paraId="72F9854D" w14:textId="77777777">
        <w:tblPrEx>
          <w:tblW w:w="0" w:type="auto"/>
          <w:jc w:val="center"/>
          <w:tblLayout w:type="fixed"/>
          <w:tblLook w:val="04A0"/>
        </w:tblPrEx>
        <w:trPr>
          <w:trHeight w:hRule="exact" w:val="907"/>
          <w:jc w:val="center"/>
        </w:trPr>
        <w:tc>
          <w:tcPr>
            <w:tcW w:w="1677" w:type="dxa"/>
            <w:vAlign w:val="center"/>
          </w:tcPr>
          <w:p w:rsidR="00941868" w14:paraId="10F42A27" w14:textId="77777777">
            <w:pPr>
              <w:wordWrap w:val="0"/>
              <w:jc w:val="center"/>
              <w:outlineLvl w:val="0"/>
              <w:rPr>
                <w:sz w:val="24"/>
              </w:rPr>
            </w:pPr>
            <w:r>
              <w:rPr>
                <w:rFonts w:hint="eastAsia"/>
                <w:sz w:val="24"/>
              </w:rPr>
              <w:t>5</w:t>
            </w:r>
          </w:p>
        </w:tc>
        <w:tc>
          <w:tcPr>
            <w:tcW w:w="4280" w:type="dxa"/>
            <w:vAlign w:val="center"/>
          </w:tcPr>
          <w:p w:rsidR="00941868" w14:paraId="0201CD0C" w14:textId="77777777">
            <w:pPr>
              <w:wordWrap w:val="0"/>
              <w:outlineLvl w:val="0"/>
              <w:rPr>
                <w:sz w:val="24"/>
              </w:rPr>
            </w:pPr>
            <w:r>
              <w:rPr>
                <w:rFonts w:hint="eastAsia"/>
                <w:sz w:val="24"/>
              </w:rPr>
              <w:t>2.</w:t>
            </w:r>
            <w:r>
              <w:rPr>
                <w:rFonts w:hint="eastAsia"/>
                <w:sz w:val="24"/>
              </w:rPr>
              <w:t>业务费</w:t>
            </w:r>
          </w:p>
        </w:tc>
        <w:tc>
          <w:tcPr>
            <w:tcW w:w="3516" w:type="dxa"/>
            <w:vAlign w:val="center"/>
          </w:tcPr>
          <w:p w:rsidR="00941868" w14:paraId="1A2405A7" w14:textId="77777777">
            <w:pPr>
              <w:wordWrap w:val="0"/>
              <w:jc w:val="center"/>
              <w:outlineLvl w:val="0"/>
              <w:rPr>
                <w:rFonts w:ascii="宋体" w:eastAsia="宋体" w:hAnsi="宋体" w:cs="宋体"/>
                <w:sz w:val="24"/>
              </w:rPr>
            </w:pPr>
            <w:r>
              <w:rPr>
                <w:rFonts w:ascii="宋体" w:eastAsia="宋体" w:hAnsi="宋体" w:cs="宋体"/>
                <w:sz w:val="24"/>
              </w:rPr>
              <w:t>7.20</w:t>
            </w:r>
          </w:p>
        </w:tc>
      </w:tr>
      <w:tr w14:paraId="31F3C444" w14:textId="77777777">
        <w:tblPrEx>
          <w:tblW w:w="0" w:type="auto"/>
          <w:jc w:val="center"/>
          <w:tblLayout w:type="fixed"/>
          <w:tblLook w:val="04A0"/>
        </w:tblPrEx>
        <w:trPr>
          <w:trHeight w:hRule="exact" w:val="907"/>
          <w:jc w:val="center"/>
        </w:trPr>
        <w:tc>
          <w:tcPr>
            <w:tcW w:w="1677" w:type="dxa"/>
            <w:vAlign w:val="center"/>
          </w:tcPr>
          <w:p w:rsidR="00941868" w14:paraId="697BBD34" w14:textId="77777777">
            <w:pPr>
              <w:wordWrap w:val="0"/>
              <w:jc w:val="center"/>
              <w:outlineLvl w:val="0"/>
              <w:rPr>
                <w:sz w:val="24"/>
              </w:rPr>
            </w:pPr>
            <w:r>
              <w:rPr>
                <w:rFonts w:hint="eastAsia"/>
                <w:sz w:val="24"/>
              </w:rPr>
              <w:t>6</w:t>
            </w:r>
          </w:p>
        </w:tc>
        <w:tc>
          <w:tcPr>
            <w:tcW w:w="4280" w:type="dxa"/>
            <w:vAlign w:val="center"/>
          </w:tcPr>
          <w:p w:rsidR="00941868" w14:paraId="4B1652D3" w14:textId="77777777">
            <w:pPr>
              <w:wordWrap w:val="0"/>
              <w:outlineLvl w:val="0"/>
              <w:rPr>
                <w:sz w:val="24"/>
              </w:rPr>
            </w:pPr>
            <w:r>
              <w:rPr>
                <w:rFonts w:hint="eastAsia"/>
                <w:sz w:val="24"/>
              </w:rPr>
              <w:t>3.</w:t>
            </w:r>
            <w:r>
              <w:rPr>
                <w:rFonts w:hint="eastAsia"/>
                <w:sz w:val="24"/>
              </w:rPr>
              <w:t>劳务费</w:t>
            </w:r>
          </w:p>
        </w:tc>
        <w:tc>
          <w:tcPr>
            <w:tcW w:w="3516" w:type="dxa"/>
            <w:vAlign w:val="center"/>
          </w:tcPr>
          <w:p w:rsidR="00941868" w14:paraId="327447D0" w14:textId="77777777">
            <w:pPr>
              <w:wordWrap w:val="0"/>
              <w:jc w:val="center"/>
              <w:outlineLvl w:val="0"/>
              <w:rPr>
                <w:rFonts w:ascii="宋体" w:eastAsia="宋体" w:hAnsi="宋体" w:cs="宋体"/>
                <w:sz w:val="24"/>
              </w:rPr>
            </w:pPr>
            <w:r>
              <w:rPr>
                <w:rFonts w:ascii="宋体" w:eastAsia="宋体" w:hAnsi="宋体" w:cs="宋体"/>
                <w:sz w:val="24"/>
              </w:rPr>
              <w:t>1.80</w:t>
            </w:r>
          </w:p>
        </w:tc>
      </w:tr>
      <w:tr w14:paraId="37D579E2" w14:textId="77777777">
        <w:tblPrEx>
          <w:tblW w:w="0" w:type="auto"/>
          <w:jc w:val="center"/>
          <w:tblLayout w:type="fixed"/>
          <w:tblLook w:val="04A0"/>
        </w:tblPrEx>
        <w:trPr>
          <w:trHeight w:hRule="exact" w:val="907"/>
          <w:jc w:val="center"/>
        </w:trPr>
        <w:tc>
          <w:tcPr>
            <w:tcW w:w="1677" w:type="dxa"/>
            <w:vAlign w:val="center"/>
          </w:tcPr>
          <w:p w:rsidR="00941868" w14:paraId="6FBD260A" w14:textId="77777777">
            <w:pPr>
              <w:wordWrap w:val="0"/>
              <w:jc w:val="center"/>
              <w:outlineLvl w:val="0"/>
              <w:rPr>
                <w:sz w:val="24"/>
              </w:rPr>
            </w:pPr>
            <w:r>
              <w:rPr>
                <w:rFonts w:hint="eastAsia"/>
                <w:sz w:val="24"/>
              </w:rPr>
              <w:t>7</w:t>
            </w:r>
          </w:p>
        </w:tc>
        <w:tc>
          <w:tcPr>
            <w:tcW w:w="4280" w:type="dxa"/>
            <w:vAlign w:val="center"/>
          </w:tcPr>
          <w:p w:rsidR="00941868" w14:paraId="46693675" w14:textId="77777777">
            <w:pPr>
              <w:wordWrap w:val="0"/>
              <w:outlineLvl w:val="0"/>
              <w:rPr>
                <w:sz w:val="24"/>
              </w:rPr>
            </w:pPr>
            <w:r>
              <w:rPr>
                <w:rFonts w:hint="eastAsia"/>
                <w:sz w:val="24"/>
              </w:rPr>
              <w:t>（二）间接费用</w:t>
            </w:r>
          </w:p>
        </w:tc>
        <w:tc>
          <w:tcPr>
            <w:tcW w:w="3516" w:type="dxa"/>
            <w:vAlign w:val="center"/>
          </w:tcPr>
          <w:p w:rsidR="00941868" w14:paraId="4D5B04D7" w14:textId="77777777">
            <w:pPr>
              <w:wordWrap w:val="0"/>
              <w:jc w:val="center"/>
              <w:outlineLvl w:val="0"/>
              <w:rPr>
                <w:rFonts w:ascii="宋体" w:eastAsia="宋体" w:hAnsi="宋体" w:cs="宋体"/>
                <w:sz w:val="24"/>
              </w:rPr>
            </w:pPr>
            <w:r>
              <w:rPr>
                <w:rFonts w:ascii="宋体" w:eastAsia="宋体" w:hAnsi="宋体" w:cs="宋体"/>
                <w:sz w:val="24"/>
              </w:rPr>
              <w:t>1.00</w:t>
            </w:r>
          </w:p>
        </w:tc>
      </w:tr>
      <w:tr w14:paraId="5AA394DC" w14:textId="77777777">
        <w:tblPrEx>
          <w:tblW w:w="0" w:type="auto"/>
          <w:jc w:val="center"/>
          <w:tblLayout w:type="fixed"/>
          <w:tblLook w:val="04A0"/>
        </w:tblPrEx>
        <w:trPr>
          <w:trHeight w:hRule="exact" w:val="907"/>
          <w:jc w:val="center"/>
        </w:trPr>
        <w:tc>
          <w:tcPr>
            <w:tcW w:w="1677" w:type="dxa"/>
            <w:vAlign w:val="center"/>
          </w:tcPr>
          <w:p w:rsidR="00941868" w14:paraId="13B19B69" w14:textId="77777777">
            <w:pPr>
              <w:wordWrap w:val="0"/>
              <w:jc w:val="center"/>
              <w:outlineLvl w:val="0"/>
              <w:rPr>
                <w:sz w:val="24"/>
              </w:rPr>
            </w:pPr>
            <w:r>
              <w:rPr>
                <w:rFonts w:hint="eastAsia"/>
                <w:sz w:val="24"/>
              </w:rPr>
              <w:t>8</w:t>
            </w:r>
          </w:p>
        </w:tc>
        <w:tc>
          <w:tcPr>
            <w:tcW w:w="4280" w:type="dxa"/>
            <w:vAlign w:val="center"/>
          </w:tcPr>
          <w:p w:rsidR="00941868" w14:paraId="1FA3C97D" w14:textId="77777777">
            <w:pPr>
              <w:wordWrap w:val="0"/>
              <w:outlineLvl w:val="0"/>
              <w:rPr>
                <w:sz w:val="24"/>
              </w:rPr>
            </w:pPr>
            <w:r>
              <w:rPr>
                <w:rFonts w:hint="eastAsia"/>
                <w:color w:val="000000"/>
                <w:sz w:val="24"/>
              </w:rPr>
              <w:t>其中：绩效支出</w:t>
            </w:r>
          </w:p>
        </w:tc>
        <w:tc>
          <w:tcPr>
            <w:tcW w:w="3516" w:type="dxa"/>
            <w:vAlign w:val="center"/>
          </w:tcPr>
          <w:p w:rsidR="00941868" w14:paraId="697578AE" w14:textId="77777777">
            <w:pPr>
              <w:wordWrap w:val="0"/>
              <w:jc w:val="center"/>
              <w:outlineLvl w:val="0"/>
              <w:rPr>
                <w:rFonts w:ascii="宋体" w:eastAsia="宋体" w:hAnsi="宋体" w:cs="宋体"/>
                <w:sz w:val="24"/>
              </w:rPr>
            </w:pPr>
            <w:r>
              <w:rPr>
                <w:rFonts w:ascii="宋体" w:eastAsia="宋体" w:hAnsi="宋体" w:cs="宋体"/>
                <w:sz w:val="24"/>
              </w:rPr>
              <w:t>0.50</w:t>
            </w:r>
          </w:p>
        </w:tc>
      </w:tr>
      <w:tr w14:paraId="410DAC2B" w14:textId="77777777">
        <w:tblPrEx>
          <w:tblW w:w="0" w:type="auto"/>
          <w:jc w:val="center"/>
          <w:tblLayout w:type="fixed"/>
          <w:tblLook w:val="04A0"/>
        </w:tblPrEx>
        <w:trPr>
          <w:trHeight w:hRule="exact" w:val="907"/>
          <w:jc w:val="center"/>
        </w:trPr>
        <w:tc>
          <w:tcPr>
            <w:tcW w:w="1677" w:type="dxa"/>
            <w:vAlign w:val="center"/>
          </w:tcPr>
          <w:p w:rsidR="00941868" w14:paraId="50929A1B" w14:textId="77777777">
            <w:pPr>
              <w:wordWrap w:val="0"/>
              <w:jc w:val="center"/>
              <w:outlineLvl w:val="0"/>
              <w:rPr>
                <w:sz w:val="24"/>
              </w:rPr>
            </w:pPr>
            <w:r>
              <w:rPr>
                <w:rFonts w:hint="eastAsia"/>
                <w:sz w:val="24"/>
              </w:rPr>
              <w:t>9</w:t>
            </w:r>
          </w:p>
        </w:tc>
        <w:tc>
          <w:tcPr>
            <w:tcW w:w="4280" w:type="dxa"/>
            <w:vAlign w:val="center"/>
          </w:tcPr>
          <w:p w:rsidR="00941868" w14:paraId="232EE403" w14:textId="77777777">
            <w:pPr>
              <w:wordWrap w:val="0"/>
              <w:outlineLvl w:val="0"/>
              <w:rPr>
                <w:color w:val="000000"/>
                <w:sz w:val="24"/>
              </w:rPr>
            </w:pPr>
            <w:r>
              <w:rPr>
                <w:rFonts w:hint="eastAsia"/>
                <w:b/>
                <w:bCs/>
                <w:sz w:val="24"/>
              </w:rPr>
              <w:t>二、自筹资金</w:t>
            </w:r>
          </w:p>
        </w:tc>
        <w:tc>
          <w:tcPr>
            <w:tcW w:w="3516" w:type="dxa"/>
            <w:vAlign w:val="center"/>
          </w:tcPr>
          <w:p w:rsidR="00941868" w14:paraId="58EE17A3" w14:textId="77777777">
            <w:pPr>
              <w:wordWrap w:val="0"/>
              <w:jc w:val="center"/>
              <w:outlineLvl w:val="0"/>
              <w:rPr>
                <w:rFonts w:ascii="宋体" w:eastAsia="宋体" w:hAnsi="宋体" w:cs="宋体"/>
                <w:sz w:val="24"/>
              </w:rPr>
            </w:pPr>
            <w:r>
              <w:rPr>
                <w:rFonts w:ascii="宋体" w:eastAsia="宋体" w:hAnsi="宋体" w:cs="宋体"/>
                <w:sz w:val="24"/>
              </w:rPr>
              <w:t>0.00</w:t>
            </w:r>
          </w:p>
        </w:tc>
      </w:tr>
      <w:tr w14:paraId="503AD0F1" w14:textId="77777777">
        <w:tblPrEx>
          <w:tblW w:w="0" w:type="auto"/>
          <w:jc w:val="center"/>
          <w:tblLayout w:type="fixed"/>
          <w:tblLook w:val="04A0"/>
        </w:tblPrEx>
        <w:trPr>
          <w:trHeight w:hRule="exact" w:val="907"/>
          <w:jc w:val="center"/>
        </w:trPr>
        <w:tc>
          <w:tcPr>
            <w:tcW w:w="1677" w:type="dxa"/>
            <w:vAlign w:val="center"/>
          </w:tcPr>
          <w:p w:rsidR="00941868" w14:paraId="4492D34D" w14:textId="77777777">
            <w:pPr>
              <w:wordWrap w:val="0"/>
              <w:jc w:val="center"/>
              <w:outlineLvl w:val="0"/>
              <w:rPr>
                <w:sz w:val="24"/>
              </w:rPr>
            </w:pPr>
            <w:r>
              <w:rPr>
                <w:rFonts w:hint="eastAsia"/>
                <w:sz w:val="24"/>
              </w:rPr>
              <w:t>1</w:t>
            </w:r>
            <w:r>
              <w:rPr>
                <w:sz w:val="24"/>
              </w:rPr>
              <w:t>0</w:t>
            </w:r>
          </w:p>
        </w:tc>
        <w:tc>
          <w:tcPr>
            <w:tcW w:w="4280" w:type="dxa"/>
            <w:vAlign w:val="center"/>
          </w:tcPr>
          <w:p w:rsidR="00941868" w14:paraId="4FC0F71B" w14:textId="77777777">
            <w:pPr>
              <w:wordWrap w:val="0"/>
              <w:outlineLvl w:val="0"/>
              <w:rPr>
                <w:b/>
                <w:bCs/>
                <w:sz w:val="24"/>
              </w:rPr>
            </w:pPr>
            <w:r>
              <w:rPr>
                <w:rFonts w:hint="eastAsia"/>
                <w:b/>
                <w:bCs/>
                <w:sz w:val="24"/>
              </w:rPr>
              <w:t>三、配套资金</w:t>
            </w:r>
          </w:p>
        </w:tc>
        <w:tc>
          <w:tcPr>
            <w:tcW w:w="3516" w:type="dxa"/>
            <w:vAlign w:val="center"/>
          </w:tcPr>
          <w:p w:rsidR="00941868" w14:paraId="38D4A13F" w14:textId="77777777">
            <w:pPr>
              <w:wordWrap w:val="0"/>
              <w:jc w:val="center"/>
              <w:outlineLvl w:val="0"/>
              <w:rPr>
                <w:rFonts w:ascii="宋体" w:eastAsia="宋体" w:hAnsi="宋体" w:cs="宋体"/>
                <w:sz w:val="24"/>
              </w:rPr>
            </w:pPr>
            <w:r>
              <w:rPr>
                <w:rFonts w:ascii="宋体" w:eastAsia="宋体" w:hAnsi="宋体" w:cs="宋体"/>
                <w:sz w:val="24"/>
              </w:rPr>
              <w:t>0.00</w:t>
            </w:r>
          </w:p>
        </w:tc>
      </w:tr>
      <w:tr w14:paraId="3A34ADF0" w14:textId="77777777">
        <w:tblPrEx>
          <w:tblW w:w="0" w:type="auto"/>
          <w:jc w:val="center"/>
          <w:tblLayout w:type="fixed"/>
          <w:tblLook w:val="04A0"/>
        </w:tblPrEx>
        <w:trPr>
          <w:trHeight w:hRule="exact" w:val="907"/>
          <w:jc w:val="center"/>
        </w:trPr>
        <w:tc>
          <w:tcPr>
            <w:tcW w:w="1677" w:type="dxa"/>
            <w:vAlign w:val="center"/>
          </w:tcPr>
          <w:p w:rsidR="00941868" w14:paraId="7B6E8C55" w14:textId="77777777">
            <w:pPr>
              <w:wordWrap w:val="0"/>
              <w:jc w:val="center"/>
              <w:outlineLvl w:val="0"/>
              <w:rPr>
                <w:sz w:val="24"/>
              </w:rPr>
            </w:pPr>
            <w:r>
              <w:rPr>
                <w:rFonts w:hint="eastAsia"/>
                <w:sz w:val="24"/>
              </w:rPr>
              <w:t>1</w:t>
            </w:r>
            <w:r>
              <w:rPr>
                <w:sz w:val="24"/>
              </w:rPr>
              <w:t>1</w:t>
            </w:r>
          </w:p>
        </w:tc>
        <w:tc>
          <w:tcPr>
            <w:tcW w:w="4280" w:type="dxa"/>
            <w:vAlign w:val="center"/>
          </w:tcPr>
          <w:p w:rsidR="00941868" w14:paraId="5B0A9077" w14:textId="77777777">
            <w:pPr>
              <w:wordWrap w:val="0"/>
              <w:jc w:val="center"/>
              <w:outlineLvl w:val="0"/>
              <w:rPr>
                <w:b/>
                <w:bCs/>
                <w:sz w:val="24"/>
              </w:rPr>
            </w:pPr>
            <w:r>
              <w:rPr>
                <w:rFonts w:hint="eastAsia"/>
                <w:b/>
                <w:bCs/>
                <w:sz w:val="24"/>
              </w:rPr>
              <w:t>合</w:t>
            </w:r>
            <w:r>
              <w:rPr>
                <w:rFonts w:hint="eastAsia"/>
                <w:b/>
                <w:bCs/>
                <w:sz w:val="24"/>
              </w:rPr>
              <w:t xml:space="preserve"> </w:t>
            </w:r>
            <w:r>
              <w:rPr>
                <w:rFonts w:hint="eastAsia"/>
                <w:b/>
                <w:bCs/>
                <w:sz w:val="24"/>
              </w:rPr>
              <w:t>计</w:t>
            </w:r>
          </w:p>
        </w:tc>
        <w:tc>
          <w:tcPr>
            <w:tcW w:w="3516" w:type="dxa"/>
            <w:vAlign w:val="center"/>
          </w:tcPr>
          <w:p w:rsidR="00941868" w14:paraId="3F54FB2C" w14:textId="77777777">
            <w:pPr>
              <w:wordWrap w:val="0"/>
              <w:jc w:val="center"/>
              <w:outlineLvl w:val="0"/>
              <w:rPr>
                <w:rFonts w:ascii="宋体" w:eastAsia="宋体" w:hAnsi="宋体" w:cs="宋体"/>
                <w:sz w:val="24"/>
              </w:rPr>
            </w:pPr>
            <w:r>
              <w:rPr>
                <w:rFonts w:ascii="宋体" w:eastAsia="宋体" w:hAnsi="宋体" w:cs="宋体"/>
                <w:sz w:val="24"/>
              </w:rPr>
              <w:t>10.00</w:t>
            </w:r>
          </w:p>
        </w:tc>
      </w:tr>
    </w:tbl>
    <w:p w:rsidR="00941868" w14:paraId="120199B2" w14:textId="77777777">
      <w:pPr>
        <w:wordWrap w:val="0"/>
        <w:spacing w:line="360" w:lineRule="auto"/>
        <w:ind w:right="567"/>
        <w:outlineLvl w:val="0"/>
        <w:rPr>
          <w:sz w:val="24"/>
        </w:rPr>
      </w:pPr>
    </w:p>
    <w:p w:rsidR="00941868" w14:paraId="6271FC68" w14:textId="77777777">
      <w:pPr>
        <w:wordWrap w:val="0"/>
        <w:rPr>
          <w:sz w:val="21"/>
        </w:rPr>
      </w:pPr>
      <w:r>
        <w:rPr>
          <w:rFonts w:hint="eastAsia"/>
          <w:sz w:val="21"/>
        </w:rPr>
        <w:t>注：</w:t>
      </w:r>
      <w:r>
        <w:rPr>
          <w:rFonts w:hint="eastAsia"/>
          <w:sz w:val="21"/>
        </w:rPr>
        <w:t>1.</w:t>
      </w:r>
      <w:r>
        <w:rPr>
          <w:rFonts w:hint="eastAsia"/>
          <w:sz w:val="21"/>
        </w:rPr>
        <w:t>间接费用无需编制预算说明；</w:t>
      </w:r>
      <w:r>
        <w:rPr>
          <w:rFonts w:hint="eastAsia"/>
          <w:sz w:val="21"/>
        </w:rPr>
        <w:t>2.</w:t>
      </w:r>
      <w:r>
        <w:rPr>
          <w:rFonts w:hint="eastAsia"/>
          <w:sz w:val="21"/>
        </w:rPr>
        <w:t>绩效支出在间接费用中</w:t>
      </w:r>
      <w:r>
        <w:rPr>
          <w:rFonts w:hint="eastAsia"/>
          <w:sz w:val="21"/>
        </w:rPr>
        <w:t>无比例</w:t>
      </w:r>
      <w:r>
        <w:rPr>
          <w:rFonts w:hint="eastAsia"/>
          <w:sz w:val="21"/>
        </w:rPr>
        <w:t>限制。</w:t>
      </w:r>
    </w:p>
    <w:p w:rsidR="00941868" w14:paraId="49ED0B34" w14:textId="77777777">
      <w:pPr>
        <w:tabs>
          <w:tab w:val="left" w:pos="1665"/>
        </w:tabs>
        <w:wordWrap w:val="0"/>
        <w:jc w:val="center"/>
        <w:rPr>
          <w:sz w:val="10"/>
          <w:szCs w:val="10"/>
        </w:rPr>
      </w:pPr>
    </w:p>
    <w:p w:rsidR="00941868" w14:paraId="25D3B989" w14:textId="77777777">
      <w:pPr>
        <w:tabs>
          <w:tab w:val="left" w:pos="1665"/>
        </w:tabs>
        <w:wordWrap w:val="0"/>
        <w:jc w:val="center"/>
        <w:rPr>
          <w:rFonts w:cs="Tahoma"/>
          <w:sz w:val="21"/>
          <w:szCs w:val="21"/>
        </w:rPr>
      </w:pPr>
      <w:r>
        <w:rPr>
          <w:sz w:val="10"/>
          <w:szCs w:val="10"/>
        </w:rPr>
        <w:br w:type="page"/>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498"/>
      </w:tblGrid>
      <w:tr w14:paraId="727087E1" w14:textId="77777777">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557"/>
          <w:jc w:val="center"/>
        </w:trPr>
        <w:tc>
          <w:tcPr>
            <w:tcW w:w="9498" w:type="dxa"/>
            <w:tcBorders>
              <w:top w:val="single" w:sz="4" w:space="0" w:color="auto"/>
              <w:left w:val="single" w:sz="4" w:space="0" w:color="auto"/>
              <w:bottom w:val="single" w:sz="4" w:space="0" w:color="auto"/>
              <w:right w:val="single" w:sz="4" w:space="0" w:color="auto"/>
            </w:tcBorders>
          </w:tcPr>
          <w:p w:rsidR="00941868" w14:paraId="468188F9" w14:textId="77777777">
            <w:pPr>
              <w:wordWrap w:val="0"/>
              <w:spacing w:line="440" w:lineRule="exact"/>
              <w:jc w:val="left"/>
              <w:rPr>
                <w:szCs w:val="28"/>
              </w:rPr>
            </w:pPr>
            <w:r>
              <w:rPr>
                <w:rFonts w:hint="eastAsia"/>
                <w:b/>
                <w:szCs w:val="36"/>
              </w:rPr>
              <w:t>项目预算基本测算说明（不包含单价</w:t>
            </w:r>
            <w:r>
              <w:rPr>
                <w:b/>
                <w:szCs w:val="36"/>
              </w:rPr>
              <w:t>50</w:t>
            </w:r>
            <w:r>
              <w:rPr>
                <w:rFonts w:hint="eastAsia"/>
                <w:b/>
                <w:szCs w:val="36"/>
              </w:rPr>
              <w:t>万以上的设备详细说明）</w:t>
            </w:r>
          </w:p>
        </w:tc>
      </w:tr>
      <w:tr w14:paraId="0EB207D2" w14:textId="77777777">
        <w:tblPrEx>
          <w:tblW w:w="0" w:type="auto"/>
          <w:jc w:val="center"/>
          <w:tblLayout w:type="fixed"/>
          <w:tblLook w:val="04A0"/>
        </w:tblPrEx>
        <w:trPr>
          <w:jc w:val="center"/>
        </w:trPr>
        <w:tc>
          <w:tcPr>
            <w:tcW w:w="9498" w:type="dxa"/>
            <w:tcBorders>
              <w:top w:val="single" w:sz="4" w:space="0" w:color="auto"/>
              <w:left w:val="single" w:sz="4" w:space="0" w:color="auto"/>
              <w:bottom w:val="single" w:sz="4" w:space="0" w:color="auto"/>
              <w:right w:val="single" w:sz="4" w:space="0" w:color="auto"/>
            </w:tcBorders>
          </w:tcPr>
          <w:p w14:paraId="6219B141" w14:textId="77777777">
            <w:pPr>
              <w:widowControl/>
              <w:bidi w:val="0"/>
              <w:spacing w:before="0" w:after="0"/>
              <w:jc w:val="left"/>
              <w:rPr>
                <w:rFonts w:ascii="宋体" w:hAnsi="宋体" w:cs="宋体"/>
                <w:kern w:val="0"/>
                <w:sz w:val="24"/>
              </w:rPr>
            </w:pPr>
            <w:bookmarkStart w:id="75" w:name="qtzc"/>
            <w:r>
              <w:rPr>
                <w:rFonts w:ascii="黑体" w:eastAsia="黑体" w:hAnsi="黑体" w:cs="黑体"/>
                <w:b/>
                <w:bCs/>
                <w:color w:val="676A6C"/>
                <w:kern w:val="0"/>
                <w:sz w:val="21"/>
                <w:szCs w:val="21"/>
                <w:shd w:val="clear" w:color="auto" w:fill="FFFFFF"/>
              </w:rPr>
              <w:t>（一）直接费用</w:t>
            </w:r>
          </w:p>
          <w:p>
            <w:pPr>
              <w:widowControl/>
              <w:bidi w:val="0"/>
              <w:spacing w:before="0" w:after="0"/>
              <w:jc w:val="left"/>
              <w:rPr>
                <w:rFonts w:ascii="宋体" w:hAnsi="宋体" w:cs="宋体"/>
                <w:kern w:val="0"/>
                <w:sz w:val="24"/>
              </w:rPr>
            </w:pPr>
          </w:p>
          <w:p>
            <w:pPr>
              <w:widowControl/>
              <w:bidi w:val="0"/>
              <w:spacing w:before="240" w:after="150"/>
              <w:jc w:val="left"/>
              <w:rPr>
                <w:rFonts w:ascii="Times New Roman" w:eastAsia="Times New Roman" w:hAnsi="Times New Roman" w:cs="Times New Roman"/>
                <w:color w:val="676A6C"/>
                <w:kern w:val="0"/>
                <w:sz w:val="24"/>
              </w:rPr>
            </w:pPr>
            <w:r>
              <w:rPr>
                <w:rFonts w:ascii="宋体" w:hAnsi="宋体" w:cs="宋体"/>
                <w:color w:val="676A6C"/>
                <w:kern w:val="0"/>
                <w:sz w:val="24"/>
              </w:rPr>
              <w:t>1.设备费：（指在项目实施过程中购置或试制专用仪器设备，对现有仪器设备进行升级改造，以及租赁外单位仪器设备而发生的费用。计算类仪器设备和软件工具可在设备费科目列支。应当严格控制设备购置，鼓励开放共享、自主研制、租赁专用仪器设备以及对现有仪器设备进行升级改造，避免重复购置。填报时，50万元以上的设备详细说明。）</w:t>
            </w:r>
          </w:p>
          <w:p>
            <w:pPr>
              <w:widowControl/>
              <w:spacing w:before="240" w:after="150"/>
              <w:jc w:val="left"/>
              <w:rPr>
                <w:rFonts w:ascii="Times New Roman" w:eastAsia="Times New Roman" w:hAnsi="Times New Roman" w:cs="Times New Roman"/>
                <w:color w:val="676A6C"/>
                <w:kern w:val="0"/>
                <w:sz w:val="24"/>
              </w:rPr>
            </w:pPr>
            <w:r>
              <w:rPr>
                <w:rFonts w:ascii="宋体" w:hAnsi="宋体" w:cs="宋体"/>
                <w:color w:val="676A6C"/>
                <w:kern w:val="0"/>
                <w:sz w:val="24"/>
              </w:rPr>
              <w:t>2.业务费：（指在项目实施过程中消耗的各种材料、辅助材料等低值易耗品的采购、运输、装卸、整理等费用，发生的测试化验加工、燃料动力、出版／文献／信息传播／知识产权事务、会议／差旅／国际合作交流等费用，以及其他相关支出。填报时，对单笔大额支出、对外委托支出重点说明。）</w:t>
            </w:r>
          </w:p>
          <w:p>
            <w:pPr>
              <w:widowControl/>
              <w:spacing w:before="0" w:after="0" w:line="300" w:lineRule="auto"/>
              <w:ind w:firstLine="480"/>
              <w:jc w:val="left"/>
              <w:rPr>
                <w:rFonts w:ascii="宋体" w:hAnsi="宋体" w:cs="宋体"/>
                <w:kern w:val="0"/>
                <w:sz w:val="24"/>
              </w:rPr>
            </w:pPr>
            <w:r>
              <w:rPr>
                <w:rFonts w:ascii="宋体" w:hAnsi="宋体" w:cs="宋体"/>
                <w:kern w:val="0"/>
                <w:sz w:val="24"/>
              </w:rPr>
              <w:t>合计：7.20万</w:t>
            </w:r>
          </w:p>
          <w:p>
            <w:pPr>
              <w:widowControl/>
              <w:spacing w:before="0" w:after="0" w:line="300" w:lineRule="auto"/>
              <w:ind w:firstLine="480"/>
              <w:jc w:val="left"/>
              <w:rPr>
                <w:rFonts w:ascii="宋体" w:hAnsi="宋体" w:cs="宋体"/>
                <w:kern w:val="0"/>
                <w:sz w:val="24"/>
              </w:rPr>
            </w:pPr>
            <w:r>
              <w:rPr>
                <w:rFonts w:ascii="宋体" w:hAnsi="宋体" w:cs="宋体"/>
                <w:kern w:val="0"/>
                <w:sz w:val="24"/>
              </w:rPr>
              <w:t>（1）纳米生物颗粒的构建：1.00万</w:t>
            </w:r>
          </w:p>
          <w:p>
            <w:pPr>
              <w:widowControl/>
              <w:spacing w:before="0" w:after="0" w:line="300" w:lineRule="auto"/>
              <w:ind w:firstLine="480"/>
              <w:jc w:val="left"/>
              <w:rPr>
                <w:rFonts w:ascii="宋体" w:hAnsi="宋体" w:cs="宋体"/>
                <w:kern w:val="0"/>
                <w:sz w:val="24"/>
              </w:rPr>
            </w:pPr>
            <w:r>
              <w:rPr>
                <w:rFonts w:ascii="宋体" w:hAnsi="宋体" w:cs="宋体"/>
                <w:kern w:val="0"/>
                <w:sz w:val="24"/>
              </w:rPr>
              <w:t>（2）动物购买及饲养费：0.50万</w:t>
            </w:r>
          </w:p>
          <w:p>
            <w:pPr>
              <w:widowControl/>
              <w:spacing w:before="0" w:after="0" w:line="300" w:lineRule="auto"/>
              <w:ind w:firstLine="480"/>
              <w:jc w:val="left"/>
              <w:rPr>
                <w:rFonts w:ascii="宋体" w:hAnsi="宋体" w:cs="宋体"/>
                <w:kern w:val="0"/>
                <w:sz w:val="24"/>
              </w:rPr>
            </w:pPr>
            <w:r>
              <w:rPr>
                <w:rFonts w:ascii="宋体" w:hAnsi="宋体" w:cs="宋体"/>
                <w:kern w:val="0"/>
                <w:sz w:val="24"/>
              </w:rPr>
              <w:t>（3）细胞转染相关试剂：0.50万（质粒构建、病毒载体、转染试剂等）</w:t>
            </w:r>
          </w:p>
          <w:p>
            <w:pPr>
              <w:widowControl/>
              <w:spacing w:before="0" w:after="0" w:line="300" w:lineRule="auto"/>
              <w:ind w:firstLine="480"/>
              <w:jc w:val="left"/>
              <w:rPr>
                <w:rFonts w:ascii="宋体" w:hAnsi="宋体" w:cs="宋体"/>
                <w:kern w:val="0"/>
                <w:sz w:val="24"/>
              </w:rPr>
            </w:pPr>
            <w:r>
              <w:rPr>
                <w:rFonts w:ascii="宋体" w:hAnsi="宋体" w:cs="宋体"/>
                <w:kern w:val="0"/>
                <w:sz w:val="24"/>
              </w:rPr>
              <w:t>（4）CCK-8、transwell、流式细胞仪检测相关抗体及试剂: 0.50万</w:t>
            </w:r>
          </w:p>
          <w:p>
            <w:pPr>
              <w:widowControl/>
              <w:spacing w:before="0" w:after="0" w:line="300" w:lineRule="auto"/>
              <w:ind w:firstLine="480"/>
              <w:jc w:val="left"/>
              <w:rPr>
                <w:rFonts w:ascii="宋体" w:hAnsi="宋体" w:cs="宋体"/>
                <w:kern w:val="0"/>
                <w:sz w:val="24"/>
              </w:rPr>
            </w:pPr>
            <w:r>
              <w:rPr>
                <w:rFonts w:ascii="宋体" w:hAnsi="宋体" w:cs="宋体"/>
                <w:kern w:val="0"/>
                <w:sz w:val="24"/>
              </w:rPr>
              <w:t>（5）病理标本的包埋、切片及免疫组化染色、抗体等：0.20万</w:t>
            </w:r>
          </w:p>
          <w:p>
            <w:pPr>
              <w:widowControl/>
              <w:spacing w:before="0" w:after="0" w:line="300" w:lineRule="auto"/>
              <w:ind w:firstLine="480"/>
              <w:jc w:val="left"/>
              <w:rPr>
                <w:rFonts w:ascii="宋体" w:hAnsi="宋体" w:cs="宋体"/>
                <w:kern w:val="0"/>
                <w:sz w:val="24"/>
              </w:rPr>
            </w:pPr>
            <w:r>
              <w:rPr>
                <w:rFonts w:ascii="宋体" w:hAnsi="宋体" w:cs="宋体"/>
                <w:kern w:val="0"/>
                <w:sz w:val="24"/>
              </w:rPr>
              <w:t>（6）RNA提取PCR引物及PCR反应试剂盒等：0.50万</w:t>
            </w:r>
          </w:p>
          <w:p>
            <w:pPr>
              <w:widowControl/>
              <w:spacing w:before="0" w:after="0" w:line="300" w:lineRule="auto"/>
              <w:ind w:firstLine="480"/>
              <w:jc w:val="left"/>
              <w:rPr>
                <w:rFonts w:ascii="宋体" w:hAnsi="宋体" w:cs="宋体"/>
                <w:kern w:val="0"/>
                <w:sz w:val="24"/>
              </w:rPr>
            </w:pPr>
            <w:r>
              <w:rPr>
                <w:rFonts w:ascii="宋体" w:hAnsi="宋体" w:cs="宋体"/>
                <w:kern w:val="0"/>
                <w:sz w:val="24"/>
              </w:rPr>
              <w:t xml:space="preserve">(7) </w:t>
            </w:r>
            <w:r>
              <w:rPr>
                <w:rFonts w:ascii="宋体" w:hAnsi="宋体" w:cs="宋体"/>
                <w:kern w:val="0"/>
                <w:sz w:val="24"/>
              </w:rPr>
              <w:t>培养基、化学试剂及普通实验耗材：0.50万</w:t>
            </w:r>
          </w:p>
          <w:p>
            <w:pPr>
              <w:widowControl/>
              <w:spacing w:before="0" w:after="0" w:line="300" w:lineRule="auto"/>
              <w:ind w:firstLine="480"/>
              <w:jc w:val="left"/>
              <w:rPr>
                <w:rFonts w:ascii="宋体" w:hAnsi="宋体" w:cs="宋体"/>
                <w:kern w:val="0"/>
                <w:sz w:val="24"/>
              </w:rPr>
            </w:pPr>
            <w:r>
              <w:rPr>
                <w:rFonts w:ascii="宋体" w:hAnsi="宋体" w:cs="宋体"/>
                <w:kern w:val="0"/>
                <w:sz w:val="24"/>
              </w:rPr>
              <w:t>（8）转录组测序、蛋白组学等测试分析费：1.00万</w:t>
            </w:r>
          </w:p>
          <w:p>
            <w:pPr>
              <w:widowControl/>
              <w:spacing w:before="0" w:after="0" w:line="300" w:lineRule="auto"/>
              <w:ind w:firstLine="480"/>
              <w:jc w:val="left"/>
              <w:rPr>
                <w:rFonts w:ascii="宋体" w:hAnsi="宋体" w:cs="宋体"/>
                <w:kern w:val="0"/>
                <w:sz w:val="24"/>
              </w:rPr>
            </w:pPr>
            <w:r>
              <w:rPr>
                <w:rFonts w:ascii="宋体" w:hAnsi="宋体" w:cs="宋体"/>
                <w:kern w:val="0"/>
                <w:sz w:val="24"/>
              </w:rPr>
              <w:t>（9）差旅费：0.20万</w:t>
            </w:r>
          </w:p>
          <w:p>
            <w:pPr>
              <w:widowControl/>
              <w:spacing w:before="0" w:after="0" w:line="300" w:lineRule="auto"/>
              <w:ind w:firstLine="480"/>
              <w:jc w:val="left"/>
              <w:rPr>
                <w:rFonts w:ascii="宋体" w:hAnsi="宋体" w:cs="宋体"/>
                <w:kern w:val="0"/>
                <w:sz w:val="24"/>
              </w:rPr>
            </w:pPr>
            <w:r>
              <w:rPr>
                <w:rFonts w:ascii="宋体" w:hAnsi="宋体" w:cs="宋体"/>
                <w:kern w:val="0"/>
                <w:sz w:val="24"/>
              </w:rPr>
              <w:t>（10）会议费：0.30万（会议注册费0.05万/次）</w:t>
            </w:r>
          </w:p>
          <w:p>
            <w:pPr>
              <w:widowControl/>
              <w:spacing w:before="0" w:after="0" w:line="300" w:lineRule="auto"/>
              <w:ind w:firstLine="480"/>
              <w:jc w:val="left"/>
              <w:rPr>
                <w:rFonts w:ascii="宋体" w:hAnsi="宋体" w:cs="宋体"/>
                <w:kern w:val="0"/>
                <w:sz w:val="24"/>
              </w:rPr>
            </w:pPr>
            <w:r>
              <w:rPr>
                <w:rFonts w:ascii="宋体" w:hAnsi="宋体" w:cs="宋体"/>
                <w:kern w:val="0"/>
                <w:sz w:val="24"/>
              </w:rPr>
              <w:t>（11）出版/文献/信息传播/知识产权事务费：2.00万</w:t>
            </w:r>
          </w:p>
          <w:p>
            <w:pPr>
              <w:widowControl/>
              <w:spacing w:before="240" w:after="150"/>
              <w:jc w:val="left"/>
              <w:rPr>
                <w:rFonts w:ascii="Times New Roman" w:eastAsia="Times New Roman" w:hAnsi="Times New Roman" w:cs="Times New Roman"/>
                <w:color w:val="676A6C"/>
                <w:kern w:val="0"/>
                <w:sz w:val="24"/>
              </w:rPr>
            </w:pPr>
            <w:r>
              <w:rPr>
                <w:rFonts w:ascii="Times New Roman" w:eastAsia="Times New Roman" w:hAnsi="Times New Roman" w:cs="Times New Roman"/>
                <w:color w:val="676A6C"/>
                <w:kern w:val="0"/>
                <w:sz w:val="24"/>
              </w:rPr>
              <w:br/>
            </w:r>
          </w:p>
          <w:p>
            <w:pPr>
              <w:widowControl/>
              <w:spacing w:before="240" w:after="150"/>
              <w:jc w:val="left"/>
              <w:rPr>
                <w:rFonts w:ascii="Times New Roman" w:eastAsia="Times New Roman" w:hAnsi="Times New Roman" w:cs="Times New Roman"/>
                <w:color w:val="676A6C"/>
                <w:kern w:val="0"/>
                <w:sz w:val="24"/>
              </w:rPr>
            </w:pPr>
            <w:r>
              <w:rPr>
                <w:rFonts w:ascii="宋体" w:hAnsi="宋体" w:cs="宋体"/>
                <w:color w:val="676A6C"/>
                <w:kern w:val="0"/>
                <w:sz w:val="24"/>
              </w:rPr>
              <w:t>3.劳务费：（指在项目实施过程中支付给参与项目研究的研究生、博士后、访问学者和项目聘用的研究人员、科研辅助人员等的劳务性费用，以及支付给临时聘请的咨询专家的费用等。</w:t>
            </w:r>
            <w:r>
              <w:rPr>
                <w:rFonts w:ascii="宋体" w:hAnsi="宋体" w:cs="宋体"/>
                <w:color w:val="676A6C"/>
                <w:kern w:val="0"/>
                <w:sz w:val="24"/>
              </w:rPr>
              <w:t>项目聘用人员的劳务费开支标准，参照当地科学研究和技术服务业从业人员平均工资水平，根据其在项目研究中承担的工作任务确定，其由单位缴纳的 “五险一金”纳入劳务费科目开支。</w:t>
            </w:r>
            <w:r>
              <w:rPr>
                <w:rFonts w:ascii="宋体" w:hAnsi="宋体" w:cs="宋体"/>
                <w:color w:val="676A6C"/>
                <w:kern w:val="0"/>
                <w:sz w:val="24"/>
              </w:rPr>
              <w:t>专家咨询费是指在项目实施过程中支付给临时聘请的咨询专家的费用。专家咨询费不得支付给项目组成员以及参与项目管理的相关人员。）</w:t>
            </w:r>
          </w:p>
          <w:p>
            <w:pPr>
              <w:widowControl/>
              <w:spacing w:before="240" w:after="150"/>
              <w:jc w:val="left"/>
              <w:rPr>
                <w:rFonts w:ascii="Times New Roman" w:eastAsia="Times New Roman" w:hAnsi="Times New Roman" w:cs="Times New Roman"/>
                <w:color w:val="676A6C"/>
                <w:kern w:val="0"/>
                <w:sz w:val="24"/>
              </w:rPr>
            </w:pPr>
            <w:r>
              <w:rPr>
                <w:rFonts w:ascii="宋体" w:hAnsi="宋体" w:cs="宋体"/>
                <w:color w:val="676A6C"/>
                <w:kern w:val="0"/>
                <w:sz w:val="24"/>
              </w:rPr>
              <w:t>1.80</w:t>
            </w:r>
            <w:r>
              <w:rPr>
                <w:rFonts w:ascii="宋体" w:hAnsi="宋体" w:cs="宋体"/>
                <w:color w:val="676A6C"/>
                <w:kern w:val="0"/>
                <w:sz w:val="24"/>
              </w:rPr>
              <w:t>万 （0.05万元/月×36月）</w:t>
            </w:r>
          </w:p>
          <w:p>
            <w:pPr>
              <w:widowControl/>
              <w:spacing w:before="0" w:after="0" w:line="300" w:lineRule="auto"/>
              <w:ind w:firstLine="480"/>
              <w:jc w:val="left"/>
              <w:rPr>
                <w:rFonts w:ascii="宋体" w:hAnsi="宋体" w:cs="宋体"/>
                <w:kern w:val="0"/>
                <w:sz w:val="24"/>
              </w:rPr>
            </w:pPr>
          </w:p>
          <w:p>
            <w:pPr>
              <w:widowControl/>
              <w:spacing w:before="240" w:after="150"/>
              <w:jc w:val="left"/>
              <w:rPr>
                <w:rFonts w:ascii="Times New Roman" w:eastAsia="Times New Roman" w:hAnsi="Times New Roman" w:cs="Times New Roman"/>
                <w:color w:val="676A6C"/>
                <w:kern w:val="0"/>
                <w:sz w:val="24"/>
              </w:rPr>
            </w:pPr>
            <w:r>
              <w:rPr>
                <w:rFonts w:ascii="黑体" w:eastAsia="黑体" w:hAnsi="黑体" w:cs="黑体"/>
                <w:b/>
                <w:bCs/>
                <w:color w:val="676A6C"/>
                <w:kern w:val="0"/>
                <w:sz w:val="24"/>
              </w:rPr>
              <w:t>（二）间接费用</w:t>
            </w:r>
          </w:p>
          <w:p>
            <w:pPr>
              <w:widowControl/>
              <w:spacing w:before="240" w:after="150"/>
              <w:jc w:val="left"/>
              <w:rPr>
                <w:rFonts w:ascii="Times New Roman" w:eastAsia="Times New Roman" w:hAnsi="Times New Roman" w:cs="Times New Roman"/>
                <w:color w:val="676A6C"/>
                <w:kern w:val="0"/>
                <w:sz w:val="24"/>
              </w:rPr>
            </w:pPr>
            <w:r>
              <w:rPr>
                <w:rFonts w:ascii="宋体" w:hAnsi="宋体" w:cs="宋体"/>
                <w:color w:val="676A6C"/>
                <w:kern w:val="0"/>
                <w:sz w:val="24"/>
              </w:rPr>
              <w:t>（指项目承担单位和项目合作单位在组织实施项目过程中发生的无法在直接费用中列支的相关费用。主要包括：项目承担单位为项目研究提供的房屋占用，日常水、电、气、暖消耗，有关管理费用的补助支出，以及激励科研人员的绩效支出等。</w:t>
            </w:r>
            <w:r>
              <w:rPr>
                <w:rFonts w:ascii="宋体" w:hAnsi="宋体" w:cs="宋体"/>
                <w:color w:val="676A6C"/>
                <w:kern w:val="0"/>
                <w:sz w:val="24"/>
              </w:rPr>
              <w:t>间接费用实行总额控制，项目承担单位申请的间接费用总额按照不超过直接费用扣除设备购置费的一定比例核定，其中：100万元以下的部分为30%，100万元至300万元的部分为25%；300万元以上的部分为20%；数学等纯理论基础研究项目间接费用比例可提高到不超过60%。</w:t>
            </w:r>
            <w:r>
              <w:rPr>
                <w:rFonts w:ascii="宋体" w:hAnsi="宋体" w:cs="宋体"/>
                <w:color w:val="676A6C"/>
                <w:kern w:val="0"/>
                <w:sz w:val="24"/>
              </w:rPr>
              <w:t>间接费用由项目承担单位统筹安排使用，可全部用于绩效支出，并向创新绩效突出的团队、个人和青年人才倾斜。）</w:t>
            </w:r>
          </w:p>
          <w:p>
            <w:pPr>
              <w:widowControl/>
              <w:shd w:val="clear" w:color="auto" w:fill="FFFFFF"/>
              <w:spacing w:before="0" w:after="150" w:line="375" w:lineRule="atLeast"/>
              <w:ind w:firstLine="645"/>
              <w:jc w:val="left"/>
              <w:rPr>
                <w:rFonts w:ascii="宋体" w:hAnsi="宋体" w:cs="宋体"/>
                <w:color w:val="676A6C"/>
                <w:kern w:val="0"/>
                <w:sz w:val="24"/>
              </w:rPr>
            </w:pPr>
            <w:r>
              <w:rPr>
                <w:rFonts w:ascii="宋体" w:hAnsi="宋体" w:cs="宋体"/>
                <w:color w:val="676A6C"/>
                <w:kern w:val="0"/>
                <w:sz w:val="24"/>
              </w:rPr>
              <w:t>1.00万 （其中绩效支出 0.50万）</w:t>
            </w:r>
          </w:p>
          <w:p>
            <w:pPr>
              <w:widowControl/>
              <w:spacing w:before="240" w:after="150"/>
              <w:jc w:val="left"/>
              <w:rPr>
                <w:rFonts w:ascii="Times New Roman" w:eastAsia="Times New Roman" w:hAnsi="Times New Roman" w:cs="Times New Roman"/>
                <w:color w:val="676A6C"/>
                <w:kern w:val="0"/>
                <w:sz w:val="24"/>
              </w:rPr>
            </w:pPr>
            <w:r>
              <w:rPr>
                <w:rFonts w:ascii="黑体" w:eastAsia="黑体" w:hAnsi="黑体" w:cs="黑体"/>
                <w:b/>
                <w:bCs/>
                <w:color w:val="676A6C"/>
                <w:kern w:val="0"/>
                <w:sz w:val="24"/>
              </w:rPr>
              <w:t>二、自筹资金与配套资金</w:t>
            </w:r>
          </w:p>
          <w:p>
            <w:pPr>
              <w:widowControl/>
              <w:spacing w:before="240" w:after="150"/>
              <w:jc w:val="left"/>
              <w:rPr>
                <w:rFonts w:ascii="Times New Roman" w:eastAsia="Times New Roman" w:hAnsi="Times New Roman" w:cs="Times New Roman"/>
                <w:color w:val="676A6C"/>
                <w:kern w:val="0"/>
                <w:sz w:val="24"/>
              </w:rPr>
            </w:pPr>
            <w:r>
              <w:rPr>
                <w:rFonts w:ascii="宋体" w:hAnsi="宋体" w:cs="宋体"/>
                <w:color w:val="676A6C"/>
                <w:kern w:val="0"/>
                <w:sz w:val="24"/>
              </w:rPr>
              <w:t>（对自筹资金与配套资金主要用途、支出预算做简要说明。）</w:t>
            </w:r>
          </w:p>
          <w:p>
            <w:pPr>
              <w:widowControl/>
              <w:spacing w:before="240" w:after="150"/>
              <w:jc w:val="left"/>
              <w:rPr>
                <w:rFonts w:ascii="Times New Roman" w:eastAsia="Times New Roman" w:hAnsi="Times New Roman" w:cs="Times New Roman"/>
                <w:color w:val="676A6C"/>
                <w:kern w:val="0"/>
                <w:sz w:val="24"/>
              </w:rPr>
            </w:pPr>
            <w:r>
              <w:rPr>
                <w:rFonts w:ascii="宋体" w:hAnsi="宋体" w:cs="宋体"/>
                <w:color w:val="676A6C"/>
                <w:kern w:val="0"/>
                <w:sz w:val="24"/>
              </w:rPr>
              <w:t>无</w:t>
            </w:r>
          </w:p>
          <w:p w:rsidR="00941868">
            <w:pPr>
              <w:wordWrap w:val="0"/>
              <w:spacing w:line="440" w:lineRule="exact"/>
              <w:ind w:firstLine="480" w:firstLineChars="200"/>
              <w:rPr>
                <w:sz w:val="24"/>
                <w:highlight w:val="yellow"/>
              </w:rPr>
            </w:pPr>
            <w:bookmarkEnd w:id="75"/>
          </w:p>
        </w:tc>
      </w:tr>
      <w:tr w14:paraId="3D89CC58" w14:textId="77777777">
        <w:tblPrEx>
          <w:tblW w:w="0" w:type="auto"/>
          <w:jc w:val="center"/>
          <w:tblLayout w:type="fixed"/>
          <w:tblLook w:val="04A0"/>
        </w:tblPrEx>
        <w:trPr>
          <w:trHeight w:val="581"/>
          <w:jc w:val="center"/>
        </w:trPr>
        <w:tc>
          <w:tcPr>
            <w:tcW w:w="9498" w:type="dxa"/>
            <w:tcBorders>
              <w:top w:val="single" w:sz="4" w:space="0" w:color="auto"/>
              <w:left w:val="single" w:sz="4" w:space="0" w:color="auto"/>
              <w:bottom w:val="single" w:sz="4" w:space="0" w:color="auto"/>
              <w:right w:val="single" w:sz="4" w:space="0" w:color="auto"/>
            </w:tcBorders>
          </w:tcPr>
          <w:p w:rsidR="00941868" w14:paraId="5EE2CAC5" w14:textId="77777777">
            <w:pPr>
              <w:wordWrap w:val="0"/>
              <w:spacing w:line="440" w:lineRule="exact"/>
              <w:jc w:val="left"/>
              <w:rPr>
                <w:szCs w:val="28"/>
              </w:rPr>
            </w:pPr>
            <w:r>
              <w:rPr>
                <w:rFonts w:hint="eastAsia"/>
                <w:b/>
                <w:szCs w:val="36"/>
              </w:rPr>
              <w:t>单价</w:t>
            </w:r>
            <w:r>
              <w:rPr>
                <w:b/>
                <w:szCs w:val="36"/>
              </w:rPr>
              <w:t>50</w:t>
            </w:r>
            <w:r>
              <w:rPr>
                <w:rFonts w:hint="eastAsia"/>
                <w:b/>
                <w:szCs w:val="36"/>
              </w:rPr>
              <w:t>万元以上的设备详细说明（无相关情况，本栏填“无”）</w:t>
            </w:r>
          </w:p>
        </w:tc>
      </w:tr>
      <w:tr w14:paraId="13879392" w14:textId="77777777">
        <w:tblPrEx>
          <w:tblW w:w="0" w:type="auto"/>
          <w:jc w:val="center"/>
          <w:tblLayout w:type="fixed"/>
          <w:tblLook w:val="04A0"/>
        </w:tblPrEx>
        <w:trPr>
          <w:jc w:val="center"/>
        </w:trPr>
        <w:tc>
          <w:tcPr>
            <w:tcW w:w="9498" w:type="dxa"/>
            <w:tcBorders>
              <w:top w:val="single" w:sz="4" w:space="0" w:color="auto"/>
              <w:left w:val="single" w:sz="4" w:space="0" w:color="auto"/>
              <w:bottom w:val="single" w:sz="4" w:space="0" w:color="auto"/>
              <w:right w:val="single" w:sz="4" w:space="0" w:color="auto"/>
            </w:tcBorders>
          </w:tcPr>
          <w:p w14:paraId="6A713192" w14:textId="77777777">
            <w:pPr>
              <w:widowControl/>
              <w:spacing w:before="0" w:after="0"/>
              <w:jc w:val="left"/>
              <w:rPr>
                <w:rFonts w:ascii="宋体" w:hAnsi="宋体" w:cs="宋体"/>
                <w:kern w:val="0"/>
                <w:sz w:val="24"/>
              </w:rPr>
            </w:pPr>
            <w:bookmarkStart w:id="76" w:name="sbxxsm"/>
            <w:r>
              <w:rPr>
                <w:rFonts w:ascii="宋体" w:hAnsi="宋体" w:cs="宋体"/>
                <w:kern w:val="0"/>
                <w:sz w:val="24"/>
              </w:rPr>
              <w:t>无</w:t>
            </w:r>
          </w:p>
          <w:p w:rsidR="00941868">
            <w:pPr>
              <w:wordWrap w:val="0"/>
              <w:spacing w:line="440" w:lineRule="exact"/>
              <w:ind w:firstLine="480" w:firstLineChars="200"/>
              <w:rPr>
                <w:sz w:val="24"/>
              </w:rPr>
            </w:pPr>
            <w:bookmarkEnd w:id="76"/>
          </w:p>
        </w:tc>
      </w:tr>
    </w:tbl>
    <w:p w:rsidR="00941868" w14:paraId="33B86CE1" w14:textId="77777777">
      <w:pPr>
        <w:wordWrap w:val="0"/>
        <w:spacing w:line="100" w:lineRule="exact"/>
        <w:rPr>
          <w:sz w:val="10"/>
          <w:szCs w:val="10"/>
        </w:rPr>
        <w:sectPr>
          <w:headerReference w:type="even" r:id="rId21"/>
          <w:headerReference w:type="default" r:id="rId22"/>
          <w:footerReference w:type="even" r:id="rId23"/>
          <w:footerReference w:type="default" r:id="rId24"/>
          <w:headerReference w:type="first" r:id="rId25"/>
          <w:footerReference w:type="first" r:id="rId26"/>
          <w:pgSz w:w="11906" w:h="16838"/>
          <w:pgMar w:top="1134" w:right="1134" w:bottom="1134" w:left="1134" w:header="851" w:footer="850" w:gutter="0"/>
          <w:cols w:space="425"/>
          <w:docGrid w:linePitch="381"/>
        </w:sectPr>
      </w:pPr>
      <w:bookmarkStart w:id="77" w:name="_GoBack"/>
      <w:bookmarkEnd w:id="77"/>
    </w:p>
    <w:p w:rsidR="00941868" w14:paraId="26EE8AA1" w14:textId="77777777">
      <w:pPr>
        <w:wordWrap w:val="0"/>
        <w:spacing w:line="20" w:lineRule="exact"/>
        <w:jc w:val="center"/>
        <w:rPr>
          <w:b/>
          <w:sz w:val="32"/>
        </w:rPr>
      </w:pPr>
    </w:p>
    <w:tbl>
      <w:tblPr>
        <w:tblW w:w="15309" w:type="dxa"/>
        <w:tblInd w:w="-6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tblPr>
      <w:tblGrid>
        <w:gridCol w:w="744"/>
        <w:gridCol w:w="2347"/>
        <w:gridCol w:w="1134"/>
        <w:gridCol w:w="4758"/>
        <w:gridCol w:w="1275"/>
        <w:gridCol w:w="993"/>
        <w:gridCol w:w="992"/>
        <w:gridCol w:w="1417"/>
        <w:gridCol w:w="851"/>
        <w:gridCol w:w="798"/>
      </w:tblGrid>
      <w:tr w14:paraId="13DCC1B7" w14:textId="77777777">
        <w:tblPrEx>
          <w:tblW w:w="15309" w:type="dxa"/>
          <w:tblInd w:w="-6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tblPrEx>
        <w:trPr>
          <w:cantSplit/>
          <w:trHeight w:val="598"/>
        </w:trPr>
        <w:tc>
          <w:tcPr>
            <w:tcW w:w="15309" w:type="dxa"/>
            <w:gridSpan w:val="10"/>
            <w:tcBorders>
              <w:top w:val="single" w:sz="4" w:space="0" w:color="auto"/>
              <w:left w:val="single" w:sz="4" w:space="0" w:color="auto"/>
              <w:bottom w:val="single" w:sz="4" w:space="0" w:color="auto"/>
              <w:right w:val="single" w:sz="4" w:space="0" w:color="auto"/>
            </w:tcBorders>
            <w:vAlign w:val="center"/>
          </w:tcPr>
          <w:p w:rsidR="00941868" w14:paraId="284901F4" w14:textId="77777777">
            <w:pPr>
              <w:tabs>
                <w:tab w:val="left" w:pos="2520"/>
                <w:tab w:val="center" w:pos="4144"/>
              </w:tabs>
              <w:wordWrap w:val="0"/>
              <w:jc w:val="left"/>
              <w:rPr>
                <w:sz w:val="24"/>
              </w:rPr>
            </w:pPr>
            <w:r>
              <w:rPr>
                <w:rFonts w:hint="eastAsia"/>
                <w:b/>
              </w:rPr>
              <w:t>申报单位、合作单位经费预算明细表</w:t>
            </w:r>
            <w:r>
              <w:rPr>
                <w:rFonts w:hint="eastAsia"/>
                <w:sz w:val="24"/>
              </w:rPr>
              <w:t xml:space="preserve">                                                    </w:t>
            </w:r>
            <w:r>
              <w:rPr>
                <w:rFonts w:hint="eastAsia"/>
                <w:sz w:val="24"/>
              </w:rPr>
              <w:t>金额单位：万元</w:t>
            </w:r>
          </w:p>
        </w:tc>
      </w:tr>
      <w:tr w14:paraId="386FDC59" w14:textId="77777777">
        <w:tblPrEx>
          <w:tblW w:w="15309" w:type="dxa"/>
          <w:tblInd w:w="-624" w:type="dxa"/>
          <w:tblCellMar>
            <w:left w:w="57" w:type="dxa"/>
            <w:right w:w="57" w:type="dxa"/>
          </w:tblCellMar>
          <w:tblLook w:val="04A0"/>
        </w:tblPrEx>
        <w:trPr>
          <w:cantSplit/>
          <w:trHeight w:hRule="exact" w:val="474"/>
        </w:trPr>
        <w:tc>
          <w:tcPr>
            <w:tcW w:w="744" w:type="dxa"/>
            <w:vMerge w:val="restart"/>
            <w:tcBorders>
              <w:top w:val="single" w:sz="4" w:space="0" w:color="auto"/>
              <w:left w:val="single" w:sz="4" w:space="0" w:color="auto"/>
              <w:right w:val="single" w:sz="4" w:space="0" w:color="auto"/>
            </w:tcBorders>
            <w:vAlign w:val="center"/>
          </w:tcPr>
          <w:p w:rsidR="00941868" w14:paraId="17003551" w14:textId="77777777">
            <w:pPr>
              <w:wordWrap w:val="0"/>
              <w:jc w:val="center"/>
              <w:rPr>
                <w:sz w:val="24"/>
              </w:rPr>
            </w:pPr>
            <w:r>
              <w:rPr>
                <w:rFonts w:hint="eastAsia"/>
                <w:sz w:val="24"/>
              </w:rPr>
              <w:t>序号</w:t>
            </w:r>
          </w:p>
        </w:tc>
        <w:tc>
          <w:tcPr>
            <w:tcW w:w="2347" w:type="dxa"/>
            <w:vMerge w:val="restart"/>
            <w:tcBorders>
              <w:top w:val="single" w:sz="4" w:space="0" w:color="auto"/>
              <w:left w:val="single" w:sz="4" w:space="0" w:color="auto"/>
              <w:right w:val="single" w:sz="4" w:space="0" w:color="auto"/>
            </w:tcBorders>
            <w:vAlign w:val="center"/>
          </w:tcPr>
          <w:p w:rsidR="00941868" w14:paraId="7E0A21DD" w14:textId="77777777">
            <w:pPr>
              <w:wordWrap w:val="0"/>
              <w:jc w:val="center"/>
              <w:rPr>
                <w:sz w:val="24"/>
              </w:rPr>
            </w:pPr>
            <w:r>
              <w:rPr>
                <w:rFonts w:hint="eastAsia"/>
                <w:sz w:val="24"/>
              </w:rPr>
              <w:t>单位名称</w:t>
            </w:r>
          </w:p>
        </w:tc>
        <w:tc>
          <w:tcPr>
            <w:tcW w:w="1134" w:type="dxa"/>
            <w:vMerge w:val="restart"/>
            <w:tcBorders>
              <w:top w:val="single" w:sz="4" w:space="0" w:color="auto"/>
              <w:left w:val="single" w:sz="4" w:space="0" w:color="auto"/>
              <w:right w:val="single" w:sz="4" w:space="0" w:color="auto"/>
            </w:tcBorders>
            <w:vAlign w:val="center"/>
          </w:tcPr>
          <w:p w:rsidR="00941868" w14:paraId="65C21963" w14:textId="77777777">
            <w:pPr>
              <w:wordWrap w:val="0"/>
              <w:jc w:val="center"/>
              <w:rPr>
                <w:sz w:val="24"/>
              </w:rPr>
            </w:pPr>
            <w:r>
              <w:rPr>
                <w:rFonts w:hint="eastAsia"/>
                <w:sz w:val="24"/>
              </w:rPr>
              <w:t>单位类型</w:t>
            </w:r>
          </w:p>
        </w:tc>
        <w:tc>
          <w:tcPr>
            <w:tcW w:w="4758" w:type="dxa"/>
            <w:vMerge w:val="restart"/>
            <w:tcBorders>
              <w:top w:val="single" w:sz="4" w:space="0" w:color="auto"/>
              <w:left w:val="single" w:sz="4" w:space="0" w:color="auto"/>
              <w:right w:val="single" w:sz="4" w:space="0" w:color="auto"/>
            </w:tcBorders>
            <w:vAlign w:val="center"/>
          </w:tcPr>
          <w:p w:rsidR="00941868" w14:paraId="6254DFC7" w14:textId="77777777">
            <w:pPr>
              <w:wordWrap w:val="0"/>
              <w:jc w:val="center"/>
              <w:rPr>
                <w:sz w:val="24"/>
              </w:rPr>
            </w:pPr>
            <w:r>
              <w:rPr>
                <w:rFonts w:hint="eastAsia"/>
                <w:sz w:val="24"/>
              </w:rPr>
              <w:t>任务分工</w:t>
            </w:r>
          </w:p>
        </w:tc>
        <w:tc>
          <w:tcPr>
            <w:tcW w:w="1275" w:type="dxa"/>
            <w:vMerge w:val="restart"/>
            <w:tcBorders>
              <w:top w:val="single" w:sz="4" w:space="0" w:color="auto"/>
              <w:left w:val="single" w:sz="4" w:space="0" w:color="auto"/>
              <w:right w:val="single" w:sz="4" w:space="0" w:color="auto"/>
            </w:tcBorders>
            <w:vAlign w:val="center"/>
          </w:tcPr>
          <w:p w:rsidR="00941868" w14:paraId="6D19B5F3" w14:textId="77777777">
            <w:pPr>
              <w:wordWrap w:val="0"/>
              <w:jc w:val="center"/>
              <w:rPr>
                <w:sz w:val="24"/>
              </w:rPr>
            </w:pPr>
            <w:r>
              <w:rPr>
                <w:rFonts w:hint="eastAsia"/>
                <w:sz w:val="24"/>
              </w:rPr>
              <w:t>研究任务</w:t>
            </w:r>
          </w:p>
          <w:p w:rsidR="00941868" w14:paraId="0E661142" w14:textId="77777777">
            <w:pPr>
              <w:wordWrap w:val="0"/>
              <w:jc w:val="center"/>
              <w:rPr>
                <w:sz w:val="24"/>
              </w:rPr>
            </w:pPr>
            <w:r>
              <w:rPr>
                <w:rFonts w:hint="eastAsia"/>
                <w:sz w:val="24"/>
              </w:rPr>
              <w:t>负责人</w:t>
            </w:r>
          </w:p>
        </w:tc>
        <w:tc>
          <w:tcPr>
            <w:tcW w:w="993" w:type="dxa"/>
            <w:vMerge w:val="restart"/>
            <w:tcBorders>
              <w:top w:val="single" w:sz="4" w:space="0" w:color="auto"/>
              <w:left w:val="single" w:sz="4" w:space="0" w:color="auto"/>
              <w:right w:val="single" w:sz="4" w:space="0" w:color="auto"/>
            </w:tcBorders>
            <w:vAlign w:val="center"/>
          </w:tcPr>
          <w:p w:rsidR="00941868" w14:paraId="7CB0CCB1" w14:textId="77777777">
            <w:pPr>
              <w:wordWrap w:val="0"/>
              <w:jc w:val="center"/>
              <w:rPr>
                <w:sz w:val="24"/>
              </w:rPr>
            </w:pPr>
            <w:r>
              <w:rPr>
                <w:rFonts w:hint="eastAsia"/>
                <w:sz w:val="24"/>
              </w:rPr>
              <w:t>合计</w:t>
            </w:r>
          </w:p>
        </w:tc>
        <w:tc>
          <w:tcPr>
            <w:tcW w:w="2409" w:type="dxa"/>
            <w:gridSpan w:val="2"/>
            <w:tcBorders>
              <w:top w:val="single" w:sz="4" w:space="0" w:color="auto"/>
              <w:left w:val="single" w:sz="4" w:space="0" w:color="auto"/>
              <w:bottom w:val="single" w:sz="4" w:space="0" w:color="auto"/>
              <w:right w:val="single" w:sz="4" w:space="0" w:color="auto"/>
            </w:tcBorders>
            <w:vAlign w:val="center"/>
          </w:tcPr>
          <w:p w:rsidR="00941868" w14:paraId="25A99997" w14:textId="77777777">
            <w:pPr>
              <w:wordWrap w:val="0"/>
              <w:jc w:val="center"/>
              <w:rPr>
                <w:sz w:val="24"/>
              </w:rPr>
            </w:pPr>
            <w:r>
              <w:rPr>
                <w:rFonts w:hint="eastAsia"/>
                <w:sz w:val="24"/>
              </w:rPr>
              <w:t>专项经费</w:t>
            </w:r>
          </w:p>
        </w:tc>
        <w:tc>
          <w:tcPr>
            <w:tcW w:w="851" w:type="dxa"/>
            <w:vMerge w:val="restart"/>
            <w:tcBorders>
              <w:top w:val="single" w:sz="4" w:space="0" w:color="auto"/>
              <w:left w:val="single" w:sz="4" w:space="0" w:color="auto"/>
              <w:right w:val="single" w:sz="4" w:space="0" w:color="auto"/>
            </w:tcBorders>
            <w:vAlign w:val="center"/>
          </w:tcPr>
          <w:p w:rsidR="00941868" w14:paraId="7675EFEC" w14:textId="77777777">
            <w:pPr>
              <w:tabs>
                <w:tab w:val="left" w:pos="2520"/>
                <w:tab w:val="center" w:pos="4144"/>
              </w:tabs>
              <w:wordWrap w:val="0"/>
              <w:jc w:val="center"/>
              <w:rPr>
                <w:sz w:val="24"/>
              </w:rPr>
            </w:pPr>
            <w:r>
              <w:rPr>
                <w:rFonts w:hint="eastAsia"/>
                <w:sz w:val="24"/>
              </w:rPr>
              <w:t>自筹</w:t>
            </w:r>
          </w:p>
          <w:p w:rsidR="00941868" w14:paraId="2582282C" w14:textId="77777777">
            <w:pPr>
              <w:tabs>
                <w:tab w:val="left" w:pos="2520"/>
                <w:tab w:val="center" w:pos="4144"/>
              </w:tabs>
              <w:wordWrap w:val="0"/>
              <w:jc w:val="center"/>
              <w:rPr>
                <w:sz w:val="24"/>
              </w:rPr>
            </w:pPr>
            <w:r>
              <w:rPr>
                <w:rFonts w:hint="eastAsia"/>
                <w:sz w:val="24"/>
              </w:rPr>
              <w:t>经费</w:t>
            </w:r>
          </w:p>
        </w:tc>
        <w:tc>
          <w:tcPr>
            <w:tcW w:w="798" w:type="dxa"/>
            <w:vMerge w:val="restart"/>
            <w:tcBorders>
              <w:top w:val="single" w:sz="4" w:space="0" w:color="auto"/>
              <w:left w:val="single" w:sz="4" w:space="0" w:color="auto"/>
              <w:right w:val="single" w:sz="4" w:space="0" w:color="auto"/>
            </w:tcBorders>
            <w:vAlign w:val="center"/>
          </w:tcPr>
          <w:p w:rsidR="00941868" w14:paraId="0D4BE825" w14:textId="77777777">
            <w:pPr>
              <w:tabs>
                <w:tab w:val="left" w:pos="2520"/>
                <w:tab w:val="center" w:pos="4144"/>
              </w:tabs>
              <w:wordWrap w:val="0"/>
              <w:jc w:val="center"/>
              <w:rPr>
                <w:sz w:val="24"/>
              </w:rPr>
            </w:pPr>
            <w:r>
              <w:rPr>
                <w:rFonts w:hint="eastAsia"/>
                <w:sz w:val="24"/>
              </w:rPr>
              <w:t>配套</w:t>
            </w:r>
          </w:p>
          <w:p w:rsidR="00941868" w14:paraId="341583D9" w14:textId="77777777">
            <w:pPr>
              <w:tabs>
                <w:tab w:val="left" w:pos="2520"/>
                <w:tab w:val="center" w:pos="4144"/>
              </w:tabs>
              <w:wordWrap w:val="0"/>
              <w:jc w:val="center"/>
              <w:rPr>
                <w:sz w:val="24"/>
              </w:rPr>
            </w:pPr>
            <w:r>
              <w:rPr>
                <w:rFonts w:hint="eastAsia"/>
                <w:sz w:val="24"/>
              </w:rPr>
              <w:t>经费</w:t>
            </w:r>
          </w:p>
        </w:tc>
      </w:tr>
      <w:tr w14:paraId="58DBBFE9" w14:textId="77777777">
        <w:tblPrEx>
          <w:tblW w:w="15309" w:type="dxa"/>
          <w:tblInd w:w="-624" w:type="dxa"/>
          <w:tblCellMar>
            <w:left w:w="57" w:type="dxa"/>
            <w:right w:w="57" w:type="dxa"/>
          </w:tblCellMar>
          <w:tblLook w:val="04A0"/>
        </w:tblPrEx>
        <w:trPr>
          <w:cantSplit/>
          <w:trHeight w:hRule="exact" w:val="728"/>
        </w:trPr>
        <w:tc>
          <w:tcPr>
            <w:tcW w:w="744" w:type="dxa"/>
            <w:vMerge/>
            <w:tcBorders>
              <w:left w:val="single" w:sz="4" w:space="0" w:color="auto"/>
              <w:bottom w:val="single" w:sz="4" w:space="0" w:color="auto"/>
              <w:right w:val="single" w:sz="4" w:space="0" w:color="auto"/>
            </w:tcBorders>
            <w:vAlign w:val="center"/>
          </w:tcPr>
          <w:p w:rsidR="00941868" w14:paraId="366504DF" w14:textId="77777777">
            <w:pPr>
              <w:wordWrap w:val="0"/>
              <w:jc w:val="center"/>
              <w:rPr>
                <w:sz w:val="24"/>
              </w:rPr>
            </w:pPr>
          </w:p>
        </w:tc>
        <w:tc>
          <w:tcPr>
            <w:tcW w:w="2347" w:type="dxa"/>
            <w:vMerge/>
            <w:tcBorders>
              <w:left w:val="single" w:sz="4" w:space="0" w:color="auto"/>
              <w:bottom w:val="single" w:sz="4" w:space="0" w:color="auto"/>
              <w:right w:val="single" w:sz="4" w:space="0" w:color="auto"/>
            </w:tcBorders>
            <w:vAlign w:val="center"/>
          </w:tcPr>
          <w:p w:rsidR="00941868" w14:paraId="5C789DE0" w14:textId="77777777">
            <w:pPr>
              <w:wordWrap w:val="0"/>
              <w:jc w:val="center"/>
              <w:rPr>
                <w:sz w:val="24"/>
              </w:rPr>
            </w:pPr>
          </w:p>
        </w:tc>
        <w:tc>
          <w:tcPr>
            <w:tcW w:w="1134" w:type="dxa"/>
            <w:vMerge/>
            <w:tcBorders>
              <w:left w:val="single" w:sz="4" w:space="0" w:color="auto"/>
              <w:bottom w:val="single" w:sz="4" w:space="0" w:color="auto"/>
              <w:right w:val="single" w:sz="4" w:space="0" w:color="auto"/>
            </w:tcBorders>
            <w:vAlign w:val="center"/>
          </w:tcPr>
          <w:p w:rsidR="00941868" w14:paraId="1A4D836D" w14:textId="77777777">
            <w:pPr>
              <w:wordWrap w:val="0"/>
              <w:jc w:val="center"/>
              <w:rPr>
                <w:sz w:val="24"/>
              </w:rPr>
            </w:pPr>
          </w:p>
        </w:tc>
        <w:tc>
          <w:tcPr>
            <w:tcW w:w="4758" w:type="dxa"/>
            <w:vMerge/>
            <w:tcBorders>
              <w:left w:val="single" w:sz="4" w:space="0" w:color="auto"/>
              <w:bottom w:val="single" w:sz="4" w:space="0" w:color="auto"/>
              <w:right w:val="single" w:sz="4" w:space="0" w:color="auto"/>
            </w:tcBorders>
            <w:vAlign w:val="center"/>
          </w:tcPr>
          <w:p w:rsidR="00941868" w14:paraId="2AB7B967" w14:textId="77777777">
            <w:pPr>
              <w:wordWrap w:val="0"/>
              <w:jc w:val="center"/>
              <w:rPr>
                <w:sz w:val="24"/>
              </w:rPr>
            </w:pPr>
          </w:p>
        </w:tc>
        <w:tc>
          <w:tcPr>
            <w:tcW w:w="1275" w:type="dxa"/>
            <w:vMerge/>
            <w:tcBorders>
              <w:left w:val="single" w:sz="4" w:space="0" w:color="auto"/>
              <w:bottom w:val="single" w:sz="4" w:space="0" w:color="auto"/>
              <w:right w:val="single" w:sz="4" w:space="0" w:color="auto"/>
            </w:tcBorders>
            <w:vAlign w:val="center"/>
          </w:tcPr>
          <w:p w:rsidR="00941868" w14:paraId="65505EDC" w14:textId="77777777">
            <w:pPr>
              <w:wordWrap w:val="0"/>
              <w:jc w:val="center"/>
              <w:rPr>
                <w:sz w:val="24"/>
              </w:rPr>
            </w:pPr>
          </w:p>
        </w:tc>
        <w:tc>
          <w:tcPr>
            <w:tcW w:w="993" w:type="dxa"/>
            <w:vMerge/>
            <w:tcBorders>
              <w:left w:val="single" w:sz="4" w:space="0" w:color="auto"/>
              <w:bottom w:val="single" w:sz="4" w:space="0" w:color="auto"/>
              <w:right w:val="single" w:sz="4" w:space="0" w:color="auto"/>
            </w:tcBorders>
            <w:vAlign w:val="center"/>
          </w:tcPr>
          <w:p w:rsidR="00941868" w14:paraId="575411D6" w14:textId="77777777">
            <w:pPr>
              <w:wordWrap w:val="0"/>
              <w:jc w:val="center"/>
              <w:rPr>
                <w:sz w:val="24"/>
              </w:rPr>
            </w:pPr>
          </w:p>
        </w:tc>
        <w:tc>
          <w:tcPr>
            <w:tcW w:w="992" w:type="dxa"/>
            <w:tcBorders>
              <w:top w:val="single" w:sz="4" w:space="0" w:color="auto"/>
              <w:left w:val="single" w:sz="4" w:space="0" w:color="auto"/>
              <w:bottom w:val="single" w:sz="4" w:space="0" w:color="auto"/>
              <w:right w:val="single" w:sz="4" w:space="0" w:color="auto"/>
            </w:tcBorders>
            <w:vAlign w:val="center"/>
          </w:tcPr>
          <w:p w:rsidR="00941868" w14:paraId="4F3D1881" w14:textId="77777777">
            <w:pPr>
              <w:wordWrap w:val="0"/>
              <w:jc w:val="center"/>
              <w:rPr>
                <w:sz w:val="24"/>
              </w:rPr>
            </w:pPr>
            <w:r>
              <w:rPr>
                <w:rFonts w:hint="eastAsia"/>
                <w:sz w:val="24"/>
              </w:rPr>
              <w:t>小计</w:t>
            </w:r>
          </w:p>
        </w:tc>
        <w:tc>
          <w:tcPr>
            <w:tcW w:w="1417" w:type="dxa"/>
            <w:tcBorders>
              <w:top w:val="single" w:sz="4" w:space="0" w:color="auto"/>
              <w:left w:val="single" w:sz="4" w:space="0" w:color="auto"/>
              <w:bottom w:val="single" w:sz="4" w:space="0" w:color="auto"/>
              <w:right w:val="single" w:sz="4" w:space="0" w:color="auto"/>
            </w:tcBorders>
            <w:vAlign w:val="center"/>
          </w:tcPr>
          <w:p w:rsidR="00941868" w14:paraId="75E1FDED" w14:textId="77777777">
            <w:pPr>
              <w:wordWrap w:val="0"/>
              <w:jc w:val="center"/>
              <w:rPr>
                <w:sz w:val="24"/>
              </w:rPr>
            </w:pPr>
            <w:r>
              <w:rPr>
                <w:rFonts w:hint="eastAsia"/>
                <w:sz w:val="24"/>
              </w:rPr>
              <w:t>其中：间接</w:t>
            </w:r>
          </w:p>
          <w:p w:rsidR="00941868" w14:paraId="79D770F8" w14:textId="77777777">
            <w:pPr>
              <w:wordWrap w:val="0"/>
              <w:jc w:val="center"/>
              <w:rPr>
                <w:sz w:val="24"/>
              </w:rPr>
            </w:pPr>
            <w:r>
              <w:rPr>
                <w:rFonts w:hint="eastAsia"/>
                <w:sz w:val="24"/>
              </w:rPr>
              <w:t>费用</w:t>
            </w:r>
          </w:p>
        </w:tc>
        <w:tc>
          <w:tcPr>
            <w:tcW w:w="851" w:type="dxa"/>
            <w:vMerge/>
            <w:tcBorders>
              <w:left w:val="single" w:sz="4" w:space="0" w:color="auto"/>
              <w:bottom w:val="single" w:sz="4" w:space="0" w:color="auto"/>
              <w:right w:val="single" w:sz="4" w:space="0" w:color="auto"/>
            </w:tcBorders>
            <w:vAlign w:val="center"/>
          </w:tcPr>
          <w:p w:rsidR="00941868" w14:paraId="5915CE4E" w14:textId="77777777">
            <w:pPr>
              <w:tabs>
                <w:tab w:val="left" w:pos="2520"/>
                <w:tab w:val="center" w:pos="4144"/>
              </w:tabs>
              <w:wordWrap w:val="0"/>
              <w:jc w:val="center"/>
              <w:rPr>
                <w:sz w:val="24"/>
              </w:rPr>
            </w:pPr>
          </w:p>
        </w:tc>
        <w:tc>
          <w:tcPr>
            <w:tcW w:w="798" w:type="dxa"/>
            <w:vMerge/>
            <w:tcBorders>
              <w:left w:val="single" w:sz="4" w:space="0" w:color="auto"/>
              <w:bottom w:val="single" w:sz="4" w:space="0" w:color="auto"/>
              <w:right w:val="single" w:sz="4" w:space="0" w:color="auto"/>
            </w:tcBorders>
            <w:vAlign w:val="center"/>
          </w:tcPr>
          <w:p w:rsidR="00941868" w14:paraId="34987C0D" w14:textId="77777777">
            <w:pPr>
              <w:tabs>
                <w:tab w:val="left" w:pos="2520"/>
                <w:tab w:val="center" w:pos="4144"/>
              </w:tabs>
              <w:wordWrap w:val="0"/>
              <w:jc w:val="center"/>
              <w:rPr>
                <w:sz w:val="24"/>
              </w:rPr>
            </w:pPr>
          </w:p>
        </w:tc>
      </w:tr>
      <w:tr w14:paraId="0A86DE68" w14:textId="77777777">
        <w:tblPrEx>
          <w:tblW w:w="15309" w:type="dxa"/>
          <w:tblInd w:w="-624" w:type="dxa"/>
          <w:tblCellMar>
            <w:left w:w="57" w:type="dxa"/>
            <w:right w:w="57" w:type="dxa"/>
          </w:tblCellMar>
          <w:tblLook w:val="04A0"/>
        </w:tblPrEx>
        <w:trPr>
          <w:cantSplit/>
          <w:trHeight w:val="598"/>
        </w:trPr>
        <w:tc>
          <w:tcPr>
            <w:tcW w:w="744" w:type="dxa"/>
            <w:tcBorders>
              <w:top w:val="single" w:sz="4" w:space="0" w:color="auto"/>
              <w:left w:val="single" w:sz="4" w:space="0" w:color="auto"/>
              <w:bottom w:val="single" w:sz="4" w:space="0" w:color="auto"/>
              <w:right w:val="single" w:sz="4" w:space="0" w:color="auto"/>
            </w:tcBorders>
            <w:vAlign w:val="center"/>
          </w:tcPr>
          <w:p w:rsidR="00941868" w14:paraId="015E2889" w14:textId="77777777">
            <w:pPr>
              <w:wordWrap w:val="0"/>
              <w:jc w:val="center"/>
              <w:rPr>
                <w:rFonts w:ascii="宋体" w:eastAsia="宋体" w:hAnsi="宋体" w:cs="宋体"/>
                <w:sz w:val="24"/>
              </w:rPr>
            </w:pPr>
            <w:r>
              <w:rPr>
                <w:rFonts w:ascii="宋体" w:eastAsia="宋体" w:hAnsi="宋体" w:cs="宋体"/>
                <w:sz w:val="24"/>
              </w:rPr>
              <w:t>1</w:t>
            </w:r>
          </w:p>
        </w:tc>
        <w:tc>
          <w:tcPr>
            <w:tcW w:w="2347" w:type="dxa"/>
            <w:tcBorders>
              <w:top w:val="single" w:sz="4" w:space="0" w:color="auto"/>
              <w:left w:val="single" w:sz="4" w:space="0" w:color="auto"/>
              <w:bottom w:val="single" w:sz="4" w:space="0" w:color="auto"/>
              <w:right w:val="single" w:sz="4" w:space="0" w:color="auto"/>
            </w:tcBorders>
            <w:vAlign w:val="center"/>
          </w:tcPr>
          <w:p w:rsidR="00941868" w14:paraId="1445CFE9" w14:textId="77777777">
            <w:pPr>
              <w:wordWrap w:val="0"/>
              <w:jc w:val="left"/>
              <w:rPr>
                <w:rFonts w:ascii="宋体" w:eastAsia="宋体" w:hAnsi="宋体" w:cs="宋体"/>
                <w:sz w:val="24"/>
              </w:rPr>
            </w:pPr>
            <w:r>
              <w:rPr>
                <w:rFonts w:ascii="宋体" w:eastAsia="宋体" w:hAnsi="宋体" w:cs="宋体"/>
                <w:sz w:val="24"/>
              </w:rPr>
              <w:t>河北医科大学第四医院</w:t>
            </w:r>
          </w:p>
        </w:tc>
        <w:tc>
          <w:tcPr>
            <w:tcW w:w="1134" w:type="dxa"/>
            <w:tcBorders>
              <w:top w:val="single" w:sz="4" w:space="0" w:color="auto"/>
              <w:left w:val="single" w:sz="4" w:space="0" w:color="auto"/>
              <w:bottom w:val="single" w:sz="4" w:space="0" w:color="auto"/>
              <w:right w:val="single" w:sz="4" w:space="0" w:color="auto"/>
            </w:tcBorders>
            <w:vAlign w:val="center"/>
          </w:tcPr>
          <w:p w:rsidR="00941868" w14:paraId="5545E3B4" w14:textId="77777777">
            <w:pPr>
              <w:wordWrap w:val="0"/>
              <w:jc w:val="center"/>
              <w:rPr>
                <w:rFonts w:ascii="宋体" w:eastAsia="宋体" w:hAnsi="宋体" w:cs="宋体"/>
                <w:sz w:val="24"/>
              </w:rPr>
            </w:pPr>
            <w:r>
              <w:rPr>
                <w:rFonts w:ascii="宋体" w:eastAsia="宋体" w:hAnsi="宋体" w:cs="宋体"/>
                <w:sz w:val="24"/>
              </w:rPr>
              <w:t>申报单位</w:t>
            </w:r>
          </w:p>
        </w:tc>
        <w:tc>
          <w:tcPr>
            <w:tcW w:w="4758" w:type="dxa"/>
            <w:tcBorders>
              <w:top w:val="single" w:sz="4" w:space="0" w:color="auto"/>
              <w:left w:val="single" w:sz="4" w:space="0" w:color="auto"/>
              <w:bottom w:val="single" w:sz="4" w:space="0" w:color="auto"/>
              <w:right w:val="single" w:sz="4" w:space="0" w:color="auto"/>
            </w:tcBorders>
            <w:vAlign w:val="center"/>
          </w:tcPr>
          <w:p w:rsidR="00941868" w14:paraId="753D4F5C" w14:textId="77777777">
            <w:pPr>
              <w:wordWrap w:val="0"/>
              <w:jc w:val="left"/>
              <w:rPr>
                <w:rFonts w:ascii="宋体" w:eastAsia="宋体" w:hAnsi="宋体" w:cs="宋体"/>
                <w:sz w:val="24"/>
              </w:rPr>
            </w:pPr>
            <w:r>
              <w:rPr>
                <w:rFonts w:ascii="宋体" w:eastAsia="宋体" w:hAnsi="宋体" w:cs="宋体"/>
                <w:sz w:val="24"/>
              </w:rPr>
              <w:t>为实验提供场地，为研究人员提高研究保障，完全享有相关知识产权</w:t>
            </w:r>
          </w:p>
        </w:tc>
        <w:tc>
          <w:tcPr>
            <w:tcW w:w="1275" w:type="dxa"/>
            <w:tcBorders>
              <w:top w:val="single" w:sz="4" w:space="0" w:color="auto"/>
              <w:left w:val="single" w:sz="4" w:space="0" w:color="auto"/>
              <w:bottom w:val="single" w:sz="4" w:space="0" w:color="auto"/>
              <w:right w:val="single" w:sz="4" w:space="0" w:color="auto"/>
            </w:tcBorders>
            <w:vAlign w:val="center"/>
          </w:tcPr>
          <w:p w:rsidR="00941868" w14:paraId="4C1A7235" w14:textId="77777777">
            <w:pPr>
              <w:wordWrap w:val="0"/>
              <w:jc w:val="center"/>
              <w:rPr>
                <w:rFonts w:ascii="宋体" w:eastAsia="宋体" w:hAnsi="宋体" w:cs="宋体"/>
                <w:sz w:val="24"/>
              </w:rPr>
            </w:pPr>
            <w:r>
              <w:rPr>
                <w:rFonts w:ascii="宋体" w:eastAsia="宋体" w:hAnsi="宋体" w:cs="宋体"/>
                <w:sz w:val="24"/>
              </w:rPr>
              <w:t>赵继东</w:t>
            </w:r>
          </w:p>
        </w:tc>
        <w:tc>
          <w:tcPr>
            <w:tcW w:w="993" w:type="dxa"/>
            <w:tcBorders>
              <w:top w:val="single" w:sz="4" w:space="0" w:color="auto"/>
              <w:left w:val="single" w:sz="4" w:space="0" w:color="auto"/>
              <w:bottom w:val="single" w:sz="4" w:space="0" w:color="auto"/>
              <w:right w:val="single" w:sz="4" w:space="0" w:color="auto"/>
            </w:tcBorders>
            <w:vAlign w:val="center"/>
          </w:tcPr>
          <w:p w:rsidR="00941868" w14:paraId="2D9C49C6" w14:textId="77777777">
            <w:pPr>
              <w:wordWrap w:val="0"/>
              <w:jc w:val="center"/>
              <w:rPr>
                <w:rFonts w:ascii="宋体" w:eastAsia="宋体" w:hAnsi="宋体" w:cs="宋体"/>
                <w:sz w:val="24"/>
              </w:rPr>
            </w:pPr>
            <w:r>
              <w:rPr>
                <w:rFonts w:ascii="宋体" w:eastAsia="宋体" w:hAnsi="宋体" w:cs="宋体"/>
                <w:sz w:val="24"/>
              </w:rPr>
              <w:t>10.00</w:t>
            </w:r>
          </w:p>
        </w:tc>
        <w:tc>
          <w:tcPr>
            <w:tcW w:w="992" w:type="dxa"/>
            <w:tcBorders>
              <w:top w:val="single" w:sz="4" w:space="0" w:color="auto"/>
              <w:left w:val="single" w:sz="4" w:space="0" w:color="auto"/>
              <w:bottom w:val="single" w:sz="4" w:space="0" w:color="auto"/>
              <w:right w:val="single" w:sz="4" w:space="0" w:color="auto"/>
            </w:tcBorders>
            <w:vAlign w:val="center"/>
          </w:tcPr>
          <w:p w:rsidR="00941868" w14:paraId="5FC707B2" w14:textId="77777777">
            <w:pPr>
              <w:wordWrap w:val="0"/>
              <w:jc w:val="center"/>
              <w:rPr>
                <w:rFonts w:ascii="宋体" w:eastAsia="宋体" w:hAnsi="宋体" w:cs="宋体"/>
                <w:sz w:val="24"/>
              </w:rPr>
            </w:pPr>
            <w:r>
              <w:rPr>
                <w:rFonts w:ascii="宋体" w:eastAsia="宋体" w:hAnsi="宋体" w:cs="宋体"/>
                <w:sz w:val="24"/>
              </w:rPr>
              <w:t>10.00</w:t>
            </w:r>
          </w:p>
        </w:tc>
        <w:tc>
          <w:tcPr>
            <w:tcW w:w="1417" w:type="dxa"/>
            <w:tcBorders>
              <w:top w:val="single" w:sz="4" w:space="0" w:color="auto"/>
              <w:left w:val="single" w:sz="4" w:space="0" w:color="auto"/>
              <w:bottom w:val="single" w:sz="4" w:space="0" w:color="auto"/>
              <w:right w:val="single" w:sz="4" w:space="0" w:color="auto"/>
            </w:tcBorders>
            <w:vAlign w:val="center"/>
          </w:tcPr>
          <w:p w:rsidR="00941868" w14:paraId="717F1E8A" w14:textId="77777777">
            <w:pPr>
              <w:wordWrap w:val="0"/>
              <w:jc w:val="center"/>
              <w:rPr>
                <w:rFonts w:ascii="宋体" w:eastAsia="宋体" w:hAnsi="宋体" w:cs="宋体"/>
                <w:sz w:val="24"/>
              </w:rPr>
            </w:pPr>
            <w:r>
              <w:rPr>
                <w:rFonts w:ascii="宋体" w:eastAsia="宋体" w:hAnsi="宋体" w:cs="宋体"/>
                <w:sz w:val="24"/>
              </w:rPr>
              <w:t>1.00</w:t>
            </w:r>
          </w:p>
        </w:tc>
        <w:tc>
          <w:tcPr>
            <w:tcW w:w="851" w:type="dxa"/>
            <w:tcBorders>
              <w:top w:val="single" w:sz="4" w:space="0" w:color="auto"/>
              <w:left w:val="single" w:sz="4" w:space="0" w:color="auto"/>
              <w:bottom w:val="single" w:sz="4" w:space="0" w:color="auto"/>
              <w:right w:val="single" w:sz="4" w:space="0" w:color="auto"/>
            </w:tcBorders>
            <w:vAlign w:val="center"/>
          </w:tcPr>
          <w:p w:rsidR="00941868" w14:paraId="34C37D09" w14:textId="77777777">
            <w:pPr>
              <w:tabs>
                <w:tab w:val="left" w:pos="2520"/>
                <w:tab w:val="center" w:pos="4144"/>
              </w:tabs>
              <w:wordWrap w:val="0"/>
              <w:jc w:val="center"/>
              <w:rPr>
                <w:rFonts w:ascii="宋体" w:eastAsia="宋体" w:hAnsi="宋体" w:cs="宋体"/>
                <w:sz w:val="24"/>
              </w:rPr>
            </w:pPr>
            <w:r>
              <w:rPr>
                <w:rFonts w:ascii="宋体" w:eastAsia="宋体" w:hAnsi="宋体" w:cs="宋体"/>
                <w:sz w:val="24"/>
              </w:rPr>
              <w:t>0.00</w:t>
            </w:r>
          </w:p>
        </w:tc>
        <w:tc>
          <w:tcPr>
            <w:tcW w:w="798" w:type="dxa"/>
            <w:tcBorders>
              <w:top w:val="single" w:sz="4" w:space="0" w:color="auto"/>
              <w:left w:val="single" w:sz="4" w:space="0" w:color="auto"/>
              <w:bottom w:val="single" w:sz="4" w:space="0" w:color="auto"/>
              <w:right w:val="single" w:sz="4" w:space="0" w:color="auto"/>
            </w:tcBorders>
            <w:vAlign w:val="center"/>
          </w:tcPr>
          <w:p w:rsidR="00941868" w14:paraId="4AA08122" w14:textId="77777777">
            <w:pPr>
              <w:tabs>
                <w:tab w:val="left" w:pos="2520"/>
                <w:tab w:val="center" w:pos="4144"/>
              </w:tabs>
              <w:wordWrap w:val="0"/>
              <w:jc w:val="center"/>
              <w:rPr>
                <w:rFonts w:ascii="宋体" w:eastAsia="宋体" w:hAnsi="宋体" w:cs="宋体"/>
                <w:sz w:val="24"/>
              </w:rPr>
            </w:pPr>
            <w:r>
              <w:rPr>
                <w:rFonts w:ascii="宋体" w:eastAsia="宋体" w:hAnsi="宋体" w:cs="宋体"/>
                <w:sz w:val="24"/>
              </w:rPr>
              <w:t>0.00</w:t>
            </w:r>
          </w:p>
        </w:tc>
      </w:tr>
    </w:tbl>
    <w:p w:rsidR="00941868" w14:paraId="0C04F171" w14:textId="77777777">
      <w:pPr>
        <w:wordWrap w:val="0"/>
        <w:rPr>
          <w:sz w:val="10"/>
          <w:szCs w:val="10"/>
        </w:rPr>
        <w:sectPr>
          <w:pgSz w:w="16838" w:h="11906" w:orient="landscape"/>
          <w:pgMar w:top="1134" w:right="851" w:bottom="1134" w:left="1418" w:header="851" w:footer="850" w:gutter="0"/>
          <w:cols w:space="425"/>
          <w:docGrid w:linePitch="381"/>
        </w:sectPr>
      </w:pPr>
    </w:p>
    <w:p w:rsidR="00941868" w14:paraId="1D095F27" w14:textId="77777777">
      <w:pPr>
        <w:wordWrap w:val="0"/>
        <w:spacing w:line="360" w:lineRule="auto"/>
        <w:jc w:val="center"/>
        <w:rPr>
          <w:b/>
          <w:szCs w:val="28"/>
        </w:rPr>
      </w:pPr>
      <w:r>
        <w:rPr>
          <w:rFonts w:hint="eastAsia"/>
          <w:b/>
          <w:szCs w:val="28"/>
        </w:rPr>
        <w:t>项目绩效评价考核目标及指标</w:t>
      </w:r>
    </w:p>
    <w:tbl>
      <w:tblPr>
        <w:tblW w:w="15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134"/>
        <w:gridCol w:w="4995"/>
        <w:gridCol w:w="2364"/>
        <w:gridCol w:w="2280"/>
        <w:gridCol w:w="2184"/>
        <w:gridCol w:w="2069"/>
      </w:tblGrid>
      <w:tr w14:paraId="532893D7" w14:textId="77777777">
        <w:tblPrEx>
          <w:tblW w:w="15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hRule="exact" w:val="1023"/>
          <w:jc w:val="center"/>
        </w:trPr>
        <w:tc>
          <w:tcPr>
            <w:tcW w:w="1134" w:type="dxa"/>
            <w:vMerge w:val="restart"/>
            <w:tcBorders>
              <w:top w:val="single" w:sz="4" w:space="0" w:color="auto"/>
              <w:left w:val="single" w:sz="4" w:space="0" w:color="auto"/>
              <w:bottom w:val="single" w:sz="4" w:space="0" w:color="auto"/>
              <w:right w:val="single" w:sz="4" w:space="0" w:color="auto"/>
            </w:tcBorders>
            <w:vAlign w:val="center"/>
          </w:tcPr>
          <w:p w:rsidR="00941868" w14:paraId="0B9428B9" w14:textId="77777777">
            <w:pPr>
              <w:wordWrap w:val="0"/>
              <w:spacing w:line="320" w:lineRule="exact"/>
              <w:jc w:val="center"/>
              <w:rPr>
                <w:bCs/>
                <w:sz w:val="24"/>
              </w:rPr>
            </w:pPr>
            <w:r>
              <w:rPr>
                <w:rFonts w:hint="eastAsia"/>
                <w:bCs/>
                <w:sz w:val="24"/>
              </w:rPr>
              <w:t>总体</w:t>
            </w:r>
          </w:p>
          <w:p w:rsidR="00941868" w14:paraId="4DEAF49B" w14:textId="77777777">
            <w:pPr>
              <w:wordWrap w:val="0"/>
              <w:spacing w:line="320" w:lineRule="exact"/>
              <w:jc w:val="center"/>
              <w:rPr>
                <w:bCs/>
                <w:sz w:val="24"/>
              </w:rPr>
            </w:pPr>
            <w:r>
              <w:rPr>
                <w:rFonts w:hint="eastAsia"/>
                <w:bCs/>
                <w:sz w:val="24"/>
              </w:rPr>
              <w:t>目标</w:t>
            </w:r>
          </w:p>
        </w:tc>
        <w:tc>
          <w:tcPr>
            <w:tcW w:w="7359" w:type="dxa"/>
            <w:gridSpan w:val="2"/>
            <w:tcBorders>
              <w:top w:val="single" w:sz="4" w:space="0" w:color="auto"/>
              <w:left w:val="single" w:sz="4" w:space="0" w:color="auto"/>
              <w:bottom w:val="single" w:sz="4" w:space="0" w:color="auto"/>
              <w:right w:val="single" w:sz="4" w:space="0" w:color="auto"/>
            </w:tcBorders>
            <w:vAlign w:val="center"/>
          </w:tcPr>
          <w:p w:rsidR="00941868" w14:paraId="49B6CF60" w14:textId="77777777">
            <w:pPr>
              <w:wordWrap w:val="0"/>
              <w:spacing w:line="240" w:lineRule="exact"/>
              <w:jc w:val="center"/>
              <w:rPr>
                <w:bCs/>
                <w:sz w:val="24"/>
              </w:rPr>
            </w:pPr>
            <w:r>
              <w:rPr>
                <w:rFonts w:hint="eastAsia"/>
                <w:bCs/>
                <w:sz w:val="24"/>
              </w:rPr>
              <w:t>实施</w:t>
            </w:r>
            <w:r>
              <w:rPr>
                <w:rFonts w:hint="eastAsia"/>
                <w:bCs/>
                <w:sz w:val="24"/>
              </w:rPr>
              <w:t>期目标</w:t>
            </w:r>
          </w:p>
        </w:tc>
        <w:tc>
          <w:tcPr>
            <w:tcW w:w="2280" w:type="dxa"/>
            <w:tcBorders>
              <w:top w:val="single" w:sz="4" w:space="0" w:color="auto"/>
              <w:left w:val="single" w:sz="4" w:space="0" w:color="auto"/>
              <w:bottom w:val="single" w:sz="4" w:space="0" w:color="auto"/>
              <w:right w:val="single" w:sz="4" w:space="0" w:color="auto"/>
            </w:tcBorders>
            <w:vAlign w:val="center"/>
          </w:tcPr>
          <w:p w:rsidR="00941868" w14:paraId="053E7364" w14:textId="77777777">
            <w:pPr>
              <w:wordWrap w:val="0"/>
              <w:spacing w:line="360" w:lineRule="exact"/>
              <w:jc w:val="center"/>
              <w:rPr>
                <w:bCs/>
                <w:sz w:val="24"/>
              </w:rPr>
            </w:pPr>
            <w:r>
              <w:rPr>
                <w:rFonts w:hint="eastAsia"/>
                <w:bCs/>
                <w:sz w:val="24"/>
              </w:rPr>
              <w:t>第一年度目标</w:t>
            </w:r>
          </w:p>
          <w:p w:rsidR="00941868" w14:paraId="47DD6AD1" w14:textId="77777777">
            <w:pPr>
              <w:wordWrap w:val="0"/>
              <w:spacing w:line="360" w:lineRule="exact"/>
              <w:jc w:val="center"/>
              <w:rPr>
                <w:bCs/>
                <w:sz w:val="24"/>
              </w:rPr>
            </w:pPr>
            <w:r>
              <w:rPr>
                <w:rFonts w:hint="eastAsia"/>
                <w:bCs/>
                <w:sz w:val="24"/>
              </w:rPr>
              <w:t>（当前年度</w:t>
            </w:r>
            <w:r>
              <w:rPr>
                <w:bCs/>
                <w:sz w:val="24"/>
              </w:rPr>
              <w:t>）</w:t>
            </w:r>
          </w:p>
        </w:tc>
        <w:tc>
          <w:tcPr>
            <w:tcW w:w="2184" w:type="dxa"/>
            <w:tcBorders>
              <w:top w:val="single" w:sz="4" w:space="0" w:color="auto"/>
              <w:left w:val="single" w:sz="4" w:space="0" w:color="auto"/>
              <w:bottom w:val="single" w:sz="4" w:space="0" w:color="auto"/>
              <w:right w:val="single" w:sz="4" w:space="0" w:color="auto"/>
            </w:tcBorders>
            <w:vAlign w:val="center"/>
          </w:tcPr>
          <w:p w:rsidR="00941868" w14:paraId="1457A334" w14:textId="77777777">
            <w:pPr>
              <w:wordWrap w:val="0"/>
              <w:spacing w:line="360" w:lineRule="exact"/>
              <w:jc w:val="center"/>
              <w:rPr>
                <w:bCs/>
                <w:sz w:val="24"/>
              </w:rPr>
            </w:pPr>
            <w:r>
              <w:rPr>
                <w:rFonts w:hint="eastAsia"/>
                <w:bCs/>
                <w:sz w:val="24"/>
              </w:rPr>
              <w:t>第二年度目标</w:t>
            </w:r>
          </w:p>
          <w:p w:rsidR="00941868" w14:paraId="011CBC1D" w14:textId="77777777">
            <w:pPr>
              <w:wordWrap w:val="0"/>
              <w:spacing w:line="360" w:lineRule="exact"/>
              <w:jc w:val="center"/>
              <w:rPr>
                <w:bCs/>
                <w:sz w:val="24"/>
              </w:rPr>
            </w:pPr>
            <w:r>
              <w:rPr>
                <w:rFonts w:hint="eastAsia"/>
                <w:bCs/>
                <w:sz w:val="24"/>
              </w:rPr>
              <w:t>（当前年度</w:t>
            </w:r>
            <w:r>
              <w:rPr>
                <w:bCs/>
                <w:sz w:val="24"/>
              </w:rPr>
              <w:t>）</w:t>
            </w:r>
          </w:p>
        </w:tc>
        <w:tc>
          <w:tcPr>
            <w:tcW w:w="2069" w:type="dxa"/>
            <w:tcBorders>
              <w:top w:val="single" w:sz="4" w:space="0" w:color="auto"/>
              <w:left w:val="single" w:sz="4" w:space="0" w:color="auto"/>
              <w:bottom w:val="single" w:sz="4" w:space="0" w:color="auto"/>
              <w:right w:val="single" w:sz="4" w:space="0" w:color="auto"/>
            </w:tcBorders>
            <w:vAlign w:val="center"/>
          </w:tcPr>
          <w:p w:rsidR="00941868" w14:paraId="46695D2E" w14:textId="77777777">
            <w:pPr>
              <w:wordWrap w:val="0"/>
              <w:spacing w:line="360" w:lineRule="exact"/>
              <w:jc w:val="center"/>
              <w:rPr>
                <w:bCs/>
                <w:sz w:val="24"/>
              </w:rPr>
            </w:pPr>
            <w:r>
              <w:rPr>
                <w:rFonts w:hint="eastAsia"/>
                <w:bCs/>
                <w:sz w:val="24"/>
              </w:rPr>
              <w:t>第三年度目标（当前年度</w:t>
            </w:r>
            <w:r>
              <w:rPr>
                <w:bCs/>
                <w:sz w:val="24"/>
              </w:rPr>
              <w:t>）</w:t>
            </w:r>
          </w:p>
        </w:tc>
      </w:tr>
      <w:tr w14:paraId="1F94EB1C" w14:textId="77777777">
        <w:tblPrEx>
          <w:tblW w:w="15026" w:type="dxa"/>
          <w:jc w:val="center"/>
          <w:tblLayout w:type="fixed"/>
          <w:tblLook w:val="04A0"/>
        </w:tblPrEx>
        <w:trPr>
          <w:trHeight w:val="769"/>
          <w:jc w:val="center"/>
        </w:trPr>
        <w:tc>
          <w:tcPr>
            <w:tcW w:w="1134" w:type="dxa"/>
            <w:vMerge/>
            <w:tcBorders>
              <w:top w:val="single" w:sz="4" w:space="0" w:color="auto"/>
              <w:left w:val="single" w:sz="4" w:space="0" w:color="auto"/>
              <w:bottom w:val="single" w:sz="4" w:space="0" w:color="auto"/>
              <w:right w:val="single" w:sz="4" w:space="0" w:color="auto"/>
            </w:tcBorders>
            <w:vAlign w:val="center"/>
          </w:tcPr>
          <w:p w:rsidR="00941868" w14:paraId="56BC7426" w14:textId="77777777">
            <w:pPr>
              <w:wordWrap w:val="0"/>
              <w:rPr>
                <w:bCs/>
                <w:sz w:val="24"/>
              </w:rPr>
            </w:pPr>
          </w:p>
        </w:tc>
        <w:tc>
          <w:tcPr>
            <w:tcW w:w="7359" w:type="dxa"/>
            <w:gridSpan w:val="2"/>
            <w:tcBorders>
              <w:top w:val="single" w:sz="4" w:space="0" w:color="auto"/>
              <w:left w:val="single" w:sz="4" w:space="0" w:color="auto"/>
              <w:bottom w:val="single" w:sz="4" w:space="0" w:color="auto"/>
              <w:right w:val="single" w:sz="4" w:space="0" w:color="auto"/>
            </w:tcBorders>
            <w:vAlign w:val="center"/>
          </w:tcPr>
          <w:p w:rsidR="00941868" w14:paraId="16C0B5DE" w14:textId="77777777">
            <w:pPr>
              <w:wordWrap w:val="0"/>
              <w:spacing w:line="240" w:lineRule="exact"/>
              <w:rPr>
                <w:rFonts w:ascii="宋体" w:eastAsia="宋体" w:hAnsi="宋体" w:cs="宋体"/>
                <w:bCs/>
                <w:sz w:val="24"/>
              </w:rPr>
            </w:pPr>
            <w:r>
              <w:rPr>
                <w:rFonts w:ascii="宋体" w:eastAsia="宋体" w:hAnsi="宋体" w:cs="宋体"/>
                <w:bCs/>
                <w:sz w:val="24"/>
              </w:rPr>
              <w:t>论文发表：发表高水平SCI论文1篇以上；</w:t>
            </w:r>
          </w:p>
          <w:p w:rsidR="00941868">
            <w:pPr>
              <w:wordWrap w:val="0"/>
              <w:spacing w:line="240" w:lineRule="exact"/>
              <w:rPr>
                <w:rFonts w:ascii="宋体" w:eastAsia="宋体" w:hAnsi="宋体" w:cs="宋体"/>
                <w:bCs/>
                <w:sz w:val="24"/>
              </w:rPr>
            </w:pPr>
            <w:r>
              <w:rPr>
                <w:rFonts w:ascii="宋体" w:eastAsia="宋体" w:hAnsi="宋体" w:cs="宋体"/>
                <w:bCs/>
                <w:sz w:val="24"/>
              </w:rPr>
              <w:t>专利申请：就研究成果申请国家发明专利1项；</w:t>
            </w:r>
          </w:p>
          <w:p w:rsidR="00941868">
            <w:pPr>
              <w:wordWrap w:val="0"/>
              <w:spacing w:line="240" w:lineRule="exact"/>
              <w:rPr>
                <w:rFonts w:ascii="宋体" w:eastAsia="宋体" w:hAnsi="宋体" w:cs="宋体"/>
                <w:bCs/>
                <w:sz w:val="24"/>
              </w:rPr>
            </w:pPr>
            <w:r>
              <w:rPr>
                <w:rFonts w:ascii="宋体" w:eastAsia="宋体" w:hAnsi="宋体" w:cs="宋体"/>
                <w:bCs/>
                <w:sz w:val="24"/>
              </w:rPr>
              <w:t>人才培养：培养相关研究领域研究生 3名；</w:t>
            </w:r>
          </w:p>
          <w:p w:rsidR="00941868">
            <w:pPr>
              <w:wordWrap w:val="0"/>
              <w:spacing w:line="240" w:lineRule="exact"/>
              <w:rPr>
                <w:rFonts w:ascii="宋体" w:eastAsia="宋体" w:hAnsi="宋体" w:cs="宋体"/>
                <w:bCs/>
                <w:sz w:val="24"/>
              </w:rPr>
            </w:pPr>
            <w:r>
              <w:rPr>
                <w:rFonts w:ascii="宋体" w:eastAsia="宋体" w:hAnsi="宋体" w:cs="宋体"/>
                <w:bCs/>
                <w:sz w:val="24"/>
              </w:rPr>
              <w:t>学术交流：就研究成果积极开展国际、国内学术交流和发表。</w:t>
            </w:r>
          </w:p>
        </w:tc>
        <w:tc>
          <w:tcPr>
            <w:tcW w:w="2280" w:type="dxa"/>
            <w:tcBorders>
              <w:top w:val="single" w:sz="4" w:space="0" w:color="auto"/>
              <w:left w:val="single" w:sz="4" w:space="0" w:color="auto"/>
              <w:bottom w:val="single" w:sz="4" w:space="0" w:color="auto"/>
              <w:right w:val="single" w:sz="4" w:space="0" w:color="auto"/>
            </w:tcBorders>
            <w:vAlign w:val="center"/>
          </w:tcPr>
          <w:p w:rsidR="00941868" w14:paraId="7A0DB3E0" w14:textId="77777777">
            <w:pPr>
              <w:wordWrap w:val="0"/>
              <w:spacing w:line="240" w:lineRule="exact"/>
              <w:rPr>
                <w:rFonts w:ascii="宋体" w:eastAsia="宋体" w:hAnsi="宋体" w:cs="宋体"/>
                <w:bCs/>
                <w:sz w:val="24"/>
              </w:rPr>
            </w:pPr>
            <w:r>
              <w:rPr>
                <w:rFonts w:ascii="宋体" w:eastAsia="宋体" w:hAnsi="宋体" w:cs="宋体"/>
                <w:bCs/>
                <w:sz w:val="24"/>
              </w:rPr>
              <w:t>人才培养：培养相关研究领域博士研究生 1名；</w:t>
            </w:r>
          </w:p>
          <w:p w:rsidR="00941868">
            <w:pPr>
              <w:wordWrap w:val="0"/>
              <w:spacing w:line="240" w:lineRule="exact"/>
              <w:rPr>
                <w:rFonts w:ascii="宋体" w:eastAsia="宋体" w:hAnsi="宋体" w:cs="宋体"/>
                <w:bCs/>
                <w:sz w:val="24"/>
              </w:rPr>
            </w:pPr>
            <w:r>
              <w:rPr>
                <w:rFonts w:ascii="宋体" w:eastAsia="宋体" w:hAnsi="宋体" w:cs="宋体"/>
                <w:bCs/>
                <w:sz w:val="24"/>
              </w:rPr>
              <w:t>学术交流：就研究成果积极开展国际、国内学术交流和发表。</w:t>
            </w:r>
          </w:p>
        </w:tc>
        <w:tc>
          <w:tcPr>
            <w:tcW w:w="2184" w:type="dxa"/>
            <w:tcBorders>
              <w:top w:val="single" w:sz="4" w:space="0" w:color="auto"/>
              <w:left w:val="single" w:sz="4" w:space="0" w:color="auto"/>
              <w:bottom w:val="single" w:sz="4" w:space="0" w:color="auto"/>
              <w:right w:val="single" w:sz="4" w:space="0" w:color="auto"/>
            </w:tcBorders>
            <w:vAlign w:val="center"/>
          </w:tcPr>
          <w:p w:rsidR="00941868" w14:paraId="7ABA9B59" w14:textId="77777777">
            <w:pPr>
              <w:wordWrap w:val="0"/>
              <w:spacing w:line="240" w:lineRule="exact"/>
              <w:rPr>
                <w:rFonts w:ascii="宋体" w:eastAsia="宋体" w:hAnsi="宋体" w:cs="宋体"/>
                <w:bCs/>
                <w:sz w:val="24"/>
              </w:rPr>
            </w:pPr>
            <w:r>
              <w:rPr>
                <w:rFonts w:ascii="宋体" w:eastAsia="宋体" w:hAnsi="宋体" w:cs="宋体"/>
                <w:bCs/>
                <w:sz w:val="24"/>
              </w:rPr>
              <w:t>人才培养：培养相关研究领域硕士研究生 1名；</w:t>
            </w:r>
          </w:p>
          <w:p w:rsidR="00941868">
            <w:pPr>
              <w:wordWrap w:val="0"/>
              <w:spacing w:line="240" w:lineRule="exact"/>
              <w:rPr>
                <w:rFonts w:ascii="宋体" w:eastAsia="宋体" w:hAnsi="宋体" w:cs="宋体"/>
                <w:bCs/>
                <w:sz w:val="24"/>
              </w:rPr>
            </w:pPr>
            <w:r>
              <w:rPr>
                <w:rFonts w:ascii="宋体" w:eastAsia="宋体" w:hAnsi="宋体" w:cs="宋体"/>
                <w:bCs/>
                <w:sz w:val="24"/>
              </w:rPr>
              <w:t>学术交流：就研究成果积极开展国际、国内学术交流和发表1次。</w:t>
            </w:r>
          </w:p>
        </w:tc>
        <w:tc>
          <w:tcPr>
            <w:tcW w:w="2069" w:type="dxa"/>
            <w:tcBorders>
              <w:top w:val="single" w:sz="4" w:space="0" w:color="auto"/>
              <w:left w:val="single" w:sz="4" w:space="0" w:color="auto"/>
              <w:bottom w:val="single" w:sz="4" w:space="0" w:color="auto"/>
              <w:right w:val="single" w:sz="4" w:space="0" w:color="auto"/>
            </w:tcBorders>
            <w:vAlign w:val="center"/>
          </w:tcPr>
          <w:p w:rsidR="00941868" w14:paraId="63E692A7" w14:textId="77777777">
            <w:pPr>
              <w:wordWrap w:val="0"/>
              <w:spacing w:line="240" w:lineRule="exact"/>
              <w:rPr>
                <w:rFonts w:ascii="宋体" w:eastAsia="宋体" w:hAnsi="宋体" w:cs="宋体"/>
                <w:bCs/>
                <w:sz w:val="24"/>
              </w:rPr>
            </w:pPr>
            <w:r>
              <w:rPr>
                <w:rFonts w:ascii="宋体" w:eastAsia="宋体" w:hAnsi="宋体" w:cs="宋体"/>
                <w:bCs/>
                <w:sz w:val="24"/>
              </w:rPr>
              <w:t>论文发表：发表高水平SCI论文1篇；</w:t>
            </w:r>
          </w:p>
          <w:p w:rsidR="00941868">
            <w:pPr>
              <w:wordWrap w:val="0"/>
              <w:spacing w:line="240" w:lineRule="exact"/>
              <w:rPr>
                <w:rFonts w:ascii="宋体" w:eastAsia="宋体" w:hAnsi="宋体" w:cs="宋体"/>
                <w:bCs/>
                <w:sz w:val="24"/>
              </w:rPr>
            </w:pPr>
            <w:r>
              <w:rPr>
                <w:rFonts w:ascii="宋体" w:eastAsia="宋体" w:hAnsi="宋体" w:cs="宋体"/>
                <w:bCs/>
                <w:sz w:val="24"/>
              </w:rPr>
              <w:t>专利申请：就研究成果申请国家发明专利1项；</w:t>
            </w:r>
          </w:p>
          <w:p w:rsidR="00941868">
            <w:pPr>
              <w:wordWrap w:val="0"/>
              <w:spacing w:line="240" w:lineRule="exact"/>
              <w:rPr>
                <w:rFonts w:ascii="宋体" w:eastAsia="宋体" w:hAnsi="宋体" w:cs="宋体"/>
                <w:bCs/>
                <w:sz w:val="24"/>
              </w:rPr>
            </w:pPr>
            <w:r>
              <w:rPr>
                <w:rFonts w:ascii="宋体" w:eastAsia="宋体" w:hAnsi="宋体" w:cs="宋体"/>
                <w:bCs/>
                <w:sz w:val="24"/>
              </w:rPr>
              <w:t>人才培养：培养相关研究领域硕士研究生 1名；</w:t>
            </w:r>
          </w:p>
          <w:p w:rsidR="00941868">
            <w:pPr>
              <w:wordWrap w:val="0"/>
              <w:spacing w:line="240" w:lineRule="exact"/>
              <w:rPr>
                <w:rFonts w:ascii="宋体" w:eastAsia="宋体" w:hAnsi="宋体" w:cs="宋体"/>
                <w:bCs/>
                <w:sz w:val="24"/>
              </w:rPr>
            </w:pPr>
            <w:r>
              <w:rPr>
                <w:rFonts w:ascii="宋体" w:eastAsia="宋体" w:hAnsi="宋体" w:cs="宋体"/>
                <w:bCs/>
                <w:sz w:val="24"/>
              </w:rPr>
              <w:t>学术交流：就研究成果积极开展国际、国内学术交流和发表。</w:t>
            </w:r>
          </w:p>
        </w:tc>
      </w:tr>
      <w:tr w14:paraId="78A91E90" w14:textId="77777777">
        <w:tblPrEx>
          <w:tblW w:w="15026" w:type="dxa"/>
          <w:jc w:val="center"/>
          <w:tblLayout w:type="fixed"/>
          <w:tblLook w:val="04A0"/>
        </w:tblPrEx>
        <w:trPr>
          <w:trHeight w:hRule="exact" w:val="874"/>
          <w:jc w:val="center"/>
        </w:trPr>
        <w:tc>
          <w:tcPr>
            <w:tcW w:w="1134" w:type="dxa"/>
            <w:vMerge w:val="restart"/>
            <w:tcBorders>
              <w:top w:val="single" w:sz="4" w:space="0" w:color="auto"/>
              <w:left w:val="single" w:sz="4" w:space="0" w:color="auto"/>
              <w:bottom w:val="single" w:sz="4" w:space="0" w:color="auto"/>
              <w:right w:val="single" w:sz="4" w:space="0" w:color="auto"/>
            </w:tcBorders>
            <w:vAlign w:val="center"/>
          </w:tcPr>
          <w:p w:rsidR="00941868" w14:paraId="2F0C4DDD" w14:textId="77777777">
            <w:pPr>
              <w:wordWrap w:val="0"/>
              <w:spacing w:line="320" w:lineRule="exact"/>
              <w:jc w:val="center"/>
              <w:rPr>
                <w:bCs/>
                <w:sz w:val="24"/>
              </w:rPr>
            </w:pPr>
            <w:r>
              <w:rPr>
                <w:rFonts w:hint="eastAsia"/>
                <w:bCs/>
                <w:sz w:val="24"/>
              </w:rPr>
              <w:t>绩效</w:t>
            </w:r>
          </w:p>
          <w:p w:rsidR="00941868" w14:paraId="0613F613" w14:textId="77777777">
            <w:pPr>
              <w:wordWrap w:val="0"/>
              <w:spacing w:line="320" w:lineRule="exact"/>
              <w:jc w:val="center"/>
              <w:rPr>
                <w:bCs/>
                <w:sz w:val="24"/>
              </w:rPr>
            </w:pPr>
            <w:r>
              <w:rPr>
                <w:rFonts w:hint="eastAsia"/>
                <w:bCs/>
                <w:sz w:val="24"/>
              </w:rPr>
              <w:t>指标</w:t>
            </w:r>
          </w:p>
        </w:tc>
        <w:tc>
          <w:tcPr>
            <w:tcW w:w="4995" w:type="dxa"/>
            <w:tcBorders>
              <w:top w:val="single" w:sz="4" w:space="0" w:color="auto"/>
              <w:left w:val="single" w:sz="4" w:space="0" w:color="auto"/>
              <w:bottom w:val="single" w:sz="4" w:space="0" w:color="auto"/>
              <w:right w:val="single" w:sz="4" w:space="0" w:color="auto"/>
            </w:tcBorders>
            <w:vAlign w:val="center"/>
          </w:tcPr>
          <w:p w:rsidR="00941868" w14:paraId="46D3E1C3" w14:textId="77777777">
            <w:pPr>
              <w:wordWrap w:val="0"/>
              <w:spacing w:line="320" w:lineRule="exact"/>
              <w:jc w:val="center"/>
              <w:rPr>
                <w:bCs/>
                <w:sz w:val="24"/>
              </w:rPr>
            </w:pPr>
            <w:r>
              <w:rPr>
                <w:rFonts w:hint="eastAsia"/>
                <w:bCs/>
                <w:sz w:val="24"/>
              </w:rPr>
              <w:t>指标名称</w:t>
            </w:r>
          </w:p>
        </w:tc>
        <w:tc>
          <w:tcPr>
            <w:tcW w:w="2364" w:type="dxa"/>
            <w:tcBorders>
              <w:top w:val="single" w:sz="4" w:space="0" w:color="auto"/>
              <w:left w:val="single" w:sz="4" w:space="0" w:color="auto"/>
              <w:bottom w:val="single" w:sz="4" w:space="0" w:color="auto"/>
              <w:right w:val="single" w:sz="4" w:space="0" w:color="auto"/>
            </w:tcBorders>
            <w:vAlign w:val="center"/>
          </w:tcPr>
          <w:p w:rsidR="00941868" w14:paraId="4988CBC8" w14:textId="77777777">
            <w:pPr>
              <w:wordWrap w:val="0"/>
              <w:spacing w:line="320" w:lineRule="exact"/>
              <w:jc w:val="center"/>
              <w:rPr>
                <w:bCs/>
                <w:sz w:val="24"/>
              </w:rPr>
            </w:pPr>
            <w:r>
              <w:rPr>
                <w:rFonts w:hint="eastAsia"/>
                <w:bCs/>
                <w:sz w:val="24"/>
              </w:rPr>
              <w:t>指标值</w:t>
            </w:r>
          </w:p>
        </w:tc>
        <w:tc>
          <w:tcPr>
            <w:tcW w:w="2280" w:type="dxa"/>
            <w:tcBorders>
              <w:top w:val="single" w:sz="4" w:space="0" w:color="auto"/>
              <w:left w:val="single" w:sz="4" w:space="0" w:color="auto"/>
              <w:bottom w:val="single" w:sz="4" w:space="0" w:color="auto"/>
              <w:right w:val="single" w:sz="4" w:space="0" w:color="auto"/>
            </w:tcBorders>
            <w:vAlign w:val="center"/>
          </w:tcPr>
          <w:p w:rsidR="00941868" w14:paraId="1FFE9E9C" w14:textId="77777777">
            <w:pPr>
              <w:wordWrap w:val="0"/>
              <w:spacing w:line="240" w:lineRule="exact"/>
              <w:jc w:val="center"/>
              <w:rPr>
                <w:bCs/>
                <w:sz w:val="24"/>
              </w:rPr>
            </w:pPr>
          </w:p>
        </w:tc>
        <w:tc>
          <w:tcPr>
            <w:tcW w:w="2184" w:type="dxa"/>
            <w:tcBorders>
              <w:top w:val="single" w:sz="4" w:space="0" w:color="auto"/>
              <w:left w:val="single" w:sz="4" w:space="0" w:color="auto"/>
              <w:bottom w:val="single" w:sz="4" w:space="0" w:color="auto"/>
              <w:right w:val="single" w:sz="4" w:space="0" w:color="auto"/>
            </w:tcBorders>
            <w:vAlign w:val="center"/>
          </w:tcPr>
          <w:p w:rsidR="00941868" w14:paraId="0617902E" w14:textId="77777777">
            <w:pPr>
              <w:wordWrap w:val="0"/>
              <w:spacing w:line="240" w:lineRule="exact"/>
              <w:jc w:val="center"/>
              <w:rPr>
                <w:bCs/>
                <w:sz w:val="24"/>
              </w:rPr>
            </w:pPr>
          </w:p>
        </w:tc>
        <w:tc>
          <w:tcPr>
            <w:tcW w:w="2069" w:type="dxa"/>
            <w:tcBorders>
              <w:top w:val="single" w:sz="4" w:space="0" w:color="auto"/>
              <w:left w:val="single" w:sz="4" w:space="0" w:color="auto"/>
              <w:bottom w:val="single" w:sz="4" w:space="0" w:color="auto"/>
              <w:right w:val="single" w:sz="4" w:space="0" w:color="auto"/>
            </w:tcBorders>
            <w:vAlign w:val="center"/>
          </w:tcPr>
          <w:p w:rsidR="00941868" w14:paraId="5102EF74" w14:textId="77777777">
            <w:pPr>
              <w:wordWrap w:val="0"/>
              <w:spacing w:line="240" w:lineRule="exact"/>
              <w:jc w:val="center"/>
              <w:rPr>
                <w:bCs/>
                <w:sz w:val="24"/>
              </w:rPr>
            </w:pPr>
          </w:p>
        </w:tc>
      </w:tr>
      <w:tr w14:paraId="2976E2E4" w14:textId="77777777">
        <w:tblPrEx>
          <w:tblW w:w="15026" w:type="dxa"/>
          <w:jc w:val="center"/>
          <w:tblLayout w:type="fixed"/>
          <w:tblLook w:val="04A0"/>
        </w:tblPrEx>
        <w:trPr>
          <w:trHeight w:val="539"/>
          <w:jc w:val="center"/>
        </w:trPr>
        <w:tc>
          <w:tcPr>
            <w:tcW w:w="1134" w:type="dxa"/>
            <w:vMerge/>
            <w:tcBorders>
              <w:top w:val="single" w:sz="4" w:space="0" w:color="auto"/>
              <w:left w:val="single" w:sz="4" w:space="0" w:color="auto"/>
              <w:bottom w:val="single" w:sz="4" w:space="0" w:color="auto"/>
              <w:right w:val="single" w:sz="4" w:space="0" w:color="auto"/>
            </w:tcBorders>
            <w:vAlign w:val="center"/>
          </w:tcPr>
          <w:p w:rsidR="00941868" w14:paraId="0B0669F6" w14:textId="77777777">
            <w:pPr>
              <w:wordWrap w:val="0"/>
              <w:rPr>
                <w:bCs/>
                <w:sz w:val="24"/>
              </w:rPr>
            </w:pPr>
          </w:p>
        </w:tc>
        <w:tc>
          <w:tcPr>
            <w:tcW w:w="4995" w:type="dxa"/>
            <w:tcBorders>
              <w:top w:val="single" w:sz="4" w:space="0" w:color="auto"/>
              <w:left w:val="single" w:sz="4" w:space="0" w:color="auto"/>
              <w:bottom w:val="single" w:sz="4" w:space="0" w:color="auto"/>
              <w:right w:val="single" w:sz="4" w:space="0" w:color="auto"/>
            </w:tcBorders>
            <w:vAlign w:val="center"/>
          </w:tcPr>
          <w:p w:rsidR="00941868" w14:paraId="101BA85C" w14:textId="77777777">
            <w:pPr>
              <w:wordWrap w:val="0"/>
              <w:spacing w:line="240" w:lineRule="exact"/>
              <w:rPr>
                <w:rFonts w:ascii="宋体" w:eastAsia="宋体" w:hAnsi="宋体" w:cs="宋体"/>
                <w:bCs/>
                <w:sz w:val="24"/>
              </w:rPr>
            </w:pPr>
            <w:r>
              <w:rPr>
                <w:rFonts w:ascii="宋体" w:eastAsia="宋体" w:hAnsi="宋体" w:cs="宋体"/>
                <w:bCs/>
                <w:sz w:val="24"/>
              </w:rPr>
              <w:t>申请发明专利（件）</w:t>
            </w:r>
          </w:p>
        </w:tc>
        <w:tc>
          <w:tcPr>
            <w:tcW w:w="2364" w:type="dxa"/>
            <w:tcBorders>
              <w:top w:val="single" w:sz="4" w:space="0" w:color="auto"/>
              <w:left w:val="single" w:sz="4" w:space="0" w:color="auto"/>
              <w:bottom w:val="single" w:sz="4" w:space="0" w:color="auto"/>
              <w:right w:val="single" w:sz="4" w:space="0" w:color="auto"/>
            </w:tcBorders>
            <w:vAlign w:val="center"/>
          </w:tcPr>
          <w:p w:rsidR="00941868" w14:paraId="1016886C"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80" w:type="dxa"/>
            <w:tcBorders>
              <w:top w:val="single" w:sz="4" w:space="0" w:color="auto"/>
              <w:left w:val="single" w:sz="4" w:space="0" w:color="auto"/>
              <w:bottom w:val="single" w:sz="4" w:space="0" w:color="auto"/>
              <w:right w:val="single" w:sz="4" w:space="0" w:color="auto"/>
            </w:tcBorders>
            <w:vAlign w:val="center"/>
          </w:tcPr>
          <w:p w:rsidR="00941868" w14:paraId="4B7C5726" w14:textId="77777777">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184" w:type="dxa"/>
            <w:tcBorders>
              <w:top w:val="single" w:sz="4" w:space="0" w:color="auto"/>
              <w:left w:val="single" w:sz="4" w:space="0" w:color="auto"/>
              <w:bottom w:val="single" w:sz="4" w:space="0" w:color="auto"/>
              <w:right w:val="single" w:sz="4" w:space="0" w:color="auto"/>
            </w:tcBorders>
            <w:vAlign w:val="center"/>
          </w:tcPr>
          <w:p w:rsidR="00941868" w14:paraId="7C282451" w14:textId="77777777">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069" w:type="dxa"/>
            <w:tcBorders>
              <w:top w:val="single" w:sz="4" w:space="0" w:color="auto"/>
              <w:left w:val="single" w:sz="4" w:space="0" w:color="auto"/>
              <w:bottom w:val="single" w:sz="4" w:space="0" w:color="auto"/>
              <w:right w:val="single" w:sz="4" w:space="0" w:color="auto"/>
            </w:tcBorders>
            <w:vAlign w:val="center"/>
          </w:tcPr>
          <w:p w:rsidR="00941868" w14:paraId="2B063DA0"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r>
      <w:tr w14:paraId="2976E2E4" w14:textId="77777777">
        <w:tblPrEx>
          <w:tblW w:w="15026" w:type="dxa"/>
          <w:jc w:val="center"/>
          <w:tblLayout w:type="fixed"/>
          <w:tblLook w:val="04A0"/>
        </w:tblPrEx>
        <w:trPr>
          <w:trHeight w:val="539"/>
          <w:jc w:val="center"/>
        </w:trPr>
        <w:tc>
          <w:tcPr>
            <w:tcW w:w="1134" w:type="dxa"/>
            <w:vMerge/>
            <w:tcBorders>
              <w:top w:val="single" w:sz="4" w:space="0" w:color="auto"/>
              <w:left w:val="single" w:sz="4" w:space="0" w:color="auto"/>
              <w:bottom w:val="single" w:sz="4" w:space="0" w:color="auto"/>
              <w:right w:val="single" w:sz="4" w:space="0" w:color="auto"/>
            </w:tcBorders>
            <w:vAlign w:val="center"/>
          </w:tcPr>
          <w:p w:rsidR="00941868" w14:textId="77777777">
            <w:pPr>
              <w:wordWrap w:val="0"/>
              <w:rPr>
                <w:bCs/>
                <w:sz w:val="24"/>
              </w:rPr>
            </w:pPr>
          </w:p>
        </w:tc>
        <w:tc>
          <w:tcPr>
            <w:tcW w:w="4995"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spacing w:line="240" w:lineRule="exact"/>
              <w:rPr>
                <w:rFonts w:ascii="宋体" w:eastAsia="宋体" w:hAnsi="宋体" w:cs="宋体"/>
                <w:bCs/>
                <w:sz w:val="24"/>
              </w:rPr>
            </w:pPr>
            <w:r>
              <w:rPr>
                <w:rFonts w:ascii="宋体" w:eastAsia="宋体" w:hAnsi="宋体" w:cs="宋体"/>
                <w:bCs/>
                <w:sz w:val="24"/>
              </w:rPr>
              <w:t>发表科技论文（篇）</w:t>
            </w:r>
          </w:p>
        </w:tc>
        <w:tc>
          <w:tcPr>
            <w:tcW w:w="2364"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80"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184"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069"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r>
      <w:tr w14:paraId="2976E2E4" w14:textId="77777777">
        <w:tblPrEx>
          <w:tblW w:w="15026" w:type="dxa"/>
          <w:jc w:val="center"/>
          <w:tblLayout w:type="fixed"/>
          <w:tblLook w:val="04A0"/>
        </w:tblPrEx>
        <w:trPr>
          <w:trHeight w:val="539"/>
          <w:jc w:val="center"/>
        </w:trPr>
        <w:tc>
          <w:tcPr>
            <w:tcW w:w="1134" w:type="dxa"/>
            <w:vMerge/>
            <w:tcBorders>
              <w:top w:val="single" w:sz="4" w:space="0" w:color="auto"/>
              <w:left w:val="single" w:sz="4" w:space="0" w:color="auto"/>
              <w:bottom w:val="single" w:sz="4" w:space="0" w:color="auto"/>
              <w:right w:val="single" w:sz="4" w:space="0" w:color="auto"/>
            </w:tcBorders>
            <w:vAlign w:val="center"/>
          </w:tcPr>
          <w:p w:rsidR="00941868" w14:textId="77777777">
            <w:pPr>
              <w:wordWrap w:val="0"/>
              <w:rPr>
                <w:bCs/>
                <w:sz w:val="24"/>
              </w:rPr>
            </w:pPr>
          </w:p>
        </w:tc>
        <w:tc>
          <w:tcPr>
            <w:tcW w:w="4995"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spacing w:line="240" w:lineRule="exact"/>
              <w:rPr>
                <w:rFonts w:ascii="宋体" w:eastAsia="宋体" w:hAnsi="宋体" w:cs="宋体"/>
                <w:bCs/>
                <w:sz w:val="24"/>
              </w:rPr>
            </w:pPr>
            <w:r>
              <w:rPr>
                <w:rFonts w:ascii="宋体" w:eastAsia="宋体" w:hAnsi="宋体" w:cs="宋体"/>
                <w:bCs/>
                <w:sz w:val="24"/>
              </w:rPr>
              <w:t>培养研究生（人）</w:t>
            </w:r>
          </w:p>
        </w:tc>
        <w:tc>
          <w:tcPr>
            <w:tcW w:w="2364"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spacing w:line="240" w:lineRule="exact"/>
              <w:jc w:val="center"/>
              <w:rPr>
                <w:rFonts w:ascii="宋体" w:eastAsia="宋体" w:hAnsi="宋体" w:cs="宋体"/>
                <w:bCs/>
                <w:sz w:val="24"/>
              </w:rPr>
            </w:pPr>
            <w:r>
              <w:rPr>
                <w:rFonts w:ascii="宋体" w:eastAsia="宋体" w:hAnsi="宋体" w:cs="宋体"/>
                <w:bCs/>
                <w:sz w:val="24"/>
              </w:rPr>
              <w:t>3</w:t>
            </w:r>
          </w:p>
        </w:tc>
        <w:tc>
          <w:tcPr>
            <w:tcW w:w="2280"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184"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069" w:type="dxa"/>
            <w:tcBorders>
              <w:top w:val="single" w:sz="4" w:space="0" w:color="auto"/>
              <w:left w:val="single" w:sz="4" w:space="0" w:color="auto"/>
              <w:bottom w:val="single" w:sz="4" w:space="0" w:color="auto"/>
              <w:right w:val="single" w:sz="4" w:space="0" w:color="auto"/>
            </w:tcBorders>
            <w:vAlign w:val="center"/>
          </w:tcPr>
          <w:p w:rsidR="00941868" w14:textId="77777777">
            <w:pPr>
              <w:wordWrap w:val="0"/>
              <w:spacing w:line="240" w:lineRule="exact"/>
              <w:jc w:val="center"/>
              <w:rPr>
                <w:rFonts w:ascii="宋体" w:eastAsia="宋体" w:hAnsi="宋体" w:cs="宋体"/>
                <w:bCs/>
                <w:sz w:val="24"/>
              </w:rPr>
            </w:pPr>
            <w:r>
              <w:rPr>
                <w:rFonts w:ascii="宋体" w:eastAsia="宋体" w:hAnsi="宋体" w:cs="宋体"/>
                <w:bCs/>
                <w:sz w:val="24"/>
              </w:rPr>
              <w:t>1</w:t>
            </w:r>
          </w:p>
        </w:tc>
      </w:tr>
    </w:tbl>
    <w:p w:rsidR="00941868" w14:paraId="21C48973" w14:textId="77777777">
      <w:pPr>
        <w:wordWrap w:val="0"/>
        <w:spacing w:line="100" w:lineRule="exact"/>
        <w:jc w:val="center"/>
        <w:rPr>
          <w:sz w:val="32"/>
          <w:szCs w:val="32"/>
        </w:rPr>
      </w:pPr>
      <w:bookmarkStart w:id="78" w:name="rlyczyfyf"/>
      <w:r>
        <w:rPr>
          <w:rFonts w:hint="eastAsia"/>
          <w:sz w:val="32"/>
          <w:szCs w:val="32"/>
        </w:rPr>
        <w:br w:type="page"/>
      </w:r>
      <w:bookmarkEnd w:id="78"/>
      <w:r>
        <w:rPr>
          <w:rFonts w:hint="eastAsia"/>
          <w:sz w:val="32"/>
          <w:szCs w:val="32"/>
        </w:rPr>
        <w:t xml:space="preserve"> </w:t>
      </w:r>
      <w:r>
        <w:rPr>
          <w:sz w:val="32"/>
          <w:szCs w:val="32"/>
        </w:rPr>
        <w:t xml:space="preserve">   </w:t>
      </w:r>
      <w:bookmarkStart w:id="79" w:name="rlyczy"/>
      <w:bookmarkEnd w:id="79"/>
      <w:r>
        <w:rPr>
          <w:sz w:val="32"/>
          <w:szCs w:val="32"/>
        </w:rPr>
        <w:t xml:space="preserve">  </w:t>
      </w:r>
    </w:p>
    <w:p w:rsidR="0038349C" w:rsidRPr="00A37D73" w:rsidP="008360E4" w14:paraId="519319AF" w14:textId="77777777">
      <w:pPr>
        <w:widowControl w:val="0"/>
        <w:wordWrap w:val="0"/>
        <w:adjustRightInd/>
        <w:snapToGrid/>
        <w:spacing w:after="0" w:line="360" w:lineRule="auto"/>
        <w:jc w:val="both"/>
        <w:rPr>
          <w:rFonts w:asciiTheme="minorEastAsia" w:eastAsiaTheme="minorEastAsia" w:hAnsiTheme="minorEastAsia" w:cs="宋体"/>
          <w:b/>
          <w:kern w:val="2"/>
          <w:sz w:val="24"/>
          <w:szCs w:val="24"/>
        </w:rPr>
      </w:pPr>
      <w:r w:rsidRPr="00A37D73">
        <w:rPr>
          <w:rFonts w:asciiTheme="minorEastAsia" w:eastAsiaTheme="minorEastAsia" w:hAnsiTheme="minorEastAsia" w:cs="宋体" w:hint="eastAsia"/>
          <w:b/>
          <w:kern w:val="2"/>
          <w:sz w:val="24"/>
          <w:szCs w:val="24"/>
        </w:rPr>
        <w:t xml:space="preserve">是否涉及人类遗传资源   </w:t>
      </w:r>
      <w:bookmarkStart w:id="80" w:name="yes"/>
      <w:r w:rsidRPr="00A37D73">
        <w:rPr>
          <w:rFonts w:ascii="Wingdings 2" w:eastAsia="Wingdings 2" w:hAnsi="Wingdings 2" w:cs="Wingdings 2" w:hint="eastAsia"/>
          <w:b/>
          <w:kern w:val="2"/>
          <w:sz w:val="24"/>
          <w:szCs w:val="24"/>
        </w:rPr>
        <w:t>R</w:t>
      </w:r>
      <w:bookmarkEnd w:id="80"/>
      <w:r w:rsidRPr="00A37D73">
        <w:rPr>
          <w:rFonts w:asciiTheme="minorEastAsia" w:eastAsiaTheme="minorEastAsia" w:hAnsiTheme="minorEastAsia" w:cs="宋体" w:hint="eastAsia"/>
          <w:b/>
          <w:kern w:val="2"/>
          <w:sz w:val="24"/>
          <w:szCs w:val="24"/>
        </w:rPr>
        <w:t xml:space="preserve">是   </w:t>
      </w:r>
      <w:bookmarkStart w:id="81" w:name="no"/>
      <w:r w:rsidRPr="00A37D73">
        <w:rPr>
          <w:rFonts w:ascii="Wingdings 2" w:hAnsi="Wingdings 2" w:eastAsiaTheme="minorEastAsia" w:cs="宋体"/>
          <w:b/>
          <w:color w:val="000000"/>
          <w:sz w:val="24"/>
          <w:szCs w:val="24"/>
        </w:rPr>
        <w:sym w:font="Wingdings 2" w:char="F0A3"/>
      </w:r>
      <w:bookmarkEnd w:id="81"/>
      <w:r w:rsidRPr="00A37D73">
        <w:rPr>
          <w:rFonts w:asciiTheme="minorEastAsia" w:eastAsiaTheme="minorEastAsia" w:hAnsiTheme="minorEastAsia" w:cs="宋体" w:hint="eastAsia"/>
          <w:b/>
          <w:kern w:val="2"/>
          <w:sz w:val="24"/>
          <w:szCs w:val="24"/>
        </w:rPr>
        <w:t xml:space="preserve">否  </w:t>
      </w:r>
    </w:p>
    <w:p w:rsidR="0038349C" w:rsidRPr="0095464A" w:rsidP="008360E4" w14:paraId="134D3981" w14:textId="77777777">
      <w:pPr>
        <w:widowControl w:val="0"/>
        <w:wordWrap w:val="0"/>
        <w:adjustRightInd/>
        <w:snapToGrid/>
        <w:spacing w:after="0" w:line="360" w:lineRule="auto"/>
        <w:jc w:val="center"/>
        <w:rPr>
          <w:rFonts w:asciiTheme="minorEastAsia" w:eastAsiaTheme="minorEastAsia" w:hAnsiTheme="minorEastAsia" w:cs="Times New Roman"/>
          <w:b/>
          <w:kern w:val="2"/>
          <w:sz w:val="28"/>
          <w:szCs w:val="28"/>
        </w:rPr>
      </w:pPr>
      <w:bookmarkStart w:id="82" w:name="title_0"/>
      <w:bookmarkEnd w:id="82"/>
      <w:r w:rsidRPr="0095464A">
        <w:rPr>
          <w:rFonts w:asciiTheme="minorEastAsia" w:eastAsiaTheme="minorEastAsia" w:hAnsiTheme="minorEastAsia" w:cs="Times New Roman" w:hint="eastAsia"/>
          <w:b/>
          <w:kern w:val="2"/>
          <w:sz w:val="28"/>
          <w:szCs w:val="28"/>
        </w:rPr>
        <w:t>人类遗传资源情况表</w:t>
      </w:r>
    </w:p>
    <w:tbl>
      <w:tblPr>
        <w:tblStyle w:val="TableNormal"/>
        <w:tblW w:w="144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733"/>
        <w:gridCol w:w="1134"/>
        <w:gridCol w:w="3543"/>
        <w:gridCol w:w="2354"/>
        <w:gridCol w:w="1899"/>
        <w:gridCol w:w="2060"/>
        <w:gridCol w:w="1701"/>
        <w:gridCol w:w="1059"/>
      </w:tblGrid>
      <w:tr w14:paraId="4B5454D9" w14:textId="77777777" w:rsidTr="00800432">
        <w:tblPrEx>
          <w:tblW w:w="144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rPr>
          <w:trHeight w:val="445"/>
          <w:jc w:val="center"/>
        </w:trPr>
        <w:tc>
          <w:tcPr>
            <w:tcW w:w="733" w:type="dxa"/>
            <w:tcMar>
              <w:top w:w="45" w:type="dxa"/>
              <w:left w:w="45" w:type="dxa"/>
              <w:bottom w:w="45" w:type="dxa"/>
              <w:right w:w="45" w:type="dxa"/>
            </w:tcMar>
            <w:vAlign w:val="center"/>
          </w:tcPr>
          <w:p w:rsidR="0038349C" w:rsidRPr="001716E5" w:rsidP="008360E4" w14:paraId="14A3B5B3"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序号</w:t>
            </w:r>
          </w:p>
        </w:tc>
        <w:tc>
          <w:tcPr>
            <w:tcW w:w="1134" w:type="dxa"/>
            <w:vAlign w:val="center"/>
          </w:tcPr>
          <w:p w:rsidR="0038349C" w:rsidRPr="001716E5" w:rsidP="008360E4" w14:paraId="677E5177"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活动种类</w:t>
            </w:r>
          </w:p>
        </w:tc>
        <w:tc>
          <w:tcPr>
            <w:tcW w:w="3543" w:type="dxa"/>
            <w:vAlign w:val="center"/>
          </w:tcPr>
          <w:p w:rsidR="0038349C" w:rsidRPr="001716E5" w:rsidP="008360E4" w14:paraId="74084055"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涉及内容</w:t>
            </w:r>
          </w:p>
        </w:tc>
        <w:tc>
          <w:tcPr>
            <w:tcW w:w="2354" w:type="dxa"/>
            <w:vAlign w:val="center"/>
          </w:tcPr>
          <w:p w:rsidR="0038349C" w:rsidRPr="001716E5" w:rsidP="008360E4" w14:paraId="7B98F19D"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具体项目名称</w:t>
            </w:r>
          </w:p>
        </w:tc>
        <w:tc>
          <w:tcPr>
            <w:tcW w:w="1899" w:type="dxa"/>
            <w:vAlign w:val="center"/>
          </w:tcPr>
          <w:p w:rsidR="0038349C" w:rsidRPr="001716E5" w:rsidP="008360E4" w14:paraId="357A143D"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申请单位</w:t>
            </w:r>
          </w:p>
        </w:tc>
        <w:tc>
          <w:tcPr>
            <w:tcW w:w="2060" w:type="dxa"/>
            <w:vAlign w:val="center"/>
          </w:tcPr>
          <w:p w:rsidR="0038349C" w:rsidRPr="001716E5" w:rsidP="008360E4" w14:paraId="276739E9"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批准/备案时间</w:t>
            </w:r>
          </w:p>
          <w:p w:rsidR="0038349C" w:rsidRPr="001716E5" w:rsidP="008360E4" w14:paraId="3E2559A4"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（取得批件或已备案，请上传附件，并填写时间）</w:t>
            </w:r>
          </w:p>
        </w:tc>
        <w:tc>
          <w:tcPr>
            <w:tcW w:w="1701" w:type="dxa"/>
            <w:tcMar>
              <w:top w:w="45" w:type="dxa"/>
              <w:left w:w="45" w:type="dxa"/>
              <w:bottom w:w="45" w:type="dxa"/>
              <w:right w:w="45" w:type="dxa"/>
            </w:tcMar>
            <w:vAlign w:val="center"/>
          </w:tcPr>
          <w:p w:rsidR="0038349C" w:rsidRPr="001716E5" w:rsidP="008360E4" w14:paraId="39ECB2AF"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人类遗传资源来源机构</w:t>
            </w:r>
          </w:p>
        </w:tc>
        <w:tc>
          <w:tcPr>
            <w:tcW w:w="1059" w:type="dxa"/>
            <w:tcMar>
              <w:top w:w="45" w:type="dxa"/>
              <w:left w:w="45" w:type="dxa"/>
              <w:bottom w:w="45" w:type="dxa"/>
              <w:right w:w="45" w:type="dxa"/>
            </w:tcMar>
            <w:vAlign w:val="center"/>
          </w:tcPr>
          <w:p w:rsidR="0038349C" w:rsidRPr="001716E5" w:rsidP="008360E4" w14:paraId="488FAFB3"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备注</w:t>
            </w:r>
          </w:p>
        </w:tc>
      </w:tr>
      <w:tr w14:paraId="3B8DA4B5" w14:textId="77777777" w:rsidTr="00800432">
        <w:tblPrEx>
          <w:tblW w:w="14483" w:type="dxa"/>
          <w:jc w:val="center"/>
          <w:tblLayout w:type="fixed"/>
          <w:tblCellMar>
            <w:left w:w="0" w:type="dxa"/>
            <w:right w:w="0" w:type="dxa"/>
          </w:tblCellMar>
          <w:tblLook w:val="0000"/>
        </w:tblPrEx>
        <w:trPr>
          <w:trHeight w:val="445"/>
          <w:jc w:val="center"/>
        </w:trPr>
        <w:tc>
          <w:tcPr>
            <w:tcW w:w="733" w:type="dxa"/>
            <w:tcMar>
              <w:top w:w="45" w:type="dxa"/>
              <w:left w:w="45" w:type="dxa"/>
              <w:bottom w:w="45" w:type="dxa"/>
              <w:right w:w="45" w:type="dxa"/>
            </w:tcMar>
            <w:vAlign w:val="center"/>
          </w:tcPr>
          <w:p w:rsidR="0038349C" w:rsidRPr="001716E5" w:rsidP="008360E4" w14:paraId="7D47D51B"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1</w:t>
            </w:r>
          </w:p>
        </w:tc>
        <w:tc>
          <w:tcPr>
            <w:tcW w:w="1134" w:type="dxa"/>
            <w:vAlign w:val="center"/>
          </w:tcPr>
          <w:p w:rsidR="0038349C" w:rsidRPr="001716E5" w:rsidP="008360E4" w14:paraId="47C76990"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采集</w:t>
            </w:r>
          </w:p>
        </w:tc>
        <w:tc>
          <w:tcPr>
            <w:tcW w:w="3543" w:type="dxa"/>
            <w:vAlign w:val="center"/>
          </w:tcPr>
          <w:p w:rsidR="0038349C" w:rsidRPr="001716E5" w:rsidP="008360E4" w14:paraId="4829A3C9"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3" w:name="ycjx"/>
            <w:r w:rsidRPr="001716E5">
              <w:rPr>
                <w:rFonts w:ascii="Wingdings 2" w:hAnsi="Wingdings 2" w:eastAsiaTheme="minorEastAsia" w:cs="宋体"/>
                <w:color w:val="000000"/>
                <w:sz w:val="21"/>
                <w:szCs w:val="21"/>
              </w:rPr>
              <w:sym w:font="Wingdings 2" w:char="F0A3"/>
            </w:r>
            <w:bookmarkEnd w:id="83"/>
            <w:r w:rsidRPr="001716E5">
              <w:rPr>
                <w:rFonts w:asciiTheme="minorEastAsia" w:eastAsiaTheme="minorEastAsia" w:hAnsiTheme="minorEastAsia" w:cs="宋体" w:hint="eastAsia"/>
                <w:color w:val="000000"/>
                <w:sz w:val="24"/>
                <w:szCs w:val="24"/>
              </w:rPr>
              <w:t>重要遗传家系</w:t>
            </w:r>
          </w:p>
          <w:p w:rsidR="0038349C" w:rsidRPr="001716E5" w:rsidP="008360E4" w14:paraId="007D3422"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4" w:name="tqryzy"/>
            <w:r w:rsidRPr="001716E5">
              <w:rPr>
                <w:rFonts w:ascii="Wingdings 2" w:hAnsi="Wingdings 2" w:eastAsiaTheme="minorEastAsia" w:cs="宋体"/>
                <w:color w:val="000000"/>
                <w:sz w:val="21"/>
                <w:szCs w:val="21"/>
              </w:rPr>
              <w:sym w:font="Wingdings 2" w:char="F0A3"/>
            </w:r>
            <w:bookmarkEnd w:id="84"/>
            <w:r w:rsidRPr="001716E5">
              <w:rPr>
                <w:rFonts w:asciiTheme="minorEastAsia" w:eastAsiaTheme="minorEastAsia" w:hAnsiTheme="minorEastAsia" w:cs="宋体" w:hint="eastAsia"/>
                <w:color w:val="000000"/>
                <w:sz w:val="24"/>
                <w:szCs w:val="24"/>
              </w:rPr>
              <w:t>特定地区人类遗传资源</w:t>
            </w:r>
          </w:p>
          <w:p w:rsidR="0038349C" w:rsidRPr="001716E5" w:rsidP="008360E4" w14:paraId="5E45B538"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5" w:name="gdrs"/>
            <w:r w:rsidRPr="001716E5">
              <w:rPr>
                <w:rFonts w:ascii="Wingdings 2" w:hAnsi="Wingdings 2" w:eastAsiaTheme="minorEastAsia" w:cs="宋体"/>
                <w:color w:val="000000"/>
                <w:sz w:val="21"/>
                <w:szCs w:val="21"/>
              </w:rPr>
              <w:sym w:font="Wingdings 2" w:char="F0A3"/>
            </w:r>
            <w:bookmarkEnd w:id="85"/>
            <w:r w:rsidRPr="001716E5">
              <w:rPr>
                <w:rFonts w:asciiTheme="minorEastAsia" w:eastAsiaTheme="minorEastAsia" w:hAnsiTheme="minorEastAsia" w:cs="宋体" w:hint="eastAsia"/>
                <w:color w:val="000000"/>
                <w:sz w:val="24"/>
                <w:szCs w:val="24"/>
              </w:rPr>
              <w:t>科技部规定数量的人类遗传资源（累积500人以上）</w:t>
            </w:r>
          </w:p>
          <w:p w:rsidR="0038349C" w:rsidRPr="001716E5" w:rsidP="008360E4" w14:paraId="33462061"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6" w:name="hjb"/>
            <w:r w:rsidRPr="001716E5">
              <w:rPr>
                <w:rFonts w:ascii="Wingdings 2" w:hAnsi="Wingdings 2" w:eastAsiaTheme="minorEastAsia" w:cs="宋体"/>
                <w:color w:val="000000"/>
                <w:sz w:val="21"/>
                <w:szCs w:val="21"/>
              </w:rPr>
              <w:sym w:font="Wingdings 2" w:char="F0A3"/>
            </w:r>
            <w:bookmarkEnd w:id="86"/>
            <w:r w:rsidRPr="001716E5">
              <w:rPr>
                <w:rFonts w:asciiTheme="minorEastAsia" w:eastAsiaTheme="minorEastAsia" w:hAnsiTheme="minorEastAsia" w:cs="宋体" w:hint="eastAsia"/>
                <w:color w:val="000000"/>
                <w:sz w:val="24"/>
                <w:szCs w:val="24"/>
              </w:rPr>
              <w:t>罕见病</w:t>
            </w:r>
          </w:p>
          <w:p w:rsidR="0038349C" w:rsidRPr="001716E5" w:rsidP="008360E4" w14:paraId="2454F1EC"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87" w:name="tsqt"/>
            <w:r w:rsidRPr="001716E5">
              <w:rPr>
                <w:rFonts w:ascii="Wingdings 2" w:eastAsia="Wingdings 2" w:hAnsi="Wingdings 2" w:cs="Wingdings 2" w:hint="eastAsia"/>
                <w:color w:val="000000"/>
                <w:sz w:val="24"/>
                <w:szCs w:val="24"/>
              </w:rPr>
              <w:t>R</w:t>
            </w:r>
            <w:bookmarkEnd w:id="87"/>
            <w:r w:rsidRPr="001716E5">
              <w:rPr>
                <w:rFonts w:asciiTheme="minorEastAsia" w:eastAsiaTheme="minorEastAsia" w:hAnsiTheme="minorEastAsia" w:cs="宋体" w:hint="eastAsia"/>
                <w:color w:val="000000"/>
                <w:sz w:val="24"/>
                <w:szCs w:val="24"/>
              </w:rPr>
              <w:t>具有显著性差异的特殊体质或生理特征的人群</w:t>
            </w:r>
          </w:p>
          <w:p w:rsidR="0038349C" w:rsidRPr="001716E5" w:rsidP="008360E4" w14:paraId="69D1A58D"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拟采集种类</w:t>
            </w:r>
            <w:r w:rsidRPr="001716E5">
              <w:rPr>
                <w:rFonts w:asciiTheme="minorEastAsia" w:eastAsiaTheme="minorEastAsia" w:hAnsiTheme="minorEastAsia" w:cs="宋体" w:hint="eastAsia"/>
                <w:color w:val="000000"/>
                <w:sz w:val="24"/>
                <w:szCs w:val="24"/>
                <w:u w:val="single"/>
              </w:rPr>
              <w:t xml:space="preserve">    </w:t>
            </w:r>
            <w:bookmarkStart w:id="88" w:name="cjZl"/>
            <w:r w:rsidRPr="001716E5">
              <w:rPr>
                <w:rFonts w:ascii="宋体" w:eastAsia="宋体" w:hAnsi="宋体" w:cs="宋体" w:hint="eastAsia"/>
                <w:color w:val="000000"/>
                <w:sz w:val="24"/>
                <w:szCs w:val="24"/>
                <w:u w:val="single"/>
              </w:rPr>
              <w:t>食管胃结合部腺癌</w:t>
            </w:r>
            <w:bookmarkEnd w:id="88"/>
            <w:r w:rsidRPr="001716E5">
              <w:rPr>
                <w:rFonts w:asciiTheme="minorEastAsia" w:eastAsiaTheme="minorEastAsia" w:hAnsiTheme="minorEastAsia" w:cs="宋体" w:hint="eastAsia"/>
                <w:color w:val="000000"/>
                <w:sz w:val="24"/>
                <w:szCs w:val="24"/>
                <w:u w:val="single"/>
              </w:rPr>
              <w:t xml:space="preserve">     </w:t>
            </w:r>
          </w:p>
          <w:p w:rsidR="0038349C" w:rsidRPr="001716E5" w:rsidP="008360E4" w14:paraId="2AC9029E"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拟采集数量</w:t>
            </w:r>
            <w:r w:rsidRPr="001716E5">
              <w:rPr>
                <w:rFonts w:asciiTheme="minorEastAsia" w:eastAsiaTheme="minorEastAsia" w:hAnsiTheme="minorEastAsia" w:cs="宋体" w:hint="eastAsia"/>
                <w:color w:val="000000"/>
                <w:sz w:val="24"/>
                <w:szCs w:val="24"/>
                <w:u w:val="single"/>
              </w:rPr>
              <w:t xml:space="preserve">    </w:t>
            </w:r>
            <w:bookmarkStart w:id="89" w:name="cjSl"/>
            <w:r w:rsidRPr="001716E5">
              <w:rPr>
                <w:rFonts w:ascii="宋体" w:eastAsia="宋体" w:hAnsi="宋体" w:cs="宋体" w:hint="eastAsia"/>
                <w:color w:val="000000"/>
                <w:sz w:val="24"/>
                <w:szCs w:val="24"/>
                <w:u w:val="single"/>
              </w:rPr>
              <w:t>10</w:t>
            </w:r>
            <w:bookmarkEnd w:id="89"/>
            <w:r w:rsidRPr="001716E5">
              <w:rPr>
                <w:rFonts w:asciiTheme="minorEastAsia" w:eastAsiaTheme="minorEastAsia" w:hAnsiTheme="minorEastAsia" w:cs="宋体" w:hint="eastAsia"/>
                <w:color w:val="000000"/>
                <w:sz w:val="24"/>
                <w:szCs w:val="24"/>
                <w:u w:val="single"/>
              </w:rPr>
              <w:t xml:space="preserve">     </w:t>
            </w:r>
            <w:r w:rsidRPr="001716E5">
              <w:rPr>
                <w:rFonts w:asciiTheme="minorEastAsia" w:eastAsiaTheme="minorEastAsia" w:hAnsiTheme="minorEastAsia" w:cs="宋体" w:hint="eastAsia"/>
                <w:color w:val="000000"/>
                <w:sz w:val="24"/>
                <w:szCs w:val="24"/>
              </w:rPr>
              <w:t xml:space="preserve"> </w:t>
            </w:r>
          </w:p>
        </w:tc>
        <w:tc>
          <w:tcPr>
            <w:tcW w:w="2354" w:type="dxa"/>
            <w:vAlign w:val="center"/>
          </w:tcPr>
          <w:p w:rsidR="0038349C" w:rsidRPr="001716E5" w:rsidP="008360E4" w14:paraId="7C762C8E" w14:textId="77777777">
            <w:pPr>
              <w:wordWrap w:val="0"/>
              <w:adjustRightInd/>
              <w:snapToGrid/>
              <w:spacing w:after="0" w:line="375" w:lineRule="atLeast"/>
              <w:jc w:val="center"/>
              <w:rPr>
                <w:rFonts w:ascii="宋体" w:eastAsia="宋体" w:hAnsi="宋体" w:cs="宋体"/>
                <w:color w:val="333333"/>
                <w:sz w:val="24"/>
                <w:szCs w:val="24"/>
              </w:rPr>
            </w:pPr>
            <w:bookmarkStart w:id="90" w:name="cjXmmc"/>
            <w:bookmarkEnd w:id="90"/>
          </w:p>
        </w:tc>
        <w:tc>
          <w:tcPr>
            <w:tcW w:w="1899" w:type="dxa"/>
            <w:vAlign w:val="center"/>
          </w:tcPr>
          <w:p w:rsidR="0038349C" w:rsidRPr="001716E5" w:rsidP="008360E4" w14:paraId="5C983686" w14:textId="77777777">
            <w:pPr>
              <w:wordWrap w:val="0"/>
              <w:adjustRightInd/>
              <w:snapToGrid/>
              <w:spacing w:after="0" w:line="375" w:lineRule="atLeast"/>
              <w:jc w:val="center"/>
              <w:rPr>
                <w:rFonts w:ascii="宋体" w:eastAsia="宋体" w:hAnsi="宋体" w:cs="宋体"/>
                <w:color w:val="333333"/>
                <w:sz w:val="24"/>
                <w:szCs w:val="24"/>
              </w:rPr>
            </w:pPr>
            <w:bookmarkStart w:id="91" w:name="cjdwmc"/>
            <w:bookmarkEnd w:id="91"/>
          </w:p>
        </w:tc>
        <w:tc>
          <w:tcPr>
            <w:tcW w:w="2060" w:type="dxa"/>
            <w:vAlign w:val="center"/>
          </w:tcPr>
          <w:p w:rsidR="0038349C" w:rsidRPr="001716E5" w:rsidP="008360E4" w14:paraId="5670A518" w14:textId="77777777">
            <w:pPr>
              <w:wordWrap w:val="0"/>
              <w:adjustRightInd/>
              <w:snapToGrid/>
              <w:spacing w:after="0" w:line="375" w:lineRule="atLeast"/>
              <w:jc w:val="center"/>
              <w:rPr>
                <w:rFonts w:ascii="宋体" w:eastAsia="宋体" w:hAnsi="宋体" w:cs="宋体"/>
                <w:color w:val="333333"/>
                <w:sz w:val="24"/>
                <w:szCs w:val="24"/>
              </w:rPr>
            </w:pPr>
            <w:bookmarkStart w:id="92" w:name="cjPzbasj"/>
            <w:bookmarkEnd w:id="92"/>
          </w:p>
        </w:tc>
        <w:tc>
          <w:tcPr>
            <w:tcW w:w="1701" w:type="dxa"/>
            <w:tcMar>
              <w:top w:w="45" w:type="dxa"/>
              <w:left w:w="45" w:type="dxa"/>
              <w:bottom w:w="45" w:type="dxa"/>
              <w:right w:w="45" w:type="dxa"/>
            </w:tcMar>
            <w:vAlign w:val="center"/>
          </w:tcPr>
          <w:p w:rsidR="0038349C" w:rsidRPr="001716E5" w:rsidP="008360E4" w14:paraId="3A7A7192" w14:textId="77777777">
            <w:pPr>
              <w:wordWrap w:val="0"/>
              <w:adjustRightInd/>
              <w:snapToGrid/>
              <w:spacing w:after="0"/>
              <w:jc w:val="center"/>
              <w:rPr>
                <w:rFonts w:ascii="宋体" w:eastAsia="宋体" w:hAnsi="宋体" w:cs="宋体"/>
                <w:bCs/>
                <w:sz w:val="24"/>
                <w:szCs w:val="24"/>
              </w:rPr>
            </w:pPr>
            <w:bookmarkStart w:id="93" w:name="cjYczyjg"/>
            <w:bookmarkEnd w:id="93"/>
          </w:p>
        </w:tc>
        <w:tc>
          <w:tcPr>
            <w:tcW w:w="1059" w:type="dxa"/>
            <w:tcMar>
              <w:top w:w="45" w:type="dxa"/>
              <w:left w:w="45" w:type="dxa"/>
              <w:bottom w:w="45" w:type="dxa"/>
              <w:right w:w="45" w:type="dxa"/>
            </w:tcMar>
            <w:vAlign w:val="center"/>
          </w:tcPr>
          <w:p w:rsidR="0038349C" w:rsidRPr="001716E5" w:rsidP="008360E4" w14:paraId="0663BE71" w14:textId="77777777">
            <w:pPr>
              <w:wordWrap w:val="0"/>
              <w:adjustRightInd/>
              <w:snapToGrid/>
              <w:spacing w:after="0"/>
              <w:jc w:val="center"/>
              <w:rPr>
                <w:rFonts w:ascii="宋体" w:eastAsia="宋体" w:hAnsi="宋体" w:cs="宋体"/>
                <w:bCs/>
                <w:sz w:val="24"/>
                <w:szCs w:val="24"/>
              </w:rPr>
            </w:pPr>
            <w:bookmarkStart w:id="94" w:name="cjBz"/>
            <w:bookmarkEnd w:id="94"/>
          </w:p>
        </w:tc>
      </w:tr>
      <w:tr w14:paraId="2722BBA3" w14:textId="77777777" w:rsidTr="00800432">
        <w:tblPrEx>
          <w:tblW w:w="14483" w:type="dxa"/>
          <w:jc w:val="center"/>
          <w:tblLayout w:type="fixed"/>
          <w:tblCellMar>
            <w:left w:w="0" w:type="dxa"/>
            <w:right w:w="0" w:type="dxa"/>
          </w:tblCellMar>
          <w:tblLook w:val="0000"/>
        </w:tblPrEx>
        <w:trPr>
          <w:trHeight w:val="135"/>
          <w:jc w:val="center"/>
        </w:trPr>
        <w:tc>
          <w:tcPr>
            <w:tcW w:w="733" w:type="dxa"/>
            <w:tcMar>
              <w:top w:w="45" w:type="dxa"/>
              <w:left w:w="45" w:type="dxa"/>
              <w:bottom w:w="45" w:type="dxa"/>
              <w:right w:w="45" w:type="dxa"/>
            </w:tcMar>
            <w:vAlign w:val="center"/>
          </w:tcPr>
          <w:p w:rsidR="0038349C" w:rsidRPr="001716E5" w:rsidP="008360E4" w14:paraId="43F47B4F"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color w:val="333333"/>
                <w:sz w:val="24"/>
                <w:szCs w:val="24"/>
              </w:rPr>
              <w:t>2</w:t>
            </w:r>
          </w:p>
        </w:tc>
        <w:tc>
          <w:tcPr>
            <w:tcW w:w="1134" w:type="dxa"/>
            <w:vAlign w:val="center"/>
          </w:tcPr>
          <w:p w:rsidR="0038349C" w:rsidRPr="001716E5" w:rsidP="008360E4" w14:paraId="152B7173"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保藏</w:t>
            </w:r>
          </w:p>
        </w:tc>
        <w:tc>
          <w:tcPr>
            <w:tcW w:w="3543" w:type="dxa"/>
            <w:vAlign w:val="center"/>
          </w:tcPr>
          <w:p w:rsidR="0038349C" w:rsidRPr="001716E5" w:rsidP="008360E4" w14:paraId="3EAC03E5"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材料保藏地点</w:t>
            </w:r>
            <w:r w:rsidRPr="001716E5">
              <w:rPr>
                <w:rFonts w:asciiTheme="minorEastAsia" w:eastAsiaTheme="minorEastAsia" w:hAnsiTheme="minorEastAsia" w:cs="宋体" w:hint="eastAsia"/>
                <w:bCs/>
                <w:color w:val="000000"/>
                <w:sz w:val="24"/>
                <w:szCs w:val="24"/>
                <w:u w:val="single"/>
              </w:rPr>
              <w:t xml:space="preserve">   </w:t>
            </w:r>
            <w:bookmarkStart w:id="95" w:name="bcDd"/>
            <w:r w:rsidRPr="001716E5">
              <w:rPr>
                <w:rFonts w:ascii="宋体" w:eastAsia="宋体" w:hAnsi="宋体" w:cs="宋体" w:hint="eastAsia"/>
                <w:bCs/>
                <w:color w:val="000000"/>
                <w:sz w:val="24"/>
                <w:szCs w:val="24"/>
                <w:u w:val="single"/>
              </w:rPr>
              <w:t>河北医科大学第四医院</w:t>
            </w:r>
            <w:bookmarkEnd w:id="95"/>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81E4E17"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材料保藏设施（设备）</w:t>
            </w:r>
            <w:r w:rsidRPr="001716E5">
              <w:rPr>
                <w:rFonts w:asciiTheme="minorEastAsia" w:eastAsiaTheme="minorEastAsia" w:hAnsiTheme="minorEastAsia" w:cs="宋体" w:hint="eastAsia"/>
                <w:bCs/>
                <w:color w:val="000000"/>
                <w:sz w:val="24"/>
                <w:szCs w:val="24"/>
                <w:u w:val="single"/>
              </w:rPr>
              <w:t xml:space="preserve">   </w:t>
            </w:r>
            <w:bookmarkStart w:id="96" w:name="bcSs"/>
            <w:bookmarkEnd w:id="96"/>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DA6C9C1"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 xml:space="preserve">信息保藏平台 </w:t>
            </w:r>
            <w:r w:rsidRPr="001716E5">
              <w:rPr>
                <w:rFonts w:asciiTheme="minorEastAsia" w:eastAsiaTheme="minorEastAsia" w:hAnsiTheme="minorEastAsia" w:cs="宋体" w:hint="eastAsia"/>
                <w:bCs/>
                <w:color w:val="000000"/>
                <w:sz w:val="24"/>
                <w:szCs w:val="24"/>
                <w:u w:val="single"/>
              </w:rPr>
              <w:t xml:space="preserve">    </w:t>
            </w:r>
            <w:bookmarkStart w:id="97" w:name="bcPt"/>
            <w:bookmarkEnd w:id="97"/>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296E58E"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拟保藏种类</w:t>
            </w:r>
            <w:r w:rsidRPr="001716E5">
              <w:rPr>
                <w:rFonts w:asciiTheme="minorEastAsia" w:eastAsiaTheme="minorEastAsia" w:hAnsiTheme="minorEastAsia" w:cs="宋体" w:hint="eastAsia"/>
                <w:bCs/>
                <w:color w:val="000000"/>
                <w:sz w:val="24"/>
                <w:szCs w:val="24"/>
                <w:u w:val="single"/>
              </w:rPr>
              <w:t xml:space="preserve">   </w:t>
            </w:r>
            <w:bookmarkStart w:id="98" w:name="bcZl"/>
            <w:bookmarkEnd w:id="98"/>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1F1368D"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拟保藏数量</w:t>
            </w:r>
            <w:r w:rsidRPr="001716E5">
              <w:rPr>
                <w:rFonts w:asciiTheme="minorEastAsia" w:eastAsiaTheme="minorEastAsia" w:hAnsiTheme="minorEastAsia" w:cs="宋体" w:hint="eastAsia"/>
                <w:bCs/>
                <w:color w:val="000000"/>
                <w:sz w:val="24"/>
                <w:szCs w:val="24"/>
                <w:u w:val="single"/>
              </w:rPr>
              <w:t xml:space="preserve">   </w:t>
            </w:r>
            <w:bookmarkStart w:id="99" w:name="bcSl"/>
            <w:bookmarkEnd w:id="99"/>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DC6A160" w14:textId="77777777">
            <w:pPr>
              <w:wordWrap w:val="0"/>
              <w:adjustRightInd/>
              <w:snapToGrid/>
              <w:spacing w:after="0" w:line="375" w:lineRule="atLeast"/>
              <w:jc w:val="center"/>
              <w:rPr>
                <w:rFonts w:ascii="宋体" w:eastAsia="宋体" w:hAnsi="宋体" w:cs="宋体"/>
                <w:color w:val="333333"/>
                <w:sz w:val="24"/>
                <w:szCs w:val="24"/>
              </w:rPr>
            </w:pPr>
            <w:bookmarkStart w:id="100" w:name="bcXmmc"/>
            <w:bookmarkEnd w:id="100"/>
          </w:p>
        </w:tc>
        <w:tc>
          <w:tcPr>
            <w:tcW w:w="1899" w:type="dxa"/>
            <w:vAlign w:val="center"/>
          </w:tcPr>
          <w:p w:rsidR="0038349C" w:rsidRPr="001716E5" w:rsidP="008360E4" w14:paraId="4829DE21" w14:textId="77777777">
            <w:pPr>
              <w:wordWrap w:val="0"/>
              <w:adjustRightInd/>
              <w:snapToGrid/>
              <w:spacing w:after="0" w:line="375" w:lineRule="atLeast"/>
              <w:jc w:val="center"/>
              <w:rPr>
                <w:rFonts w:ascii="宋体" w:eastAsia="宋体" w:hAnsi="宋体" w:cs="宋体"/>
                <w:color w:val="333333"/>
                <w:sz w:val="24"/>
                <w:szCs w:val="24"/>
              </w:rPr>
            </w:pPr>
            <w:bookmarkStart w:id="101" w:name="bcDwmc"/>
            <w:bookmarkEnd w:id="101"/>
          </w:p>
        </w:tc>
        <w:tc>
          <w:tcPr>
            <w:tcW w:w="2060" w:type="dxa"/>
            <w:vAlign w:val="center"/>
          </w:tcPr>
          <w:p w:rsidR="0038349C" w:rsidRPr="001716E5" w:rsidP="008360E4" w14:paraId="093B7461" w14:textId="77777777">
            <w:pPr>
              <w:wordWrap w:val="0"/>
              <w:adjustRightInd/>
              <w:snapToGrid/>
              <w:spacing w:after="0" w:line="375" w:lineRule="atLeast"/>
              <w:jc w:val="center"/>
              <w:rPr>
                <w:rFonts w:ascii="宋体" w:eastAsia="宋体" w:hAnsi="宋体" w:cs="宋体"/>
                <w:color w:val="333333"/>
                <w:sz w:val="24"/>
                <w:szCs w:val="24"/>
              </w:rPr>
            </w:pPr>
            <w:bookmarkStart w:id="102" w:name="bcPzbasj"/>
            <w:bookmarkEnd w:id="102"/>
          </w:p>
        </w:tc>
        <w:tc>
          <w:tcPr>
            <w:tcW w:w="1701" w:type="dxa"/>
            <w:tcMar>
              <w:top w:w="45" w:type="dxa"/>
              <w:left w:w="45" w:type="dxa"/>
              <w:bottom w:w="45" w:type="dxa"/>
              <w:right w:w="45" w:type="dxa"/>
            </w:tcMar>
            <w:vAlign w:val="center"/>
          </w:tcPr>
          <w:p w:rsidR="0038349C" w:rsidRPr="001716E5" w:rsidP="008360E4" w14:paraId="48EC5F4A" w14:textId="77777777">
            <w:pPr>
              <w:wordWrap w:val="0"/>
              <w:adjustRightInd/>
              <w:snapToGrid/>
              <w:spacing w:after="0"/>
              <w:jc w:val="center"/>
              <w:rPr>
                <w:rFonts w:ascii="宋体" w:eastAsia="宋体" w:hAnsi="宋体" w:cs="宋体"/>
                <w:bCs/>
                <w:sz w:val="24"/>
                <w:szCs w:val="24"/>
              </w:rPr>
            </w:pPr>
            <w:bookmarkStart w:id="103" w:name="bcYczyjg"/>
            <w:bookmarkEnd w:id="103"/>
          </w:p>
        </w:tc>
        <w:tc>
          <w:tcPr>
            <w:tcW w:w="1059" w:type="dxa"/>
            <w:tcMar>
              <w:top w:w="45" w:type="dxa"/>
              <w:left w:w="45" w:type="dxa"/>
              <w:bottom w:w="45" w:type="dxa"/>
              <w:right w:w="45" w:type="dxa"/>
            </w:tcMar>
            <w:vAlign w:val="center"/>
          </w:tcPr>
          <w:p w:rsidR="0038349C" w:rsidRPr="001716E5" w:rsidP="008360E4" w14:paraId="2F10809C" w14:textId="77777777">
            <w:pPr>
              <w:wordWrap w:val="0"/>
              <w:adjustRightInd/>
              <w:snapToGrid/>
              <w:spacing w:after="0"/>
              <w:jc w:val="center"/>
              <w:rPr>
                <w:rFonts w:ascii="宋体" w:eastAsia="宋体" w:hAnsi="宋体" w:cs="宋体"/>
                <w:bCs/>
                <w:sz w:val="24"/>
                <w:szCs w:val="24"/>
              </w:rPr>
            </w:pPr>
            <w:bookmarkStart w:id="104" w:name="bcBz"/>
            <w:bookmarkEnd w:id="104"/>
          </w:p>
        </w:tc>
      </w:tr>
      <w:tr w14:paraId="2C004DF3"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7A852352"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3</w:t>
            </w:r>
          </w:p>
        </w:tc>
        <w:tc>
          <w:tcPr>
            <w:tcW w:w="1134" w:type="dxa"/>
            <w:vAlign w:val="center"/>
          </w:tcPr>
          <w:p w:rsidR="0038349C" w:rsidRPr="001716E5" w:rsidP="008360E4" w14:paraId="60A8E916"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利用</w:t>
            </w:r>
          </w:p>
        </w:tc>
        <w:tc>
          <w:tcPr>
            <w:tcW w:w="3543" w:type="dxa"/>
            <w:vAlign w:val="center"/>
          </w:tcPr>
          <w:p w:rsidR="0038349C" w:rsidRPr="001716E5" w:rsidP="008360E4" w14:paraId="4B02EB33"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05" w:name="kfhd2"/>
            <w:r w:rsidRPr="001716E5">
              <w:rPr>
                <w:rFonts w:ascii="Wingdings 2" w:eastAsia="Wingdings 2" w:hAnsi="Wingdings 2" w:cs="Wingdings 2" w:hint="eastAsia"/>
                <w:color w:val="000000"/>
                <w:sz w:val="24"/>
                <w:szCs w:val="24"/>
              </w:rPr>
              <w:t>R</w:t>
            </w:r>
            <w:bookmarkEnd w:id="105"/>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4A05E72F"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06" w:name="lcsy2"/>
            <w:r w:rsidRPr="001716E5">
              <w:rPr>
                <w:rFonts w:ascii="Wingdings 2" w:hAnsi="Wingdings 2" w:eastAsiaTheme="minorEastAsia" w:cs="宋体"/>
                <w:color w:val="000000"/>
                <w:sz w:val="21"/>
                <w:szCs w:val="21"/>
              </w:rPr>
              <w:sym w:font="Wingdings 2" w:char="F0A3"/>
            </w:r>
            <w:bookmarkEnd w:id="106"/>
            <w:r w:rsidRPr="001716E5">
              <w:rPr>
                <w:rFonts w:asciiTheme="minorEastAsia" w:eastAsiaTheme="minorEastAsia" w:hAnsiTheme="minorEastAsia" w:cs="宋体" w:hint="eastAsia"/>
                <w:color w:val="000000"/>
                <w:sz w:val="24"/>
                <w:szCs w:val="24"/>
              </w:rPr>
              <w:t>开展临床试验</w:t>
            </w:r>
          </w:p>
          <w:p w:rsidR="0038349C" w:rsidRPr="001716E5" w:rsidP="008360E4" w14:paraId="5F82BFE1"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07" w:name="lyZl"/>
            <w:bookmarkEnd w:id="107"/>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607F15B" w14:textId="77777777">
            <w:pPr>
              <w:wordWrap w:val="0"/>
              <w:adjustRightInd/>
              <w:snapToGrid/>
              <w:spacing w:after="0" w:line="375" w:lineRule="atLeast"/>
              <w:jc w:val="both"/>
              <w:rPr>
                <w:rFonts w:asciiTheme="minorEastAsia" w:eastAsiaTheme="minorEastAsia" w:hAnsiTheme="minorEastAsia" w:cs="宋体"/>
                <w:bCs/>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08" w:name="lySl"/>
            <w:bookmarkEnd w:id="108"/>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69C308FF" w14:textId="77777777">
            <w:pPr>
              <w:wordWrap w:val="0"/>
              <w:adjustRightInd/>
              <w:snapToGrid/>
              <w:spacing w:after="0" w:line="375" w:lineRule="atLeast"/>
              <w:jc w:val="center"/>
              <w:rPr>
                <w:rFonts w:ascii="宋体" w:eastAsia="宋体" w:hAnsi="宋体" w:cs="宋体"/>
                <w:color w:val="333333"/>
                <w:sz w:val="24"/>
                <w:szCs w:val="24"/>
              </w:rPr>
            </w:pPr>
            <w:bookmarkStart w:id="109" w:name="lyXmmc"/>
            <w:bookmarkEnd w:id="109"/>
          </w:p>
        </w:tc>
        <w:tc>
          <w:tcPr>
            <w:tcW w:w="1899" w:type="dxa"/>
            <w:vAlign w:val="center"/>
          </w:tcPr>
          <w:p w:rsidR="0038349C" w:rsidRPr="001716E5" w:rsidP="008360E4" w14:paraId="7A3D0FC6" w14:textId="77777777">
            <w:pPr>
              <w:wordWrap w:val="0"/>
              <w:adjustRightInd/>
              <w:snapToGrid/>
              <w:spacing w:after="0" w:line="375" w:lineRule="atLeast"/>
              <w:jc w:val="center"/>
              <w:rPr>
                <w:rFonts w:ascii="宋体" w:eastAsia="宋体" w:hAnsi="宋体" w:cs="宋体"/>
                <w:color w:val="333333"/>
                <w:sz w:val="24"/>
                <w:szCs w:val="24"/>
              </w:rPr>
            </w:pPr>
            <w:bookmarkStart w:id="110" w:name="lyDwmc"/>
            <w:bookmarkEnd w:id="110"/>
          </w:p>
        </w:tc>
        <w:tc>
          <w:tcPr>
            <w:tcW w:w="2060" w:type="dxa"/>
            <w:vAlign w:val="center"/>
          </w:tcPr>
          <w:p w:rsidR="0038349C" w:rsidRPr="001716E5" w:rsidP="008360E4" w14:paraId="139329C6" w14:textId="77777777">
            <w:pPr>
              <w:wordWrap w:val="0"/>
              <w:adjustRightInd/>
              <w:snapToGrid/>
              <w:spacing w:after="0" w:line="375" w:lineRule="atLeast"/>
              <w:jc w:val="center"/>
              <w:rPr>
                <w:rFonts w:ascii="宋体" w:eastAsia="宋体" w:hAnsi="宋体" w:cs="宋体"/>
                <w:color w:val="333333"/>
                <w:sz w:val="24"/>
                <w:szCs w:val="24"/>
              </w:rPr>
            </w:pPr>
            <w:bookmarkStart w:id="111" w:name="lyPzbasj"/>
            <w:bookmarkEnd w:id="111"/>
          </w:p>
        </w:tc>
        <w:tc>
          <w:tcPr>
            <w:tcW w:w="1701" w:type="dxa"/>
            <w:tcMar>
              <w:top w:w="45" w:type="dxa"/>
              <w:left w:w="45" w:type="dxa"/>
              <w:bottom w:w="45" w:type="dxa"/>
              <w:right w:w="45" w:type="dxa"/>
            </w:tcMar>
            <w:vAlign w:val="center"/>
          </w:tcPr>
          <w:p w:rsidR="0038349C" w:rsidRPr="001716E5" w:rsidP="008360E4" w14:paraId="0FB65ABD" w14:textId="77777777">
            <w:pPr>
              <w:wordWrap w:val="0"/>
              <w:adjustRightInd/>
              <w:snapToGrid/>
              <w:spacing w:after="0"/>
              <w:jc w:val="center"/>
              <w:rPr>
                <w:rFonts w:ascii="宋体" w:eastAsia="宋体" w:hAnsi="宋体" w:cs="宋体"/>
                <w:bCs/>
                <w:sz w:val="24"/>
                <w:szCs w:val="24"/>
              </w:rPr>
            </w:pPr>
            <w:bookmarkStart w:id="112" w:name="lyYczyjg"/>
            <w:bookmarkEnd w:id="112"/>
          </w:p>
        </w:tc>
        <w:tc>
          <w:tcPr>
            <w:tcW w:w="1059" w:type="dxa"/>
            <w:tcMar>
              <w:top w:w="45" w:type="dxa"/>
              <w:left w:w="45" w:type="dxa"/>
              <w:bottom w:w="45" w:type="dxa"/>
              <w:right w:w="45" w:type="dxa"/>
            </w:tcMar>
            <w:vAlign w:val="center"/>
          </w:tcPr>
          <w:p w:rsidR="0038349C" w:rsidRPr="001716E5" w:rsidP="008360E4" w14:paraId="61C3B4EA" w14:textId="77777777">
            <w:pPr>
              <w:wordWrap w:val="0"/>
              <w:adjustRightInd/>
              <w:snapToGrid/>
              <w:spacing w:after="0"/>
              <w:jc w:val="center"/>
              <w:rPr>
                <w:rFonts w:ascii="宋体" w:eastAsia="宋体" w:hAnsi="宋体" w:cs="宋体"/>
                <w:bCs/>
                <w:sz w:val="24"/>
                <w:szCs w:val="24"/>
              </w:rPr>
            </w:pPr>
            <w:bookmarkStart w:id="113" w:name="lyBz"/>
            <w:bookmarkEnd w:id="113"/>
          </w:p>
        </w:tc>
      </w:tr>
      <w:tr w14:paraId="415A1968"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22BB2E0F"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4</w:t>
            </w:r>
          </w:p>
        </w:tc>
        <w:tc>
          <w:tcPr>
            <w:tcW w:w="1134" w:type="dxa"/>
            <w:vAlign w:val="center"/>
          </w:tcPr>
          <w:p w:rsidR="0038349C" w:rsidRPr="001716E5" w:rsidP="008360E4" w14:paraId="01E2B392"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国际合作(行政许可)</w:t>
            </w:r>
          </w:p>
        </w:tc>
        <w:tc>
          <w:tcPr>
            <w:tcW w:w="3543" w:type="dxa"/>
            <w:vAlign w:val="center"/>
          </w:tcPr>
          <w:p w:rsidR="0038349C" w:rsidRPr="001716E5" w:rsidP="008360E4" w14:paraId="710F8B67"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14" w:name="kfhd1"/>
            <w:r w:rsidRPr="001716E5">
              <w:rPr>
                <w:rFonts w:ascii="Wingdings 2" w:hAnsi="Wingdings 2" w:eastAsiaTheme="minorEastAsia" w:cs="宋体"/>
                <w:color w:val="000000"/>
                <w:sz w:val="21"/>
                <w:szCs w:val="21"/>
              </w:rPr>
              <w:sym w:font="Wingdings 2" w:char="F0A3"/>
            </w:r>
            <w:bookmarkEnd w:id="114"/>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7C63E46E"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15" w:name="lcsy1"/>
            <w:r w:rsidRPr="001716E5">
              <w:rPr>
                <w:rFonts w:ascii="Wingdings 2" w:hAnsi="Wingdings 2" w:eastAsiaTheme="minorEastAsia" w:cs="宋体"/>
                <w:color w:val="000000"/>
                <w:sz w:val="21"/>
                <w:szCs w:val="21"/>
              </w:rPr>
              <w:sym w:font="Wingdings 2" w:char="F0A3"/>
            </w:r>
            <w:bookmarkEnd w:id="115"/>
            <w:r w:rsidRPr="001716E5">
              <w:rPr>
                <w:rFonts w:asciiTheme="minorEastAsia" w:eastAsiaTheme="minorEastAsia" w:hAnsiTheme="minorEastAsia" w:cs="宋体" w:hint="eastAsia"/>
                <w:color w:val="000000"/>
                <w:sz w:val="24"/>
                <w:szCs w:val="24"/>
              </w:rPr>
              <w:t>开展临床试验</w:t>
            </w:r>
          </w:p>
          <w:p w:rsidR="0038349C" w:rsidRPr="001716E5" w:rsidP="008360E4" w14:paraId="1F3F4407"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16" w:name="gjhzxzxkZl"/>
            <w:bookmarkEnd w:id="116"/>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592181F4"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17" w:name="gjhzxzxkSl"/>
            <w:bookmarkEnd w:id="117"/>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5835D6E" w14:textId="77777777">
            <w:pPr>
              <w:wordWrap w:val="0"/>
              <w:adjustRightInd/>
              <w:snapToGrid/>
              <w:spacing w:after="0" w:line="375" w:lineRule="atLeast"/>
              <w:jc w:val="center"/>
              <w:rPr>
                <w:rFonts w:ascii="宋体" w:eastAsia="宋体" w:hAnsi="宋体" w:cs="宋体"/>
                <w:color w:val="333333"/>
                <w:sz w:val="24"/>
                <w:szCs w:val="24"/>
              </w:rPr>
            </w:pPr>
            <w:bookmarkStart w:id="118" w:name="gjhzxzxkXmmc"/>
            <w:bookmarkEnd w:id="118"/>
          </w:p>
        </w:tc>
        <w:tc>
          <w:tcPr>
            <w:tcW w:w="1899" w:type="dxa"/>
            <w:vAlign w:val="center"/>
          </w:tcPr>
          <w:p w:rsidR="0038349C" w:rsidRPr="001716E5" w:rsidP="008360E4" w14:paraId="4BA44576" w14:textId="77777777">
            <w:pPr>
              <w:wordWrap w:val="0"/>
              <w:adjustRightInd/>
              <w:snapToGrid/>
              <w:spacing w:after="0" w:line="375" w:lineRule="atLeast"/>
              <w:jc w:val="center"/>
              <w:rPr>
                <w:rFonts w:ascii="宋体" w:eastAsia="宋体" w:hAnsi="宋体" w:cs="宋体"/>
                <w:color w:val="333333"/>
                <w:sz w:val="24"/>
                <w:szCs w:val="24"/>
              </w:rPr>
            </w:pPr>
            <w:bookmarkStart w:id="119" w:name="gjhzxzxkDwmc"/>
            <w:bookmarkEnd w:id="119"/>
          </w:p>
        </w:tc>
        <w:tc>
          <w:tcPr>
            <w:tcW w:w="2060" w:type="dxa"/>
            <w:vAlign w:val="center"/>
          </w:tcPr>
          <w:p w:rsidR="0038349C" w:rsidRPr="001716E5" w:rsidP="008360E4" w14:paraId="7809AD7C" w14:textId="77777777">
            <w:pPr>
              <w:wordWrap w:val="0"/>
              <w:adjustRightInd/>
              <w:snapToGrid/>
              <w:spacing w:after="0" w:line="375" w:lineRule="atLeast"/>
              <w:jc w:val="center"/>
              <w:rPr>
                <w:rFonts w:ascii="宋体" w:eastAsia="宋体" w:hAnsi="宋体" w:cs="宋体"/>
                <w:color w:val="333333"/>
                <w:sz w:val="24"/>
                <w:szCs w:val="24"/>
              </w:rPr>
            </w:pPr>
            <w:bookmarkStart w:id="120" w:name="gjhzxzxkPzbasj"/>
            <w:bookmarkEnd w:id="120"/>
          </w:p>
        </w:tc>
        <w:tc>
          <w:tcPr>
            <w:tcW w:w="1701" w:type="dxa"/>
            <w:tcMar>
              <w:top w:w="45" w:type="dxa"/>
              <w:left w:w="45" w:type="dxa"/>
              <w:bottom w:w="45" w:type="dxa"/>
              <w:right w:w="45" w:type="dxa"/>
            </w:tcMar>
            <w:vAlign w:val="center"/>
          </w:tcPr>
          <w:p w:rsidR="0038349C" w:rsidRPr="001716E5" w:rsidP="008360E4" w14:paraId="26516449" w14:textId="77777777">
            <w:pPr>
              <w:wordWrap w:val="0"/>
              <w:adjustRightInd/>
              <w:snapToGrid/>
              <w:spacing w:after="0"/>
              <w:jc w:val="center"/>
              <w:rPr>
                <w:rFonts w:ascii="宋体" w:eastAsia="宋体" w:hAnsi="宋体" w:cs="宋体"/>
                <w:bCs/>
                <w:sz w:val="24"/>
                <w:szCs w:val="24"/>
              </w:rPr>
            </w:pPr>
            <w:bookmarkStart w:id="121" w:name="gjhzxzxkYczyjg"/>
            <w:bookmarkEnd w:id="121"/>
          </w:p>
        </w:tc>
        <w:tc>
          <w:tcPr>
            <w:tcW w:w="1059" w:type="dxa"/>
            <w:tcMar>
              <w:top w:w="45" w:type="dxa"/>
              <w:left w:w="45" w:type="dxa"/>
              <w:bottom w:w="45" w:type="dxa"/>
              <w:right w:w="45" w:type="dxa"/>
            </w:tcMar>
            <w:vAlign w:val="center"/>
          </w:tcPr>
          <w:p w:rsidR="0038349C" w:rsidRPr="001716E5" w:rsidP="008360E4" w14:paraId="1B811046" w14:textId="77777777">
            <w:pPr>
              <w:wordWrap w:val="0"/>
              <w:adjustRightInd/>
              <w:snapToGrid/>
              <w:spacing w:after="0"/>
              <w:jc w:val="center"/>
              <w:rPr>
                <w:rFonts w:ascii="宋体" w:eastAsia="宋体" w:hAnsi="宋体" w:cs="宋体"/>
                <w:bCs/>
                <w:sz w:val="24"/>
                <w:szCs w:val="24"/>
              </w:rPr>
            </w:pPr>
            <w:bookmarkStart w:id="122" w:name="gjhzxzxkBz"/>
            <w:bookmarkEnd w:id="122"/>
          </w:p>
        </w:tc>
      </w:tr>
      <w:tr w14:paraId="3027A41B"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388D8BAA"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5</w:t>
            </w:r>
          </w:p>
        </w:tc>
        <w:tc>
          <w:tcPr>
            <w:tcW w:w="1134" w:type="dxa"/>
            <w:vAlign w:val="center"/>
          </w:tcPr>
          <w:p w:rsidR="0038349C" w:rsidRPr="001716E5" w:rsidP="008360E4" w14:paraId="2933CD47"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国际合作(备案)</w:t>
            </w:r>
          </w:p>
        </w:tc>
        <w:tc>
          <w:tcPr>
            <w:tcW w:w="3543" w:type="dxa"/>
            <w:vAlign w:val="center"/>
          </w:tcPr>
          <w:p w:rsidR="0038349C" w:rsidRPr="001716E5" w:rsidP="008360E4" w14:paraId="4356F270"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23" w:name="kfhd"/>
            <w:r w:rsidRPr="001716E5">
              <w:rPr>
                <w:rFonts w:ascii="Wingdings 2" w:hAnsi="Wingdings 2" w:eastAsiaTheme="minorEastAsia" w:cs="宋体"/>
                <w:color w:val="000000"/>
                <w:sz w:val="21"/>
                <w:szCs w:val="21"/>
              </w:rPr>
              <w:sym w:font="Wingdings 2" w:char="F0A3"/>
            </w:r>
            <w:bookmarkEnd w:id="123"/>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799F7DC3"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24" w:name="lcsy"/>
            <w:r w:rsidRPr="001716E5">
              <w:rPr>
                <w:rFonts w:ascii="Wingdings 2" w:hAnsi="Wingdings 2" w:eastAsiaTheme="minorEastAsia" w:cs="宋体"/>
                <w:color w:val="000000"/>
                <w:sz w:val="21"/>
                <w:szCs w:val="21"/>
              </w:rPr>
              <w:sym w:font="Wingdings 2" w:char="F0A3"/>
            </w:r>
            <w:bookmarkEnd w:id="124"/>
            <w:r w:rsidRPr="001716E5">
              <w:rPr>
                <w:rFonts w:asciiTheme="minorEastAsia" w:eastAsiaTheme="minorEastAsia" w:hAnsiTheme="minorEastAsia" w:cs="宋体" w:hint="eastAsia"/>
                <w:color w:val="000000"/>
                <w:sz w:val="24"/>
                <w:szCs w:val="24"/>
              </w:rPr>
              <w:t>开展临床试验</w:t>
            </w:r>
          </w:p>
          <w:p w:rsidR="0038349C" w:rsidRPr="001716E5" w:rsidP="008360E4" w14:paraId="76A8A230"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25" w:name="gjhzbaZl"/>
            <w:bookmarkEnd w:id="125"/>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E63117C"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26" w:name="gjhzbaSl"/>
            <w:bookmarkEnd w:id="126"/>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9A29A3C" w14:textId="77777777">
            <w:pPr>
              <w:wordWrap w:val="0"/>
              <w:adjustRightInd/>
              <w:snapToGrid/>
              <w:spacing w:after="0" w:line="375" w:lineRule="atLeast"/>
              <w:jc w:val="center"/>
              <w:rPr>
                <w:rFonts w:ascii="宋体" w:eastAsia="宋体" w:hAnsi="宋体" w:cs="宋体"/>
                <w:color w:val="333333"/>
                <w:sz w:val="24"/>
                <w:szCs w:val="24"/>
              </w:rPr>
            </w:pPr>
            <w:bookmarkStart w:id="127" w:name="gjhzbaXmmc"/>
            <w:bookmarkEnd w:id="127"/>
          </w:p>
        </w:tc>
        <w:tc>
          <w:tcPr>
            <w:tcW w:w="1899" w:type="dxa"/>
            <w:vAlign w:val="center"/>
          </w:tcPr>
          <w:p w:rsidR="0038349C" w:rsidRPr="001716E5" w:rsidP="008360E4" w14:paraId="6E03E7FB" w14:textId="77777777">
            <w:pPr>
              <w:wordWrap w:val="0"/>
              <w:adjustRightInd/>
              <w:snapToGrid/>
              <w:spacing w:after="0" w:line="375" w:lineRule="atLeast"/>
              <w:jc w:val="center"/>
              <w:rPr>
                <w:rFonts w:ascii="宋体" w:eastAsia="宋体" w:hAnsi="宋体" w:cs="宋体"/>
                <w:color w:val="333333"/>
                <w:sz w:val="24"/>
                <w:szCs w:val="24"/>
              </w:rPr>
            </w:pPr>
            <w:bookmarkStart w:id="128" w:name="gjhzbaDwmc"/>
            <w:bookmarkEnd w:id="128"/>
          </w:p>
        </w:tc>
        <w:tc>
          <w:tcPr>
            <w:tcW w:w="2060" w:type="dxa"/>
            <w:vAlign w:val="center"/>
          </w:tcPr>
          <w:p w:rsidR="0038349C" w:rsidRPr="001716E5" w:rsidP="008360E4" w14:paraId="26E76F83" w14:textId="77777777">
            <w:pPr>
              <w:wordWrap w:val="0"/>
              <w:adjustRightInd/>
              <w:snapToGrid/>
              <w:spacing w:after="0" w:line="375" w:lineRule="atLeast"/>
              <w:jc w:val="center"/>
              <w:rPr>
                <w:rFonts w:ascii="宋体" w:eastAsia="宋体" w:hAnsi="宋体" w:cs="宋体"/>
                <w:color w:val="333333"/>
                <w:sz w:val="24"/>
                <w:szCs w:val="24"/>
              </w:rPr>
            </w:pPr>
            <w:bookmarkStart w:id="129" w:name="gjhzbaPzbasj"/>
            <w:bookmarkEnd w:id="129"/>
          </w:p>
        </w:tc>
        <w:tc>
          <w:tcPr>
            <w:tcW w:w="1701" w:type="dxa"/>
            <w:tcMar>
              <w:top w:w="45" w:type="dxa"/>
              <w:left w:w="45" w:type="dxa"/>
              <w:bottom w:w="45" w:type="dxa"/>
              <w:right w:w="45" w:type="dxa"/>
            </w:tcMar>
            <w:vAlign w:val="center"/>
          </w:tcPr>
          <w:p w:rsidR="0038349C" w:rsidRPr="001716E5" w:rsidP="008360E4" w14:paraId="17ADBAA7" w14:textId="77777777">
            <w:pPr>
              <w:wordWrap w:val="0"/>
              <w:adjustRightInd/>
              <w:snapToGrid/>
              <w:spacing w:after="0"/>
              <w:jc w:val="center"/>
              <w:rPr>
                <w:rFonts w:ascii="宋体" w:eastAsia="宋体" w:hAnsi="宋体" w:cs="宋体"/>
                <w:bCs/>
                <w:sz w:val="24"/>
                <w:szCs w:val="24"/>
              </w:rPr>
            </w:pPr>
            <w:bookmarkStart w:id="130" w:name="gjhzbaYczyjg"/>
            <w:bookmarkEnd w:id="130"/>
          </w:p>
        </w:tc>
        <w:tc>
          <w:tcPr>
            <w:tcW w:w="1059" w:type="dxa"/>
            <w:tcMar>
              <w:top w:w="45" w:type="dxa"/>
              <w:left w:w="45" w:type="dxa"/>
              <w:bottom w:w="45" w:type="dxa"/>
              <w:right w:w="45" w:type="dxa"/>
            </w:tcMar>
            <w:vAlign w:val="center"/>
          </w:tcPr>
          <w:p w:rsidR="0038349C" w:rsidRPr="001716E5" w:rsidP="008360E4" w14:paraId="7EDE45C5" w14:textId="77777777">
            <w:pPr>
              <w:wordWrap w:val="0"/>
              <w:adjustRightInd/>
              <w:snapToGrid/>
              <w:spacing w:after="0"/>
              <w:jc w:val="center"/>
              <w:rPr>
                <w:rFonts w:ascii="宋体" w:eastAsia="宋体" w:hAnsi="宋体" w:cs="宋体"/>
                <w:bCs/>
                <w:sz w:val="24"/>
                <w:szCs w:val="24"/>
              </w:rPr>
            </w:pPr>
            <w:bookmarkStart w:id="131" w:name="gjhzbaBz"/>
            <w:bookmarkEnd w:id="131"/>
          </w:p>
        </w:tc>
      </w:tr>
      <w:tr w14:paraId="2018E5F0"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7BCF7E4A"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6</w:t>
            </w:r>
          </w:p>
        </w:tc>
        <w:tc>
          <w:tcPr>
            <w:tcW w:w="1134" w:type="dxa"/>
            <w:vAlign w:val="center"/>
          </w:tcPr>
          <w:p w:rsidR="0038349C" w:rsidRPr="001716E5" w:rsidP="008360E4" w14:paraId="622CDEF5"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出境</w:t>
            </w:r>
          </w:p>
        </w:tc>
        <w:tc>
          <w:tcPr>
            <w:tcW w:w="3543" w:type="dxa"/>
            <w:vAlign w:val="center"/>
          </w:tcPr>
          <w:p w:rsidR="0038349C" w:rsidRPr="001716E5" w:rsidP="008360E4" w14:paraId="6E72436E"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境外合作方</w:t>
            </w:r>
            <w:r w:rsidRPr="001716E5">
              <w:rPr>
                <w:rFonts w:asciiTheme="minorEastAsia" w:eastAsiaTheme="minorEastAsia" w:hAnsiTheme="minorEastAsia" w:cs="宋体" w:hint="eastAsia"/>
                <w:bCs/>
                <w:color w:val="000000"/>
                <w:sz w:val="24"/>
                <w:szCs w:val="24"/>
                <w:u w:val="single"/>
              </w:rPr>
              <w:t xml:space="preserve">   </w:t>
            </w:r>
            <w:bookmarkStart w:id="132" w:name="chujHzf"/>
            <w:bookmarkEnd w:id="132"/>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091B86A"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出境用途</w:t>
            </w:r>
            <w:r w:rsidRPr="001716E5">
              <w:rPr>
                <w:rFonts w:asciiTheme="minorEastAsia" w:eastAsiaTheme="minorEastAsia" w:hAnsiTheme="minorEastAsia" w:cs="宋体" w:hint="eastAsia"/>
                <w:bCs/>
                <w:color w:val="000000"/>
                <w:sz w:val="24"/>
                <w:szCs w:val="24"/>
                <w:u w:val="single"/>
              </w:rPr>
              <w:t xml:space="preserve">   </w:t>
            </w:r>
            <w:bookmarkStart w:id="133" w:name="chujYt"/>
            <w:bookmarkEnd w:id="133"/>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15C923F"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34" w:name="chujZl"/>
            <w:bookmarkEnd w:id="134"/>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7636FA0"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35" w:name="chujSl"/>
            <w:bookmarkEnd w:id="135"/>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CBE26D0" w14:textId="77777777">
            <w:pPr>
              <w:wordWrap w:val="0"/>
              <w:adjustRightInd/>
              <w:snapToGrid/>
              <w:spacing w:after="0" w:line="375" w:lineRule="atLeast"/>
              <w:jc w:val="center"/>
              <w:rPr>
                <w:rFonts w:ascii="宋体" w:eastAsia="宋体" w:hAnsi="宋体" w:cs="宋体"/>
                <w:color w:val="333333"/>
                <w:sz w:val="24"/>
                <w:szCs w:val="24"/>
              </w:rPr>
            </w:pPr>
            <w:bookmarkStart w:id="136" w:name="chujXmmc"/>
            <w:bookmarkEnd w:id="136"/>
          </w:p>
        </w:tc>
        <w:tc>
          <w:tcPr>
            <w:tcW w:w="1899" w:type="dxa"/>
            <w:vAlign w:val="center"/>
          </w:tcPr>
          <w:p w:rsidR="0038349C" w:rsidRPr="001716E5" w:rsidP="008360E4" w14:paraId="25E3E3AA" w14:textId="77777777">
            <w:pPr>
              <w:wordWrap w:val="0"/>
              <w:adjustRightInd/>
              <w:snapToGrid/>
              <w:spacing w:after="0" w:line="375" w:lineRule="atLeast"/>
              <w:jc w:val="center"/>
              <w:rPr>
                <w:rFonts w:ascii="宋体" w:eastAsia="宋体" w:hAnsi="宋体" w:cs="宋体"/>
                <w:color w:val="333333"/>
                <w:sz w:val="24"/>
                <w:szCs w:val="24"/>
              </w:rPr>
            </w:pPr>
            <w:bookmarkStart w:id="137" w:name="chujDwmc"/>
            <w:bookmarkEnd w:id="137"/>
          </w:p>
        </w:tc>
        <w:tc>
          <w:tcPr>
            <w:tcW w:w="2060" w:type="dxa"/>
            <w:vAlign w:val="center"/>
          </w:tcPr>
          <w:p w:rsidR="0038349C" w:rsidRPr="001716E5" w:rsidP="008360E4" w14:paraId="32A1AC07" w14:textId="77777777">
            <w:pPr>
              <w:wordWrap w:val="0"/>
              <w:adjustRightInd/>
              <w:snapToGrid/>
              <w:spacing w:after="0" w:line="375" w:lineRule="atLeast"/>
              <w:jc w:val="center"/>
              <w:rPr>
                <w:rFonts w:ascii="宋体" w:eastAsia="宋体" w:hAnsi="宋体" w:cs="宋体"/>
                <w:color w:val="333333"/>
                <w:sz w:val="24"/>
                <w:szCs w:val="24"/>
              </w:rPr>
            </w:pPr>
            <w:bookmarkStart w:id="138" w:name="chujPzbasj"/>
            <w:bookmarkEnd w:id="138"/>
          </w:p>
        </w:tc>
        <w:tc>
          <w:tcPr>
            <w:tcW w:w="1701" w:type="dxa"/>
            <w:tcMar>
              <w:top w:w="45" w:type="dxa"/>
              <w:left w:w="45" w:type="dxa"/>
              <w:bottom w:w="45" w:type="dxa"/>
              <w:right w:w="45" w:type="dxa"/>
            </w:tcMar>
            <w:vAlign w:val="center"/>
          </w:tcPr>
          <w:p w:rsidR="0038349C" w:rsidRPr="001716E5" w:rsidP="008360E4" w14:paraId="7F515604" w14:textId="77777777">
            <w:pPr>
              <w:wordWrap w:val="0"/>
              <w:adjustRightInd/>
              <w:snapToGrid/>
              <w:spacing w:after="0"/>
              <w:jc w:val="center"/>
              <w:rPr>
                <w:rFonts w:ascii="宋体" w:eastAsia="宋体" w:hAnsi="宋体" w:cs="宋体"/>
                <w:bCs/>
                <w:sz w:val="24"/>
                <w:szCs w:val="24"/>
              </w:rPr>
            </w:pPr>
            <w:bookmarkStart w:id="139" w:name="chujYczyjg"/>
            <w:bookmarkEnd w:id="139"/>
          </w:p>
        </w:tc>
        <w:tc>
          <w:tcPr>
            <w:tcW w:w="1059" w:type="dxa"/>
            <w:tcMar>
              <w:top w:w="45" w:type="dxa"/>
              <w:left w:w="45" w:type="dxa"/>
              <w:bottom w:w="45" w:type="dxa"/>
              <w:right w:w="45" w:type="dxa"/>
            </w:tcMar>
            <w:vAlign w:val="center"/>
          </w:tcPr>
          <w:p w:rsidR="0038349C" w:rsidRPr="001716E5" w:rsidP="008360E4" w14:paraId="6E5DD09C" w14:textId="77777777">
            <w:pPr>
              <w:wordWrap w:val="0"/>
              <w:adjustRightInd/>
              <w:snapToGrid/>
              <w:spacing w:after="0"/>
              <w:jc w:val="center"/>
              <w:rPr>
                <w:rFonts w:ascii="宋体" w:eastAsia="宋体" w:hAnsi="宋体" w:cs="宋体"/>
                <w:bCs/>
                <w:sz w:val="24"/>
                <w:szCs w:val="24"/>
              </w:rPr>
            </w:pPr>
            <w:bookmarkStart w:id="140" w:name="chujBz"/>
            <w:bookmarkEnd w:id="140"/>
          </w:p>
        </w:tc>
      </w:tr>
      <w:tr w14:paraId="1901BA47" w14:textId="77777777" w:rsidTr="00800432">
        <w:tblPrEx>
          <w:tblW w:w="14483" w:type="dxa"/>
          <w:jc w:val="center"/>
          <w:tblLayout w:type="fixed"/>
          <w:tblCellMar>
            <w:left w:w="0" w:type="dxa"/>
            <w:right w:w="0" w:type="dxa"/>
          </w:tblCellMar>
          <w:tblLook w:val="0000"/>
        </w:tblPrEx>
        <w:trPr>
          <w:trHeight w:val="1608"/>
          <w:jc w:val="center"/>
        </w:trPr>
        <w:tc>
          <w:tcPr>
            <w:tcW w:w="733" w:type="dxa"/>
            <w:tcMar>
              <w:top w:w="45" w:type="dxa"/>
              <w:left w:w="45" w:type="dxa"/>
              <w:bottom w:w="45" w:type="dxa"/>
              <w:right w:w="45" w:type="dxa"/>
            </w:tcMar>
            <w:vAlign w:val="center"/>
          </w:tcPr>
          <w:p w:rsidR="0038349C" w:rsidRPr="001716E5" w:rsidP="008360E4" w14:paraId="7639E600"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7</w:t>
            </w:r>
          </w:p>
        </w:tc>
        <w:tc>
          <w:tcPr>
            <w:tcW w:w="1134" w:type="dxa"/>
            <w:vAlign w:val="center"/>
          </w:tcPr>
          <w:p w:rsidR="0038349C" w:rsidRPr="001716E5" w:rsidP="008360E4" w14:paraId="26398896"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信息对外提供或开放使用</w:t>
            </w:r>
          </w:p>
        </w:tc>
        <w:tc>
          <w:tcPr>
            <w:tcW w:w="3543" w:type="dxa"/>
            <w:vAlign w:val="center"/>
          </w:tcPr>
          <w:p w:rsidR="0038349C" w:rsidRPr="001716E5" w:rsidP="008360E4" w14:paraId="08399C44"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外方单位名称</w:t>
            </w:r>
            <w:r w:rsidRPr="001716E5">
              <w:rPr>
                <w:rFonts w:asciiTheme="minorEastAsia" w:eastAsiaTheme="minorEastAsia" w:hAnsiTheme="minorEastAsia" w:cs="宋体" w:hint="eastAsia"/>
                <w:bCs/>
                <w:color w:val="000000"/>
                <w:sz w:val="24"/>
                <w:szCs w:val="24"/>
                <w:u w:val="single"/>
              </w:rPr>
              <w:t xml:space="preserve">   </w:t>
            </w:r>
            <w:bookmarkStart w:id="141" w:name="xxsyWfdwmc"/>
            <w:bookmarkEnd w:id="141"/>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252C91E7"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合作研究目的</w:t>
            </w:r>
            <w:r w:rsidRPr="001716E5">
              <w:rPr>
                <w:rFonts w:asciiTheme="minorEastAsia" w:eastAsiaTheme="minorEastAsia" w:hAnsiTheme="minorEastAsia" w:cs="宋体" w:hint="eastAsia"/>
                <w:bCs/>
                <w:color w:val="000000"/>
                <w:sz w:val="24"/>
                <w:szCs w:val="24"/>
                <w:u w:val="single"/>
              </w:rPr>
              <w:t xml:space="preserve">   </w:t>
            </w:r>
            <w:bookmarkStart w:id="142" w:name="xxsyYjmd"/>
            <w:bookmarkEnd w:id="142"/>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9E62369"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来源</w:t>
            </w:r>
            <w:r w:rsidRPr="001716E5">
              <w:rPr>
                <w:rFonts w:asciiTheme="minorEastAsia" w:eastAsiaTheme="minorEastAsia" w:hAnsiTheme="minorEastAsia" w:cs="宋体" w:hint="eastAsia"/>
                <w:bCs/>
                <w:color w:val="000000"/>
                <w:sz w:val="24"/>
                <w:szCs w:val="24"/>
                <w:u w:val="single"/>
              </w:rPr>
              <w:t xml:space="preserve">   </w:t>
            </w:r>
            <w:bookmarkStart w:id="143" w:name="xxsyLy"/>
            <w:bookmarkEnd w:id="143"/>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4CE93A7A"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44" w:name="xxsyZl"/>
            <w:bookmarkEnd w:id="144"/>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2A75312A"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45" w:name="xxsySl"/>
            <w:bookmarkEnd w:id="145"/>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6CEBDFBD" w14:textId="77777777">
            <w:pPr>
              <w:wordWrap w:val="0"/>
              <w:adjustRightInd/>
              <w:snapToGrid/>
              <w:spacing w:after="0" w:line="375" w:lineRule="atLeast"/>
              <w:jc w:val="center"/>
              <w:rPr>
                <w:rFonts w:ascii="宋体" w:eastAsia="宋体" w:hAnsi="宋体" w:cs="宋体"/>
                <w:color w:val="333333"/>
                <w:sz w:val="24"/>
                <w:szCs w:val="24"/>
              </w:rPr>
            </w:pPr>
            <w:bookmarkStart w:id="146" w:name="xxsyXmmc"/>
            <w:bookmarkEnd w:id="146"/>
          </w:p>
        </w:tc>
        <w:tc>
          <w:tcPr>
            <w:tcW w:w="1899" w:type="dxa"/>
            <w:vAlign w:val="center"/>
          </w:tcPr>
          <w:p w:rsidR="0038349C" w:rsidRPr="001716E5" w:rsidP="008360E4" w14:paraId="2FF33A71" w14:textId="77777777">
            <w:pPr>
              <w:wordWrap w:val="0"/>
              <w:adjustRightInd/>
              <w:snapToGrid/>
              <w:spacing w:after="0" w:line="375" w:lineRule="atLeast"/>
              <w:jc w:val="center"/>
              <w:rPr>
                <w:rFonts w:ascii="宋体" w:eastAsia="宋体" w:hAnsi="宋体" w:cs="宋体"/>
                <w:color w:val="333333"/>
                <w:sz w:val="24"/>
                <w:szCs w:val="24"/>
              </w:rPr>
            </w:pPr>
            <w:bookmarkStart w:id="147" w:name="xxsyDwmc"/>
            <w:bookmarkEnd w:id="147"/>
          </w:p>
        </w:tc>
        <w:tc>
          <w:tcPr>
            <w:tcW w:w="2060" w:type="dxa"/>
            <w:vAlign w:val="center"/>
          </w:tcPr>
          <w:p w:rsidR="0038349C" w:rsidRPr="001716E5" w:rsidP="008360E4" w14:paraId="2115C05E" w14:textId="77777777">
            <w:pPr>
              <w:wordWrap w:val="0"/>
              <w:adjustRightInd/>
              <w:snapToGrid/>
              <w:spacing w:after="0" w:line="375" w:lineRule="atLeast"/>
              <w:jc w:val="center"/>
              <w:rPr>
                <w:rFonts w:ascii="宋体" w:eastAsia="宋体" w:hAnsi="宋体" w:cs="宋体"/>
                <w:color w:val="333333"/>
                <w:sz w:val="24"/>
                <w:szCs w:val="24"/>
              </w:rPr>
            </w:pPr>
            <w:bookmarkStart w:id="148" w:name="xxsyPzbasj"/>
            <w:bookmarkEnd w:id="148"/>
          </w:p>
        </w:tc>
        <w:tc>
          <w:tcPr>
            <w:tcW w:w="1701" w:type="dxa"/>
            <w:tcMar>
              <w:top w:w="45" w:type="dxa"/>
              <w:left w:w="45" w:type="dxa"/>
              <w:bottom w:w="45" w:type="dxa"/>
              <w:right w:w="45" w:type="dxa"/>
            </w:tcMar>
            <w:vAlign w:val="center"/>
          </w:tcPr>
          <w:p w:rsidR="0038349C" w:rsidRPr="001716E5" w:rsidP="008360E4" w14:paraId="5A819C48" w14:textId="77777777">
            <w:pPr>
              <w:wordWrap w:val="0"/>
              <w:adjustRightInd/>
              <w:snapToGrid/>
              <w:spacing w:after="0" w:line="375" w:lineRule="atLeast"/>
              <w:jc w:val="center"/>
              <w:rPr>
                <w:rFonts w:ascii="宋体" w:eastAsia="宋体" w:hAnsi="宋体" w:cs="宋体"/>
                <w:color w:val="333333"/>
                <w:sz w:val="24"/>
                <w:szCs w:val="24"/>
              </w:rPr>
            </w:pPr>
            <w:bookmarkStart w:id="149" w:name="xxsyYczyjg"/>
            <w:bookmarkEnd w:id="149"/>
          </w:p>
        </w:tc>
        <w:tc>
          <w:tcPr>
            <w:tcW w:w="1059" w:type="dxa"/>
            <w:tcMar>
              <w:top w:w="45" w:type="dxa"/>
              <w:left w:w="45" w:type="dxa"/>
              <w:bottom w:w="45" w:type="dxa"/>
              <w:right w:w="45" w:type="dxa"/>
            </w:tcMar>
            <w:vAlign w:val="center"/>
          </w:tcPr>
          <w:p w:rsidR="0038349C" w:rsidRPr="001716E5" w:rsidP="008360E4" w14:paraId="39555098" w14:textId="77777777">
            <w:pPr>
              <w:wordWrap w:val="0"/>
              <w:adjustRightInd/>
              <w:snapToGrid/>
              <w:spacing w:after="0" w:line="375" w:lineRule="atLeast"/>
              <w:jc w:val="center"/>
              <w:rPr>
                <w:rFonts w:ascii="宋体" w:eastAsia="宋体" w:hAnsi="宋体" w:cs="宋体"/>
                <w:color w:val="333333"/>
                <w:sz w:val="24"/>
                <w:szCs w:val="24"/>
              </w:rPr>
            </w:pPr>
            <w:bookmarkStart w:id="150" w:name="xxsyBz"/>
            <w:bookmarkEnd w:id="150"/>
          </w:p>
        </w:tc>
      </w:tr>
    </w:tbl>
    <w:p w:rsidR="0038349C" w:rsidRPr="001716E5" w:rsidP="008360E4" w14:paraId="7253EE36" w14:textId="77777777">
      <w:pPr>
        <w:widowControl w:val="0"/>
        <w:wordWrap w:val="0"/>
        <w:adjustRightInd/>
        <w:snapToGrid/>
        <w:spacing w:after="0" w:line="300" w:lineRule="exact"/>
        <w:jc w:val="both"/>
        <w:rPr>
          <w:rFonts w:asciiTheme="minorEastAsia" w:eastAsiaTheme="minorEastAsia" w:hAnsiTheme="minorEastAsia" w:cs="仿宋_GB2312"/>
          <w:kern w:val="2"/>
          <w:sz w:val="21"/>
          <w:szCs w:val="21"/>
        </w:rPr>
      </w:pPr>
      <w:r w:rsidRPr="001716E5">
        <w:rPr>
          <w:rFonts w:asciiTheme="minorEastAsia" w:eastAsiaTheme="minorEastAsia" w:hAnsiTheme="minorEastAsia" w:cs="Times New Roman" w:hint="eastAsia"/>
          <w:kern w:val="2"/>
          <w:sz w:val="21"/>
          <w:szCs w:val="21"/>
        </w:rPr>
        <w:t>注：</w:t>
      </w:r>
      <w:r w:rsidRPr="001716E5">
        <w:rPr>
          <w:rFonts w:asciiTheme="minorEastAsia" w:eastAsiaTheme="minorEastAsia" w:hAnsiTheme="minorEastAsia" w:cs="仿宋_GB2312" w:hint="eastAsia"/>
          <w:kern w:val="2"/>
          <w:sz w:val="21"/>
          <w:szCs w:val="21"/>
        </w:rPr>
        <w:t>1.本表格所涉及人类遗传资源包括人类遗传资源材料和人类遗传资源信息。</w:t>
      </w:r>
    </w:p>
    <w:p w:rsidR="0038349C" w:rsidRPr="001716E5" w:rsidP="008360E4" w14:paraId="18E68535" w14:textId="77777777">
      <w:pPr>
        <w:widowControl w:val="0"/>
        <w:wordWrap w:val="0"/>
        <w:adjustRightInd/>
        <w:snapToGrid/>
        <w:spacing w:after="0" w:line="300" w:lineRule="exact"/>
        <w:jc w:val="both"/>
        <w:rPr>
          <w:rFonts w:asciiTheme="minorEastAsia" w:eastAsiaTheme="minorEastAsia" w:hAnsiTheme="minorEastAsia" w:cs="仿宋_GB2312"/>
          <w:kern w:val="2"/>
          <w:sz w:val="21"/>
          <w:szCs w:val="21"/>
        </w:rPr>
      </w:pPr>
      <w:r w:rsidRPr="001716E5">
        <w:rPr>
          <w:rFonts w:asciiTheme="minorEastAsia" w:eastAsiaTheme="minorEastAsia" w:hAnsiTheme="minorEastAsia" w:cs="仿宋_GB2312" w:hint="eastAsia"/>
          <w:kern w:val="2"/>
          <w:sz w:val="21"/>
          <w:szCs w:val="21"/>
        </w:rPr>
        <w:t xml:space="preserve">    2.如涉及审批或备案，请将审批（备案）通知书扫描上传。</w:t>
      </w:r>
    </w:p>
    <w:p w:rsidR="004358AB" w:rsidRPr="001716E5" w:rsidP="008360E4" w14:paraId="5E90F1D5" w14:textId="77777777">
      <w:pPr>
        <w:widowControl w:val="0"/>
        <w:wordWrap w:val="0"/>
        <w:adjustRightInd/>
        <w:snapToGrid/>
        <w:spacing w:after="0" w:line="300" w:lineRule="exact"/>
        <w:jc w:val="both"/>
        <w:rPr>
          <w:rFonts w:asciiTheme="minorEastAsia" w:eastAsiaTheme="minorEastAsia" w:hAnsiTheme="minorEastAsia"/>
        </w:rPr>
        <w:sectPr>
          <w:headerReference w:type="even" r:id="rId27"/>
          <w:headerReference w:type="default" r:id="rId28"/>
          <w:footerReference w:type="even" r:id="rId29"/>
          <w:footerReference w:type="default" r:id="rId30"/>
          <w:headerReference w:type="first" r:id="rId31"/>
          <w:footerReference w:type="first" r:id="rId32"/>
          <w:pgSz w:w="16838" w:h="11906" w:orient="landscape"/>
          <w:pgMar w:top="1134" w:right="1134" w:bottom="1134" w:left="1134" w:header="851" w:footer="850" w:gutter="0"/>
          <w:cols w:space="425"/>
          <w:docGrid w:linePitch="381"/>
        </w:sectPr>
      </w:pPr>
      <w:r w:rsidRPr="001716E5">
        <w:rPr>
          <w:rFonts w:asciiTheme="minorEastAsia" w:eastAsiaTheme="minorEastAsia" w:hAnsiTheme="minorEastAsia" w:cs="仿宋_GB2312" w:hint="eastAsia"/>
          <w:kern w:val="2"/>
          <w:sz w:val="21"/>
          <w:szCs w:val="21"/>
        </w:rPr>
        <w:t xml:space="preserve">    3.项目实施过程中如涉及采集、保藏、国际合作、出境、数据对外提供或开放使用，须按照《人类遗传资源管理条例》报中国人类遗传资源管理办公室审批或备案。</w:t>
      </w:r>
    </w:p>
    <w:p w:rsidR="00941868" w14:paraId="649493DB" w14:textId="77777777">
      <w:pPr>
        <w:wordWrap w:val="0"/>
        <w:spacing w:line="360" w:lineRule="auto"/>
        <w:jc w:val="center"/>
        <w:rPr>
          <w:b/>
          <w:szCs w:val="28"/>
        </w:rPr>
      </w:pPr>
      <w:r>
        <w:rPr>
          <w:rFonts w:hint="eastAsia"/>
          <w:b/>
          <w:szCs w:val="28"/>
        </w:rPr>
        <w:t>指南要求符合申报条件的附件信息</w:t>
      </w:r>
    </w:p>
    <w:tbl>
      <w:tblPr>
        <w:tblW w:w="99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704"/>
        <w:gridCol w:w="3119"/>
        <w:gridCol w:w="6100"/>
      </w:tblGrid>
      <w:tr w14:paraId="19FB70F1" w14:textId="77777777">
        <w:tblPrEx>
          <w:tblW w:w="99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Ex>
        <w:trPr>
          <w:trHeight w:val="465"/>
          <w:jc w:val="center"/>
        </w:trPr>
        <w:tc>
          <w:tcPr>
            <w:tcW w:w="9923" w:type="dxa"/>
            <w:gridSpan w:val="3"/>
            <w:vAlign w:val="center"/>
          </w:tcPr>
          <w:p w:rsidR="00941868" w14:paraId="32F91DDD" w14:textId="77777777">
            <w:pPr>
              <w:wordWrap w:val="0"/>
              <w:jc w:val="left"/>
              <w:rPr>
                <w:sz w:val="24"/>
              </w:rPr>
            </w:pPr>
            <w:r>
              <w:rPr>
                <w:rFonts w:hint="eastAsia"/>
                <w:sz w:val="24"/>
              </w:rPr>
              <w:t>附件目录：</w:t>
            </w:r>
          </w:p>
        </w:tc>
      </w:tr>
      <w:tr w14:paraId="23E6E21F" w14:textId="77777777">
        <w:tblPrEx>
          <w:tblW w:w="9923" w:type="dxa"/>
          <w:jc w:val="center"/>
          <w:tblLayout w:type="fixed"/>
          <w:tblLook w:val="04A0"/>
        </w:tblPrEx>
        <w:trPr>
          <w:trHeight w:val="465"/>
          <w:jc w:val="center"/>
        </w:trPr>
        <w:tc>
          <w:tcPr>
            <w:tcW w:w="704" w:type="dxa"/>
            <w:vAlign w:val="center"/>
          </w:tcPr>
          <w:p w:rsidR="00941868" w14:paraId="5E28963B" w14:textId="77777777">
            <w:pPr>
              <w:wordWrap w:val="0"/>
              <w:jc w:val="center"/>
              <w:rPr>
                <w:sz w:val="24"/>
              </w:rPr>
            </w:pPr>
            <w:r>
              <w:rPr>
                <w:rFonts w:hint="eastAsia"/>
                <w:sz w:val="24"/>
              </w:rPr>
              <w:t>序号</w:t>
            </w:r>
          </w:p>
        </w:tc>
        <w:tc>
          <w:tcPr>
            <w:tcW w:w="3119" w:type="dxa"/>
            <w:vAlign w:val="center"/>
          </w:tcPr>
          <w:p w:rsidR="00941868" w14:paraId="5618369D" w14:textId="77777777">
            <w:pPr>
              <w:wordWrap w:val="0"/>
              <w:jc w:val="center"/>
              <w:rPr>
                <w:sz w:val="24"/>
              </w:rPr>
            </w:pPr>
            <w:r>
              <w:rPr>
                <w:rFonts w:hint="eastAsia"/>
                <w:sz w:val="24"/>
              </w:rPr>
              <w:t>附件类型</w:t>
            </w:r>
          </w:p>
        </w:tc>
        <w:tc>
          <w:tcPr>
            <w:tcW w:w="6100" w:type="dxa"/>
            <w:vAlign w:val="center"/>
          </w:tcPr>
          <w:p w:rsidR="00941868" w14:paraId="79F4156D" w14:textId="77777777">
            <w:pPr>
              <w:wordWrap w:val="0"/>
              <w:jc w:val="center"/>
              <w:rPr>
                <w:sz w:val="24"/>
              </w:rPr>
            </w:pPr>
            <w:r>
              <w:rPr>
                <w:rFonts w:hint="eastAsia"/>
                <w:sz w:val="24"/>
              </w:rPr>
              <w:t>附件名称</w:t>
            </w:r>
          </w:p>
        </w:tc>
      </w:tr>
      <w:tr w14:paraId="333A252A" w14:textId="77777777">
        <w:tblPrEx>
          <w:tblW w:w="9923" w:type="dxa"/>
          <w:jc w:val="center"/>
          <w:tblLayout w:type="fixed"/>
          <w:tblLook w:val="04A0"/>
        </w:tblPrEx>
        <w:trPr>
          <w:trHeight w:val="465"/>
          <w:jc w:val="center"/>
        </w:trPr>
        <w:tc>
          <w:tcPr>
            <w:tcW w:w="704" w:type="dxa"/>
            <w:vAlign w:val="center"/>
          </w:tcPr>
          <w:p w:rsidR="00941868" w14:paraId="6B7D8BE9" w14:textId="77777777">
            <w:pPr>
              <w:wordWrap w:val="0"/>
              <w:jc w:val="center"/>
              <w:rPr>
                <w:rFonts w:ascii="宋体" w:eastAsia="宋体" w:hAnsi="宋体" w:cs="宋体"/>
                <w:sz w:val="24"/>
              </w:rPr>
            </w:pPr>
            <w:r>
              <w:rPr>
                <w:rFonts w:ascii="宋体" w:eastAsia="宋体" w:hAnsi="宋体" w:cs="宋体"/>
                <w:sz w:val="24"/>
              </w:rPr>
              <w:t>1</w:t>
            </w:r>
          </w:p>
        </w:tc>
        <w:tc>
          <w:tcPr>
            <w:tcW w:w="3119" w:type="dxa"/>
            <w:vAlign w:val="center"/>
          </w:tcPr>
          <w:p w:rsidR="00941868" w14:paraId="4A6D62E1" w14:textId="77777777">
            <w:pPr>
              <w:wordWrap w:val="0"/>
              <w:jc w:val="left"/>
              <w:rPr>
                <w:rFonts w:ascii="宋体" w:eastAsia="宋体" w:hAnsi="宋体" w:cs="宋体"/>
                <w:sz w:val="24"/>
              </w:rPr>
            </w:pPr>
            <w:r>
              <w:rPr>
                <w:rFonts w:ascii="宋体" w:eastAsia="宋体" w:hAnsi="宋体" w:cs="宋体"/>
                <w:sz w:val="24"/>
              </w:rPr>
              <w:t>论文</w:t>
            </w:r>
          </w:p>
        </w:tc>
        <w:tc>
          <w:tcPr>
            <w:tcW w:w="6100" w:type="dxa"/>
            <w:vAlign w:val="center"/>
          </w:tcPr>
          <w:p w:rsidR="00941868" w14:paraId="617727AE" w14:textId="77777777">
            <w:pPr>
              <w:wordWrap w:val="0"/>
              <w:jc w:val="left"/>
              <w:rPr>
                <w:rFonts w:ascii="宋体" w:eastAsia="宋体" w:hAnsi="宋体" w:cs="宋体"/>
                <w:sz w:val="24"/>
              </w:rPr>
            </w:pPr>
            <w:r>
              <w:rPr>
                <w:rFonts w:ascii="宋体" w:eastAsia="宋体" w:hAnsi="宋体" w:cs="宋体"/>
                <w:sz w:val="24"/>
              </w:rPr>
              <w:t>论文及收录</w:t>
            </w:r>
          </w:p>
        </w:tc>
        <w:bookmarkStart w:id="151" w:name="hzxyfyf"/>
        <w:bookmarkEnd w:id="151"/>
      </w:tr>
      <w:tr w14:paraId="333A252A" w14:textId="77777777">
        <w:tblPrEx>
          <w:tblW w:w="9923" w:type="dxa"/>
          <w:jc w:val="center"/>
          <w:tblLayout w:type="fixed"/>
          <w:tblLook w:val="04A0"/>
        </w:tblPrEx>
        <w:trPr>
          <w:trHeight w:val="465"/>
          <w:jc w:val="center"/>
        </w:trPr>
        <w:tc>
          <w:tcPr>
            <w:tcW w:w="704" w:type="dxa"/>
            <w:vAlign w:val="center"/>
          </w:tcPr>
          <w:p w:rsidR="00941868" w14:textId="77777777">
            <w:pPr>
              <w:wordWrap w:val="0"/>
              <w:jc w:val="center"/>
              <w:rPr>
                <w:rFonts w:ascii="宋体" w:eastAsia="宋体" w:hAnsi="宋体" w:cs="宋体"/>
                <w:sz w:val="24"/>
              </w:rPr>
            </w:pPr>
            <w:r>
              <w:rPr>
                <w:rFonts w:ascii="宋体" w:eastAsia="宋体" w:hAnsi="宋体" w:cs="宋体"/>
                <w:sz w:val="24"/>
              </w:rPr>
              <w:t>2</w:t>
            </w:r>
          </w:p>
        </w:tc>
        <w:tc>
          <w:tcPr>
            <w:tcW w:w="3119" w:type="dxa"/>
            <w:vAlign w:val="center"/>
          </w:tcPr>
          <w:p w:rsidR="00941868" w14:textId="77777777">
            <w:pPr>
              <w:wordWrap w:val="0"/>
              <w:jc w:val="left"/>
              <w:rPr>
                <w:rFonts w:ascii="宋体" w:eastAsia="宋体" w:hAnsi="宋体" w:cs="宋体"/>
                <w:sz w:val="24"/>
              </w:rPr>
            </w:pPr>
            <w:r>
              <w:rPr>
                <w:rFonts w:ascii="宋体" w:eastAsia="宋体" w:hAnsi="宋体" w:cs="宋体"/>
                <w:sz w:val="24"/>
              </w:rPr>
              <w:t>收录检索证明报告</w:t>
            </w:r>
          </w:p>
        </w:tc>
        <w:tc>
          <w:tcPr>
            <w:tcW w:w="6100" w:type="dxa"/>
            <w:vAlign w:val="center"/>
          </w:tcPr>
          <w:p w:rsidR="00941868" w14:textId="77777777">
            <w:pPr>
              <w:wordWrap w:val="0"/>
              <w:jc w:val="left"/>
              <w:rPr>
                <w:rFonts w:ascii="宋体" w:eastAsia="宋体" w:hAnsi="宋体" w:cs="宋体"/>
                <w:sz w:val="24"/>
              </w:rPr>
            </w:pPr>
            <w:r>
              <w:rPr>
                <w:rFonts w:ascii="宋体" w:eastAsia="宋体" w:hAnsi="宋体" w:cs="宋体"/>
                <w:sz w:val="24"/>
              </w:rPr>
              <w:t>论文 肥大细胞</w:t>
            </w:r>
          </w:p>
        </w:tc>
      </w:tr>
      <w:tr w14:paraId="333A252A" w14:textId="77777777">
        <w:tblPrEx>
          <w:tblW w:w="9923" w:type="dxa"/>
          <w:jc w:val="center"/>
          <w:tblLayout w:type="fixed"/>
          <w:tblLook w:val="04A0"/>
        </w:tblPrEx>
        <w:trPr>
          <w:trHeight w:val="465"/>
          <w:jc w:val="center"/>
        </w:trPr>
        <w:tc>
          <w:tcPr>
            <w:tcW w:w="704" w:type="dxa"/>
            <w:vAlign w:val="center"/>
          </w:tcPr>
          <w:p w:rsidR="00941868" w14:textId="77777777">
            <w:pPr>
              <w:wordWrap w:val="0"/>
              <w:jc w:val="center"/>
              <w:rPr>
                <w:rFonts w:ascii="宋体" w:eastAsia="宋体" w:hAnsi="宋体" w:cs="宋体"/>
                <w:sz w:val="24"/>
              </w:rPr>
            </w:pPr>
            <w:r>
              <w:rPr>
                <w:rFonts w:ascii="宋体" w:eastAsia="宋体" w:hAnsi="宋体" w:cs="宋体"/>
                <w:sz w:val="24"/>
              </w:rPr>
              <w:t>3</w:t>
            </w:r>
          </w:p>
        </w:tc>
        <w:tc>
          <w:tcPr>
            <w:tcW w:w="3119" w:type="dxa"/>
            <w:vAlign w:val="center"/>
          </w:tcPr>
          <w:p w:rsidR="00941868" w14:textId="77777777">
            <w:pPr>
              <w:wordWrap w:val="0"/>
              <w:jc w:val="left"/>
              <w:rPr>
                <w:rFonts w:ascii="宋体" w:eastAsia="宋体" w:hAnsi="宋体" w:cs="宋体"/>
                <w:sz w:val="24"/>
              </w:rPr>
            </w:pPr>
            <w:r>
              <w:rPr>
                <w:rFonts w:ascii="宋体" w:eastAsia="宋体" w:hAnsi="宋体" w:cs="宋体"/>
                <w:sz w:val="24"/>
              </w:rPr>
              <w:t>科技奖励证书</w:t>
            </w:r>
          </w:p>
        </w:tc>
        <w:tc>
          <w:tcPr>
            <w:tcW w:w="6100" w:type="dxa"/>
            <w:vAlign w:val="center"/>
          </w:tcPr>
          <w:p w:rsidR="00941868" w14:textId="77777777">
            <w:pPr>
              <w:wordWrap w:val="0"/>
              <w:jc w:val="left"/>
              <w:rPr>
                <w:rFonts w:ascii="宋体" w:eastAsia="宋体" w:hAnsi="宋体" w:cs="宋体"/>
                <w:sz w:val="24"/>
              </w:rPr>
            </w:pPr>
            <w:r>
              <w:rPr>
                <w:rFonts w:ascii="宋体" w:eastAsia="宋体" w:hAnsi="宋体" w:cs="宋体"/>
                <w:sz w:val="24"/>
              </w:rPr>
              <w:t>获奖</w:t>
            </w:r>
          </w:p>
        </w:tc>
      </w:tr>
      <w:tr w14:paraId="333A252A" w14:textId="77777777">
        <w:tblPrEx>
          <w:tblW w:w="9923" w:type="dxa"/>
          <w:jc w:val="center"/>
          <w:tblLayout w:type="fixed"/>
          <w:tblLook w:val="04A0"/>
        </w:tblPrEx>
        <w:trPr>
          <w:trHeight w:val="465"/>
          <w:jc w:val="center"/>
        </w:trPr>
        <w:tc>
          <w:tcPr>
            <w:tcW w:w="704" w:type="dxa"/>
            <w:vAlign w:val="center"/>
          </w:tcPr>
          <w:p w:rsidR="00941868" w14:textId="77777777">
            <w:pPr>
              <w:wordWrap w:val="0"/>
              <w:jc w:val="center"/>
              <w:rPr>
                <w:rFonts w:ascii="宋体" w:eastAsia="宋体" w:hAnsi="宋体" w:cs="宋体"/>
                <w:sz w:val="24"/>
              </w:rPr>
            </w:pPr>
            <w:r>
              <w:rPr>
                <w:rFonts w:ascii="宋体" w:eastAsia="宋体" w:hAnsi="宋体" w:cs="宋体"/>
                <w:sz w:val="24"/>
              </w:rPr>
              <w:t>4</w:t>
            </w:r>
          </w:p>
        </w:tc>
        <w:tc>
          <w:tcPr>
            <w:tcW w:w="3119" w:type="dxa"/>
            <w:vAlign w:val="center"/>
          </w:tcPr>
          <w:p w:rsidR="00941868" w14:textId="77777777">
            <w:pPr>
              <w:wordWrap w:val="0"/>
              <w:jc w:val="left"/>
              <w:rPr>
                <w:rFonts w:ascii="宋体" w:eastAsia="宋体" w:hAnsi="宋体" w:cs="宋体"/>
                <w:sz w:val="24"/>
              </w:rPr>
            </w:pPr>
            <w:r>
              <w:rPr>
                <w:rFonts w:ascii="宋体" w:eastAsia="宋体" w:hAnsi="宋体" w:cs="宋体"/>
                <w:sz w:val="24"/>
              </w:rPr>
              <w:t>申请人身份证</w:t>
            </w:r>
          </w:p>
        </w:tc>
        <w:tc>
          <w:tcPr>
            <w:tcW w:w="6100" w:type="dxa"/>
            <w:vAlign w:val="center"/>
          </w:tcPr>
          <w:p w:rsidR="00941868" w14:textId="77777777">
            <w:pPr>
              <w:wordWrap w:val="0"/>
              <w:jc w:val="left"/>
              <w:rPr>
                <w:rFonts w:ascii="宋体" w:eastAsia="宋体" w:hAnsi="宋体" w:cs="宋体"/>
                <w:sz w:val="24"/>
              </w:rPr>
            </w:pPr>
            <w:r>
              <w:rPr>
                <w:rFonts w:ascii="宋体" w:eastAsia="宋体" w:hAnsi="宋体" w:cs="宋体"/>
                <w:sz w:val="24"/>
              </w:rPr>
              <w:t>身份证</w:t>
            </w:r>
          </w:p>
        </w:tc>
      </w:tr>
      <w:tr w14:paraId="333A252A" w14:textId="77777777">
        <w:tblPrEx>
          <w:tblW w:w="9923" w:type="dxa"/>
          <w:jc w:val="center"/>
          <w:tblLayout w:type="fixed"/>
          <w:tblLook w:val="04A0"/>
        </w:tblPrEx>
        <w:trPr>
          <w:trHeight w:val="465"/>
          <w:jc w:val="center"/>
        </w:trPr>
        <w:tc>
          <w:tcPr>
            <w:tcW w:w="704" w:type="dxa"/>
            <w:vAlign w:val="center"/>
          </w:tcPr>
          <w:p w:rsidR="00941868" w14:textId="77777777">
            <w:pPr>
              <w:wordWrap w:val="0"/>
              <w:jc w:val="center"/>
              <w:rPr>
                <w:rFonts w:ascii="宋体" w:eastAsia="宋体" w:hAnsi="宋体" w:cs="宋体"/>
                <w:sz w:val="24"/>
              </w:rPr>
            </w:pPr>
            <w:r>
              <w:rPr>
                <w:rFonts w:ascii="宋体" w:eastAsia="宋体" w:hAnsi="宋体" w:cs="宋体"/>
                <w:sz w:val="24"/>
              </w:rPr>
              <w:t>5</w:t>
            </w:r>
          </w:p>
        </w:tc>
        <w:tc>
          <w:tcPr>
            <w:tcW w:w="3119" w:type="dxa"/>
            <w:vAlign w:val="center"/>
          </w:tcPr>
          <w:p w:rsidR="00941868" w14:textId="77777777">
            <w:pPr>
              <w:wordWrap w:val="0"/>
              <w:jc w:val="left"/>
              <w:rPr>
                <w:rFonts w:ascii="宋体" w:eastAsia="宋体" w:hAnsi="宋体" w:cs="宋体"/>
                <w:sz w:val="24"/>
              </w:rPr>
            </w:pPr>
            <w:r>
              <w:rPr>
                <w:rFonts w:ascii="宋体" w:eastAsia="宋体" w:hAnsi="宋体" w:cs="宋体"/>
                <w:sz w:val="24"/>
              </w:rPr>
              <w:t>申请人身份证</w:t>
            </w:r>
          </w:p>
        </w:tc>
        <w:tc>
          <w:tcPr>
            <w:tcW w:w="6100" w:type="dxa"/>
            <w:vAlign w:val="center"/>
          </w:tcPr>
          <w:p w:rsidR="00941868" w14:textId="77777777">
            <w:pPr>
              <w:wordWrap w:val="0"/>
              <w:jc w:val="left"/>
              <w:rPr>
                <w:rFonts w:ascii="宋体" w:eastAsia="宋体" w:hAnsi="宋体" w:cs="宋体"/>
                <w:sz w:val="24"/>
              </w:rPr>
            </w:pPr>
            <w:r>
              <w:rPr>
                <w:rFonts w:ascii="宋体" w:eastAsia="宋体" w:hAnsi="宋体" w:cs="宋体"/>
                <w:sz w:val="24"/>
              </w:rPr>
              <w:t>国徽</w:t>
            </w:r>
          </w:p>
        </w:tc>
      </w:tr>
      <w:tr w14:paraId="333A252A" w14:textId="77777777">
        <w:tblPrEx>
          <w:tblW w:w="9923" w:type="dxa"/>
          <w:jc w:val="center"/>
          <w:tblLayout w:type="fixed"/>
          <w:tblLook w:val="04A0"/>
        </w:tblPrEx>
        <w:trPr>
          <w:trHeight w:val="465"/>
          <w:jc w:val="center"/>
        </w:trPr>
        <w:tc>
          <w:tcPr>
            <w:tcW w:w="704" w:type="dxa"/>
            <w:vAlign w:val="center"/>
          </w:tcPr>
          <w:p w:rsidR="00941868" w14:textId="77777777">
            <w:pPr>
              <w:wordWrap w:val="0"/>
              <w:jc w:val="center"/>
              <w:rPr>
                <w:rFonts w:ascii="宋体" w:eastAsia="宋体" w:hAnsi="宋体" w:cs="宋体"/>
                <w:sz w:val="24"/>
              </w:rPr>
            </w:pPr>
            <w:r>
              <w:rPr>
                <w:rFonts w:ascii="宋体" w:eastAsia="宋体" w:hAnsi="宋体" w:cs="宋体"/>
                <w:sz w:val="24"/>
              </w:rPr>
              <w:t>6</w:t>
            </w:r>
          </w:p>
        </w:tc>
        <w:tc>
          <w:tcPr>
            <w:tcW w:w="3119" w:type="dxa"/>
            <w:vAlign w:val="center"/>
          </w:tcPr>
          <w:p w:rsidR="00941868" w14:textId="77777777">
            <w:pPr>
              <w:wordWrap w:val="0"/>
              <w:jc w:val="left"/>
              <w:rPr>
                <w:rFonts w:ascii="宋体" w:eastAsia="宋体" w:hAnsi="宋体" w:cs="宋体"/>
                <w:sz w:val="24"/>
              </w:rPr>
            </w:pPr>
            <w:r>
              <w:rPr>
                <w:rFonts w:ascii="宋体" w:eastAsia="宋体" w:hAnsi="宋体" w:cs="宋体"/>
                <w:sz w:val="24"/>
              </w:rPr>
              <w:t>学位证</w:t>
            </w:r>
          </w:p>
        </w:tc>
        <w:tc>
          <w:tcPr>
            <w:tcW w:w="6100" w:type="dxa"/>
            <w:vAlign w:val="center"/>
          </w:tcPr>
          <w:p w:rsidR="00941868" w14:textId="77777777">
            <w:pPr>
              <w:wordWrap w:val="0"/>
              <w:jc w:val="left"/>
              <w:rPr>
                <w:rFonts w:ascii="宋体" w:eastAsia="宋体" w:hAnsi="宋体" w:cs="宋体"/>
                <w:sz w:val="24"/>
              </w:rPr>
            </w:pPr>
            <w:r>
              <w:rPr>
                <w:rFonts w:ascii="宋体" w:eastAsia="宋体" w:hAnsi="宋体" w:cs="宋体"/>
                <w:sz w:val="24"/>
              </w:rPr>
              <w:t>学位</w:t>
            </w:r>
          </w:p>
        </w:tc>
      </w:tr>
      <w:tr w14:paraId="333A252A" w14:textId="77777777">
        <w:tblPrEx>
          <w:tblW w:w="9923" w:type="dxa"/>
          <w:jc w:val="center"/>
          <w:tblLayout w:type="fixed"/>
          <w:tblLook w:val="04A0"/>
        </w:tblPrEx>
        <w:trPr>
          <w:trHeight w:val="465"/>
          <w:jc w:val="center"/>
        </w:trPr>
        <w:tc>
          <w:tcPr>
            <w:tcW w:w="704" w:type="dxa"/>
            <w:vAlign w:val="center"/>
          </w:tcPr>
          <w:p w:rsidR="00941868" w14:textId="77777777">
            <w:pPr>
              <w:wordWrap w:val="0"/>
              <w:jc w:val="center"/>
              <w:rPr>
                <w:rFonts w:ascii="宋体" w:eastAsia="宋体" w:hAnsi="宋体" w:cs="宋体"/>
                <w:sz w:val="24"/>
              </w:rPr>
            </w:pPr>
            <w:r>
              <w:rPr>
                <w:rFonts w:ascii="宋体" w:eastAsia="宋体" w:hAnsi="宋体" w:cs="宋体"/>
                <w:sz w:val="24"/>
              </w:rPr>
              <w:t>7</w:t>
            </w:r>
          </w:p>
        </w:tc>
        <w:tc>
          <w:tcPr>
            <w:tcW w:w="3119" w:type="dxa"/>
            <w:vAlign w:val="center"/>
          </w:tcPr>
          <w:p w:rsidR="00941868" w14:textId="77777777">
            <w:pPr>
              <w:wordWrap w:val="0"/>
              <w:jc w:val="left"/>
              <w:rPr>
                <w:rFonts w:ascii="宋体" w:eastAsia="宋体" w:hAnsi="宋体" w:cs="宋体"/>
                <w:sz w:val="24"/>
              </w:rPr>
            </w:pPr>
            <w:r>
              <w:rPr>
                <w:rFonts w:ascii="宋体" w:eastAsia="宋体" w:hAnsi="宋体" w:cs="宋体"/>
                <w:sz w:val="24"/>
              </w:rPr>
              <w:t>留学回国人员证明</w:t>
            </w:r>
          </w:p>
        </w:tc>
        <w:tc>
          <w:tcPr>
            <w:tcW w:w="6100" w:type="dxa"/>
            <w:vAlign w:val="center"/>
          </w:tcPr>
          <w:p w:rsidR="00941868" w14:textId="77777777">
            <w:pPr>
              <w:wordWrap w:val="0"/>
              <w:jc w:val="left"/>
              <w:rPr>
                <w:rFonts w:ascii="宋体" w:eastAsia="宋体" w:hAnsi="宋体" w:cs="宋体"/>
                <w:sz w:val="24"/>
              </w:rPr>
            </w:pPr>
            <w:r>
              <w:rPr>
                <w:rFonts w:ascii="宋体" w:eastAsia="宋体" w:hAnsi="宋体" w:cs="宋体"/>
                <w:sz w:val="24"/>
              </w:rPr>
              <w:t>留学</w:t>
            </w:r>
          </w:p>
        </w:tc>
      </w:tr>
      <w:tr w14:paraId="333A252A" w14:textId="77777777">
        <w:tblPrEx>
          <w:tblW w:w="9923" w:type="dxa"/>
          <w:jc w:val="center"/>
          <w:tblLayout w:type="fixed"/>
          <w:tblLook w:val="04A0"/>
        </w:tblPrEx>
        <w:trPr>
          <w:trHeight w:val="465"/>
          <w:jc w:val="center"/>
        </w:trPr>
        <w:tc>
          <w:tcPr>
            <w:tcW w:w="704" w:type="dxa"/>
            <w:vAlign w:val="center"/>
          </w:tcPr>
          <w:p w:rsidR="00941868" w14:textId="77777777">
            <w:pPr>
              <w:wordWrap w:val="0"/>
              <w:jc w:val="center"/>
              <w:rPr>
                <w:rFonts w:ascii="宋体" w:eastAsia="宋体" w:hAnsi="宋体" w:cs="宋体"/>
                <w:sz w:val="24"/>
              </w:rPr>
            </w:pPr>
            <w:r>
              <w:rPr>
                <w:rFonts w:ascii="宋体" w:eastAsia="宋体" w:hAnsi="宋体" w:cs="宋体"/>
                <w:sz w:val="24"/>
              </w:rPr>
              <w:t>8</w:t>
            </w:r>
          </w:p>
        </w:tc>
        <w:tc>
          <w:tcPr>
            <w:tcW w:w="3119" w:type="dxa"/>
            <w:vAlign w:val="center"/>
          </w:tcPr>
          <w:p w:rsidR="00941868" w14:textId="77777777">
            <w:pPr>
              <w:wordWrap w:val="0"/>
              <w:jc w:val="left"/>
              <w:rPr>
                <w:rFonts w:ascii="宋体" w:eastAsia="宋体" w:hAnsi="宋体" w:cs="宋体"/>
                <w:sz w:val="24"/>
              </w:rPr>
            </w:pPr>
            <w:r>
              <w:rPr>
                <w:rFonts w:ascii="宋体" w:eastAsia="宋体" w:hAnsi="宋体" w:cs="宋体"/>
                <w:sz w:val="24"/>
              </w:rPr>
              <w:t>伦理审查意见（证明）</w:t>
            </w:r>
          </w:p>
        </w:tc>
        <w:tc>
          <w:tcPr>
            <w:tcW w:w="6100" w:type="dxa"/>
            <w:vAlign w:val="center"/>
          </w:tcPr>
          <w:p w:rsidR="00941868" w14:textId="77777777">
            <w:pPr>
              <w:wordWrap w:val="0"/>
              <w:jc w:val="left"/>
              <w:rPr>
                <w:rFonts w:ascii="宋体" w:eastAsia="宋体" w:hAnsi="宋体" w:cs="宋体"/>
                <w:sz w:val="24"/>
              </w:rPr>
            </w:pPr>
            <w:r>
              <w:rPr>
                <w:rFonts w:ascii="宋体" w:eastAsia="宋体" w:hAnsi="宋体" w:cs="宋体"/>
                <w:sz w:val="24"/>
              </w:rPr>
              <w:t>伦理</w:t>
            </w:r>
          </w:p>
        </w:tc>
      </w:tr>
      <w:tr w14:paraId="333A252A" w14:textId="77777777">
        <w:tblPrEx>
          <w:tblW w:w="9923" w:type="dxa"/>
          <w:jc w:val="center"/>
          <w:tblLayout w:type="fixed"/>
          <w:tblLook w:val="04A0"/>
        </w:tblPrEx>
        <w:trPr>
          <w:trHeight w:val="465"/>
          <w:jc w:val="center"/>
        </w:trPr>
        <w:tc>
          <w:tcPr>
            <w:tcW w:w="704" w:type="dxa"/>
            <w:vAlign w:val="center"/>
          </w:tcPr>
          <w:p w:rsidR="00941868" w14:textId="77777777">
            <w:pPr>
              <w:wordWrap w:val="0"/>
              <w:jc w:val="center"/>
              <w:rPr>
                <w:rFonts w:ascii="宋体" w:eastAsia="宋体" w:hAnsi="宋体" w:cs="宋体"/>
                <w:sz w:val="24"/>
              </w:rPr>
            </w:pPr>
            <w:r>
              <w:rPr>
                <w:rFonts w:ascii="宋体" w:eastAsia="宋体" w:hAnsi="宋体" w:cs="宋体"/>
                <w:sz w:val="24"/>
              </w:rPr>
              <w:t>9</w:t>
            </w:r>
          </w:p>
        </w:tc>
        <w:tc>
          <w:tcPr>
            <w:tcW w:w="3119" w:type="dxa"/>
            <w:vAlign w:val="center"/>
          </w:tcPr>
          <w:p w:rsidR="00941868" w14:textId="77777777">
            <w:pPr>
              <w:wordWrap w:val="0"/>
              <w:jc w:val="left"/>
              <w:rPr>
                <w:rFonts w:ascii="宋体" w:eastAsia="宋体" w:hAnsi="宋体" w:cs="宋体"/>
                <w:sz w:val="24"/>
              </w:rPr>
            </w:pPr>
            <w:r>
              <w:rPr>
                <w:rFonts w:ascii="宋体" w:eastAsia="宋体" w:hAnsi="宋体" w:cs="宋体"/>
                <w:sz w:val="24"/>
              </w:rPr>
              <w:t>伦理审查意见（证明）</w:t>
            </w:r>
          </w:p>
        </w:tc>
        <w:tc>
          <w:tcPr>
            <w:tcW w:w="6100" w:type="dxa"/>
            <w:vAlign w:val="center"/>
          </w:tcPr>
          <w:p w:rsidR="00941868" w14:textId="77777777">
            <w:pPr>
              <w:wordWrap w:val="0"/>
              <w:jc w:val="left"/>
              <w:rPr>
                <w:rFonts w:ascii="宋体" w:eastAsia="宋体" w:hAnsi="宋体" w:cs="宋体"/>
                <w:sz w:val="24"/>
              </w:rPr>
            </w:pPr>
            <w:r>
              <w:rPr>
                <w:rFonts w:ascii="宋体" w:eastAsia="宋体" w:hAnsi="宋体" w:cs="宋体"/>
                <w:sz w:val="24"/>
              </w:rPr>
              <w:t>动物实验伦理</w:t>
            </w:r>
          </w:p>
        </w:tc>
      </w:tr>
      <w:tr w14:paraId="333A252A" w14:textId="77777777">
        <w:tblPrEx>
          <w:tblW w:w="9923" w:type="dxa"/>
          <w:jc w:val="center"/>
          <w:tblLayout w:type="fixed"/>
          <w:tblLook w:val="04A0"/>
        </w:tblPrEx>
        <w:trPr>
          <w:trHeight w:val="465"/>
          <w:jc w:val="center"/>
        </w:trPr>
        <w:tc>
          <w:tcPr>
            <w:tcW w:w="704" w:type="dxa"/>
            <w:vAlign w:val="center"/>
          </w:tcPr>
          <w:p w:rsidR="00941868" w14:textId="77777777">
            <w:pPr>
              <w:wordWrap w:val="0"/>
              <w:jc w:val="center"/>
              <w:rPr>
                <w:rFonts w:ascii="宋体" w:eastAsia="宋体" w:hAnsi="宋体" w:cs="宋体"/>
                <w:sz w:val="24"/>
              </w:rPr>
            </w:pPr>
            <w:r>
              <w:rPr>
                <w:rFonts w:ascii="宋体" w:eastAsia="宋体" w:hAnsi="宋体" w:cs="宋体"/>
                <w:sz w:val="24"/>
              </w:rPr>
              <w:t>10</w:t>
            </w:r>
          </w:p>
        </w:tc>
        <w:tc>
          <w:tcPr>
            <w:tcW w:w="3119" w:type="dxa"/>
            <w:vAlign w:val="center"/>
          </w:tcPr>
          <w:p w:rsidR="00941868" w14:textId="77777777">
            <w:pPr>
              <w:wordWrap w:val="0"/>
              <w:jc w:val="left"/>
              <w:rPr>
                <w:rFonts w:ascii="宋体" w:eastAsia="宋体" w:hAnsi="宋体" w:cs="宋体"/>
                <w:sz w:val="24"/>
              </w:rPr>
            </w:pPr>
            <w:r>
              <w:rPr>
                <w:rFonts w:ascii="宋体" w:eastAsia="宋体" w:hAnsi="宋体" w:cs="宋体"/>
                <w:sz w:val="24"/>
              </w:rPr>
              <w:t>代表性学术论文</w:t>
            </w:r>
          </w:p>
        </w:tc>
        <w:tc>
          <w:tcPr>
            <w:tcW w:w="6100" w:type="dxa"/>
            <w:vAlign w:val="center"/>
          </w:tcPr>
          <w:p w:rsidR="00941868" w14:textId="77777777">
            <w:pPr>
              <w:wordWrap w:val="0"/>
              <w:jc w:val="left"/>
              <w:rPr>
                <w:rFonts w:ascii="宋体" w:eastAsia="宋体" w:hAnsi="宋体" w:cs="宋体"/>
                <w:sz w:val="24"/>
              </w:rPr>
            </w:pPr>
            <w:r>
              <w:rPr>
                <w:rFonts w:ascii="宋体" w:eastAsia="宋体" w:hAnsi="宋体" w:cs="宋体"/>
                <w:sz w:val="24"/>
              </w:rPr>
              <w:t>论文 肥大细胞 纤维化</w:t>
            </w:r>
          </w:p>
        </w:tc>
      </w:tr>
      <w:tr w14:paraId="333A252A" w14:textId="77777777">
        <w:tblPrEx>
          <w:tblW w:w="9923" w:type="dxa"/>
          <w:jc w:val="center"/>
          <w:tblLayout w:type="fixed"/>
          <w:tblLook w:val="04A0"/>
        </w:tblPrEx>
        <w:trPr>
          <w:trHeight w:val="465"/>
          <w:jc w:val="center"/>
        </w:trPr>
        <w:tc>
          <w:tcPr>
            <w:tcW w:w="704" w:type="dxa"/>
            <w:vAlign w:val="center"/>
          </w:tcPr>
          <w:p w:rsidR="00941868" w14:textId="77777777">
            <w:pPr>
              <w:wordWrap w:val="0"/>
              <w:jc w:val="center"/>
              <w:rPr>
                <w:rFonts w:ascii="宋体" w:eastAsia="宋体" w:hAnsi="宋体" w:cs="宋体"/>
                <w:sz w:val="24"/>
              </w:rPr>
            </w:pPr>
            <w:r>
              <w:rPr>
                <w:rFonts w:ascii="宋体" w:eastAsia="宋体" w:hAnsi="宋体" w:cs="宋体"/>
                <w:sz w:val="24"/>
              </w:rPr>
              <w:t>11</w:t>
            </w:r>
          </w:p>
        </w:tc>
        <w:tc>
          <w:tcPr>
            <w:tcW w:w="3119" w:type="dxa"/>
            <w:vAlign w:val="center"/>
          </w:tcPr>
          <w:p w:rsidR="00941868" w14:textId="77777777">
            <w:pPr>
              <w:wordWrap w:val="0"/>
              <w:jc w:val="left"/>
              <w:rPr>
                <w:rFonts w:ascii="宋体" w:eastAsia="宋体" w:hAnsi="宋体" w:cs="宋体"/>
                <w:sz w:val="24"/>
              </w:rPr>
            </w:pPr>
            <w:r>
              <w:rPr>
                <w:rFonts w:ascii="宋体" w:eastAsia="宋体" w:hAnsi="宋体" w:cs="宋体"/>
                <w:sz w:val="24"/>
              </w:rPr>
              <w:t>代表性学术论文</w:t>
            </w:r>
          </w:p>
        </w:tc>
        <w:tc>
          <w:tcPr>
            <w:tcW w:w="6100" w:type="dxa"/>
            <w:vAlign w:val="center"/>
          </w:tcPr>
          <w:p w:rsidR="00941868" w14:textId="77777777">
            <w:pPr>
              <w:wordWrap w:val="0"/>
              <w:jc w:val="left"/>
              <w:rPr>
                <w:rFonts w:ascii="宋体" w:eastAsia="宋体" w:hAnsi="宋体" w:cs="宋体"/>
                <w:sz w:val="24"/>
              </w:rPr>
            </w:pPr>
            <w:r>
              <w:rPr>
                <w:rFonts w:ascii="宋体" w:eastAsia="宋体" w:hAnsi="宋体" w:cs="宋体"/>
                <w:sz w:val="24"/>
              </w:rPr>
              <w:t>食管 Treg</w:t>
            </w:r>
          </w:p>
        </w:tc>
      </w:tr>
      <w:tr w14:paraId="333A252A" w14:textId="77777777">
        <w:tblPrEx>
          <w:tblW w:w="9923" w:type="dxa"/>
          <w:jc w:val="center"/>
          <w:tblLayout w:type="fixed"/>
          <w:tblLook w:val="04A0"/>
        </w:tblPrEx>
        <w:trPr>
          <w:trHeight w:val="465"/>
          <w:jc w:val="center"/>
        </w:trPr>
        <w:tc>
          <w:tcPr>
            <w:tcW w:w="704" w:type="dxa"/>
            <w:vAlign w:val="center"/>
          </w:tcPr>
          <w:p w:rsidR="00941868" w14:textId="77777777">
            <w:pPr>
              <w:wordWrap w:val="0"/>
              <w:jc w:val="center"/>
              <w:rPr>
                <w:rFonts w:ascii="宋体" w:eastAsia="宋体" w:hAnsi="宋体" w:cs="宋体"/>
                <w:sz w:val="24"/>
              </w:rPr>
            </w:pPr>
            <w:r>
              <w:rPr>
                <w:rFonts w:ascii="宋体" w:eastAsia="宋体" w:hAnsi="宋体" w:cs="宋体"/>
                <w:sz w:val="24"/>
              </w:rPr>
              <w:t>12</w:t>
            </w:r>
          </w:p>
        </w:tc>
        <w:tc>
          <w:tcPr>
            <w:tcW w:w="3119" w:type="dxa"/>
            <w:vAlign w:val="center"/>
          </w:tcPr>
          <w:p w:rsidR="00941868" w14:textId="77777777">
            <w:pPr>
              <w:wordWrap w:val="0"/>
              <w:jc w:val="left"/>
              <w:rPr>
                <w:rFonts w:ascii="宋体" w:eastAsia="宋体" w:hAnsi="宋体" w:cs="宋体"/>
                <w:sz w:val="24"/>
              </w:rPr>
            </w:pPr>
            <w:r>
              <w:rPr>
                <w:rFonts w:ascii="宋体" w:eastAsia="宋体" w:hAnsi="宋体" w:cs="宋体"/>
                <w:sz w:val="24"/>
              </w:rPr>
              <w:t>技术路线图</w:t>
            </w:r>
          </w:p>
        </w:tc>
        <w:tc>
          <w:tcPr>
            <w:tcW w:w="6100" w:type="dxa"/>
            <w:vAlign w:val="center"/>
          </w:tcPr>
          <w:p w:rsidR="00941868" w14:textId="77777777">
            <w:pPr>
              <w:wordWrap w:val="0"/>
              <w:jc w:val="left"/>
              <w:rPr>
                <w:rFonts w:ascii="宋体" w:eastAsia="宋体" w:hAnsi="宋体" w:cs="宋体"/>
                <w:sz w:val="24"/>
              </w:rPr>
            </w:pPr>
            <w:r>
              <w:rPr>
                <w:rFonts w:ascii="宋体" w:eastAsia="宋体" w:hAnsi="宋体" w:cs="宋体"/>
                <w:sz w:val="24"/>
              </w:rPr>
              <w:t>技术路线图</w:t>
            </w:r>
          </w:p>
        </w:tc>
      </w:tr>
      <w:tr w14:paraId="333A252A" w14:textId="77777777">
        <w:tblPrEx>
          <w:tblW w:w="9923" w:type="dxa"/>
          <w:jc w:val="center"/>
          <w:tblLayout w:type="fixed"/>
          <w:tblLook w:val="04A0"/>
        </w:tblPrEx>
        <w:trPr>
          <w:trHeight w:val="465"/>
          <w:jc w:val="center"/>
        </w:trPr>
        <w:tc>
          <w:tcPr>
            <w:tcW w:w="704" w:type="dxa"/>
            <w:vAlign w:val="center"/>
          </w:tcPr>
          <w:p w:rsidR="00941868" w14:textId="77777777">
            <w:pPr>
              <w:wordWrap w:val="0"/>
              <w:jc w:val="center"/>
              <w:rPr>
                <w:rFonts w:ascii="宋体" w:eastAsia="宋体" w:hAnsi="宋体" w:cs="宋体"/>
                <w:sz w:val="24"/>
              </w:rPr>
            </w:pPr>
            <w:r>
              <w:rPr>
                <w:rFonts w:ascii="宋体" w:eastAsia="宋体" w:hAnsi="宋体" w:cs="宋体"/>
                <w:sz w:val="24"/>
              </w:rPr>
              <w:t>13</w:t>
            </w:r>
          </w:p>
        </w:tc>
        <w:tc>
          <w:tcPr>
            <w:tcW w:w="3119" w:type="dxa"/>
            <w:vAlign w:val="center"/>
          </w:tcPr>
          <w:p w:rsidR="00941868" w14:textId="77777777">
            <w:pPr>
              <w:wordWrap w:val="0"/>
              <w:jc w:val="left"/>
              <w:rPr>
                <w:rFonts w:ascii="宋体" w:eastAsia="宋体" w:hAnsi="宋体" w:cs="宋体"/>
                <w:sz w:val="24"/>
              </w:rPr>
            </w:pPr>
            <w:r>
              <w:rPr>
                <w:rFonts w:ascii="宋体" w:eastAsia="宋体" w:hAnsi="宋体" w:cs="宋体"/>
                <w:sz w:val="24"/>
              </w:rPr>
              <w:t>其他</w:t>
            </w:r>
          </w:p>
        </w:tc>
        <w:tc>
          <w:tcPr>
            <w:tcW w:w="6100" w:type="dxa"/>
            <w:vAlign w:val="center"/>
          </w:tcPr>
          <w:p w:rsidR="00941868" w14:textId="77777777">
            <w:pPr>
              <w:wordWrap w:val="0"/>
              <w:jc w:val="left"/>
              <w:rPr>
                <w:rFonts w:ascii="宋体" w:eastAsia="宋体" w:hAnsi="宋体" w:cs="宋体"/>
                <w:sz w:val="24"/>
              </w:rPr>
            </w:pPr>
            <w:r>
              <w:rPr>
                <w:rFonts w:ascii="宋体" w:eastAsia="宋体" w:hAnsi="宋体" w:cs="宋体"/>
                <w:sz w:val="24"/>
              </w:rPr>
              <w:t>职称</w:t>
            </w:r>
          </w:p>
        </w:tc>
      </w:tr>
    </w:tbl>
    <w:p w:rsidR="00941868" w14:paraId="58B085C3" w14:textId="77777777">
      <w:pPr>
        <w:wordWrap w:val="0"/>
        <w:rPr>
          <w:sz w:val="10"/>
          <w:szCs w:val="10"/>
        </w:rPr>
      </w:pPr>
    </w:p>
    <w:p w:rsidR="00941868" w14:paraId="07086AF3" w14:textId="77777777">
      <w:pPr>
        <w:wordWrap w:val="0"/>
      </w:pPr>
    </w:p>
    <w:sectPr>
      <w:footerReference w:type="default" r:id="rId33"/>
      <w:pgSz w:w="11906" w:h="16838"/>
      <w:pgMar w:top="1134" w:right="1134" w:bottom="1134" w:left="1134" w:header="851" w:footer="850" w:gutter="0"/>
      <w:cols w:space="425"/>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Garamond">
    <w:altName w:val="宋体"/>
    <w:charset w:val="86"/>
    <w:family w:val="roman"/>
    <w:pitch w:val="default"/>
    <w:sig w:usb0="00000000" w:usb1="00000000" w:usb2="00000010" w:usb3="00000000" w:csb0="00040000" w:csb1="00000000"/>
  </w:font>
  <w:font w:name="仿宋_GB2312">
    <w:altName w:val="仿宋"/>
    <w:panose1 w:val="02010609030101010101"/>
    <w:charset w:val="86"/>
    <w:family w:val="modern"/>
    <w:pitch w:val="fixed"/>
    <w:sig w:usb0="00000001" w:usb1="080E0000" w:usb2="00000010" w:usb3="00000000" w:csb0="00040000" w:csb1="00000000"/>
  </w:font>
  <w:font w:name="黑体">
    <w:altName w:val="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00" w:usb3="00000000" w:csb0="00040000"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Wingdings 2">
    <w:panose1 w:val="05020102010507070707"/>
    <w:charset w:val="02"/>
    <w:family w:val="roman"/>
    <w:pitch w:val="variable"/>
    <w:sig w:usb0="00000000" w:usb1="10000000" w:usb2="00000000" w:usb3="00000000" w:csb0="80000000" w:csb1="00000000"/>
  </w:font>
  <w:font w:name="方正小标宋_GBK">
    <w:altName w:val="微软雅黑"/>
    <w:charset w:val="86"/>
    <w:family w:val="auto"/>
    <w:pitch w:val="default"/>
    <w:sig w:usb0="00000000" w:usb1="00000000" w:usb2="0000000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41868" w14:paraId="5443A8A4" w14:textId="7777777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941868" w14:paraId="42A98407"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41868" w14:paraId="7A096590"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p w:rsidR="00941868" w14:paraId="558A363A"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41868" w14:paraId="25CFDC65"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41868" w14:paraId="3BA6F946" w14:textId="7777777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941868" w14:paraId="0FB5D796" w14:textId="7777777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41868" w14:paraId="2F64558B"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p w:rsidR="00941868" w14:paraId="37326F91" w14:textId="7777777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41868" w14:paraId="33A23975" w14:textId="77777777">
    <w:pPr>
      <w:pStyle w:val="Footer"/>
      <w:jc w:val="cente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41868" w14:paraId="29BF9CB6" w14:textId="7777777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rsidR="00941868" w14:paraId="36EBB5A1" w14:textId="77777777">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41868" w14:paraId="238734FE"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p w:rsidR="00941868" w14:paraId="1508ADF9" w14:textId="77777777">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41868" w14:paraId="46095613" w14:textId="77777777">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41868" w14:paraId="5071B6D1" w14:textId="77777777">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p w:rsidR="00941868" w14:paraId="357F40C6" w14:textId="77777777">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41868" w14:paraId="77A8CAC0"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41868" w14:paraId="6FCC556C" w14:textId="77777777">
    <w:pPr>
      <w:pStyle w:val="Header"/>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41868" w14:paraId="261A13B1" w14:textId="7777777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41868" w14:paraId="60403588" w14:textId="77777777">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41868" w14:paraId="6C946A9B" w14:textId="77777777">
    <w:pPr>
      <w:pStyle w:val="Header"/>
      <w:pBdr>
        <w:bottom w:val="none" w:sz="0" w:space="0" w:color="auto"/>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41868" w14:paraId="7AE433C1" w14:textId="77777777">
    <w:pPr>
      <w:pStyle w:val="Header"/>
      <w:pBdr>
        <w:bottom w:val="none" w:sz="0" w:space="0" w:color="auto"/>
      </w:pBd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41868" w14:paraId="4988A627" w14:textId="77777777">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41868" w14:paraId="32D3BF1A" w14:textId="77777777">
    <w:pPr>
      <w:pStyle w:val="Header"/>
      <w:pBdr>
        <w:bottom w:val="none" w:sz="0" w:space="0" w:color="auto"/>
      </w:pBd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41868" w14:paraId="668D578C"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26714AA"/>
    <w:multiLevelType w:val="singleLevel"/>
    <w:tmpl w:val="826714AA"/>
    <w:lvl w:ilvl="0">
      <w:start w:val="1"/>
      <w:numFmt w:val="upperLetter"/>
      <w:lvlText w:val="(%1)"/>
      <w:lvlJc w:val="left"/>
      <w:pPr>
        <w:tabs>
          <w:tab w:val="left" w:pos="312"/>
        </w:tabs>
      </w:pPr>
    </w:lvl>
  </w:abstractNum>
  <w:abstractNum w:abstractNumId="1">
    <w:nsid w:val="7DDA655A"/>
    <w:multiLevelType w:val="hybridMultilevel"/>
    <w:tmpl w:val="E18098AC"/>
    <w:lvl w:ilvl="0">
      <w:start w:val="1"/>
      <w:numFmt w:val="decimal"/>
      <w:lvlText w:val="%1."/>
      <w:lvlJc w:val="left"/>
      <w:pPr>
        <w:ind w:left="1001" w:hanging="440"/>
      </w:pPr>
    </w:lvl>
    <w:lvl w:ilvl="1" w:tentative="1">
      <w:start w:val="1"/>
      <w:numFmt w:val="lowerLetter"/>
      <w:lvlText w:val="%2)"/>
      <w:lvlJc w:val="left"/>
      <w:pPr>
        <w:ind w:left="1441" w:hanging="440"/>
      </w:pPr>
    </w:lvl>
    <w:lvl w:ilvl="2" w:tentative="1">
      <w:start w:val="1"/>
      <w:numFmt w:val="lowerRoman"/>
      <w:lvlText w:val="%3."/>
      <w:lvlJc w:val="right"/>
      <w:pPr>
        <w:ind w:left="1881" w:hanging="440"/>
      </w:pPr>
    </w:lvl>
    <w:lvl w:ilvl="3" w:tentative="1">
      <w:start w:val="1"/>
      <w:numFmt w:val="decimal"/>
      <w:lvlText w:val="%4."/>
      <w:lvlJc w:val="left"/>
      <w:pPr>
        <w:ind w:left="2321" w:hanging="440"/>
      </w:pPr>
    </w:lvl>
    <w:lvl w:ilvl="4" w:tentative="1">
      <w:start w:val="1"/>
      <w:numFmt w:val="lowerLetter"/>
      <w:lvlText w:val="%5)"/>
      <w:lvlJc w:val="left"/>
      <w:pPr>
        <w:ind w:left="2761" w:hanging="440"/>
      </w:pPr>
    </w:lvl>
    <w:lvl w:ilvl="5" w:tentative="1">
      <w:start w:val="1"/>
      <w:numFmt w:val="lowerRoman"/>
      <w:lvlText w:val="%6."/>
      <w:lvlJc w:val="right"/>
      <w:pPr>
        <w:ind w:left="3201" w:hanging="440"/>
      </w:pPr>
    </w:lvl>
    <w:lvl w:ilvl="6" w:tentative="1">
      <w:start w:val="1"/>
      <w:numFmt w:val="decimal"/>
      <w:lvlText w:val="%7."/>
      <w:lvlJc w:val="left"/>
      <w:pPr>
        <w:ind w:left="3641" w:hanging="440"/>
      </w:pPr>
    </w:lvl>
    <w:lvl w:ilvl="7" w:tentative="1">
      <w:start w:val="1"/>
      <w:numFmt w:val="lowerLetter"/>
      <w:lvlText w:val="%8)"/>
      <w:lvlJc w:val="left"/>
      <w:pPr>
        <w:ind w:left="4081" w:hanging="440"/>
      </w:pPr>
    </w:lvl>
    <w:lvl w:ilvl="8" w:tentative="1">
      <w:start w:val="1"/>
      <w:numFmt w:val="lowerRoman"/>
      <w:lvlText w:val="%9."/>
      <w:lvlJc w:val="right"/>
      <w:pPr>
        <w:ind w:left="4521" w:hanging="44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Header/>
  <w:bordersDoNotSurroundFooter/>
  <w:proofState w:grammar="clean"/>
  <w:defaultTabStop w:val="420"/>
  <w:drawingGridHorizontalSpacing w:val="140"/>
  <w:drawingGridVerticalSpacing w:val="381"/>
  <w:displayHorizontalDrawingGridEvery w:val="0"/>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0ED"/>
    <w:rsid w:val="000060DF"/>
    <w:rsid w:val="000127EE"/>
    <w:rsid w:val="00013A35"/>
    <w:rsid w:val="000666FC"/>
    <w:rsid w:val="00067F0B"/>
    <w:rsid w:val="00083C65"/>
    <w:rsid w:val="000C12D0"/>
    <w:rsid w:val="000D0DCC"/>
    <w:rsid w:val="000F266E"/>
    <w:rsid w:val="000F5D5E"/>
    <w:rsid w:val="000F6405"/>
    <w:rsid w:val="001202A7"/>
    <w:rsid w:val="001512C3"/>
    <w:rsid w:val="00152FC8"/>
    <w:rsid w:val="001621E3"/>
    <w:rsid w:val="00162E08"/>
    <w:rsid w:val="00167904"/>
    <w:rsid w:val="001716E5"/>
    <w:rsid w:val="001D59AC"/>
    <w:rsid w:val="001E4682"/>
    <w:rsid w:val="002048E8"/>
    <w:rsid w:val="00257A99"/>
    <w:rsid w:val="00260E17"/>
    <w:rsid w:val="00270917"/>
    <w:rsid w:val="00283AE0"/>
    <w:rsid w:val="002855DE"/>
    <w:rsid w:val="002D68AD"/>
    <w:rsid w:val="002D7068"/>
    <w:rsid w:val="002E6199"/>
    <w:rsid w:val="00327CF5"/>
    <w:rsid w:val="003619C0"/>
    <w:rsid w:val="003756B6"/>
    <w:rsid w:val="0038089F"/>
    <w:rsid w:val="0038349C"/>
    <w:rsid w:val="003859F7"/>
    <w:rsid w:val="003A3630"/>
    <w:rsid w:val="003B20ED"/>
    <w:rsid w:val="003B259E"/>
    <w:rsid w:val="003B7585"/>
    <w:rsid w:val="003C1F16"/>
    <w:rsid w:val="003D2B2A"/>
    <w:rsid w:val="003E5BC2"/>
    <w:rsid w:val="004110E6"/>
    <w:rsid w:val="004358AB"/>
    <w:rsid w:val="0045258A"/>
    <w:rsid w:val="00496232"/>
    <w:rsid w:val="004C0C90"/>
    <w:rsid w:val="004C7479"/>
    <w:rsid w:val="004D3DED"/>
    <w:rsid w:val="004D52A8"/>
    <w:rsid w:val="004F2F9C"/>
    <w:rsid w:val="00501161"/>
    <w:rsid w:val="005056AD"/>
    <w:rsid w:val="005122FE"/>
    <w:rsid w:val="005416C1"/>
    <w:rsid w:val="005511BD"/>
    <w:rsid w:val="005712FA"/>
    <w:rsid w:val="005737B8"/>
    <w:rsid w:val="005D4607"/>
    <w:rsid w:val="005D5548"/>
    <w:rsid w:val="005D673C"/>
    <w:rsid w:val="005E533D"/>
    <w:rsid w:val="006423CF"/>
    <w:rsid w:val="00670CA0"/>
    <w:rsid w:val="00694CA6"/>
    <w:rsid w:val="006C1DEC"/>
    <w:rsid w:val="006C4ECA"/>
    <w:rsid w:val="006E2546"/>
    <w:rsid w:val="006E43F8"/>
    <w:rsid w:val="006E4890"/>
    <w:rsid w:val="006F2C7C"/>
    <w:rsid w:val="00700D24"/>
    <w:rsid w:val="00701160"/>
    <w:rsid w:val="00726602"/>
    <w:rsid w:val="0074245E"/>
    <w:rsid w:val="007508DD"/>
    <w:rsid w:val="00767C6C"/>
    <w:rsid w:val="007704D4"/>
    <w:rsid w:val="007741FE"/>
    <w:rsid w:val="00776FE9"/>
    <w:rsid w:val="007A02A9"/>
    <w:rsid w:val="007A338C"/>
    <w:rsid w:val="007A47FA"/>
    <w:rsid w:val="007A78EC"/>
    <w:rsid w:val="007B41CF"/>
    <w:rsid w:val="007C06BC"/>
    <w:rsid w:val="007E571E"/>
    <w:rsid w:val="007F7E2A"/>
    <w:rsid w:val="00813CCF"/>
    <w:rsid w:val="008360E4"/>
    <w:rsid w:val="0084625B"/>
    <w:rsid w:val="008509EF"/>
    <w:rsid w:val="008524CD"/>
    <w:rsid w:val="008A74B1"/>
    <w:rsid w:val="008C2CC2"/>
    <w:rsid w:val="008D1869"/>
    <w:rsid w:val="008D67DC"/>
    <w:rsid w:val="008D6951"/>
    <w:rsid w:val="008E4AF4"/>
    <w:rsid w:val="008F0186"/>
    <w:rsid w:val="00941868"/>
    <w:rsid w:val="009467A4"/>
    <w:rsid w:val="0095464A"/>
    <w:rsid w:val="00956C44"/>
    <w:rsid w:val="00964900"/>
    <w:rsid w:val="00981FA5"/>
    <w:rsid w:val="009848BE"/>
    <w:rsid w:val="0099391F"/>
    <w:rsid w:val="00997463"/>
    <w:rsid w:val="009A35C3"/>
    <w:rsid w:val="009A48BF"/>
    <w:rsid w:val="009C793A"/>
    <w:rsid w:val="009D45FC"/>
    <w:rsid w:val="009F0902"/>
    <w:rsid w:val="00A01EE2"/>
    <w:rsid w:val="00A11D27"/>
    <w:rsid w:val="00A238E2"/>
    <w:rsid w:val="00A37D73"/>
    <w:rsid w:val="00A775D0"/>
    <w:rsid w:val="00A77B69"/>
    <w:rsid w:val="00A92D5C"/>
    <w:rsid w:val="00A95278"/>
    <w:rsid w:val="00AA3110"/>
    <w:rsid w:val="00AF73ED"/>
    <w:rsid w:val="00B2000D"/>
    <w:rsid w:val="00B248DD"/>
    <w:rsid w:val="00B67221"/>
    <w:rsid w:val="00B8794E"/>
    <w:rsid w:val="00BA1B4F"/>
    <w:rsid w:val="00BA28CF"/>
    <w:rsid w:val="00BA4AC1"/>
    <w:rsid w:val="00BB021D"/>
    <w:rsid w:val="00BE6913"/>
    <w:rsid w:val="00C51F60"/>
    <w:rsid w:val="00C563ED"/>
    <w:rsid w:val="00C80C77"/>
    <w:rsid w:val="00C96B00"/>
    <w:rsid w:val="00CA3D16"/>
    <w:rsid w:val="00CA49A8"/>
    <w:rsid w:val="00CC6FCA"/>
    <w:rsid w:val="00CD05C4"/>
    <w:rsid w:val="00CD641E"/>
    <w:rsid w:val="00CD754D"/>
    <w:rsid w:val="00CE6046"/>
    <w:rsid w:val="00D1048D"/>
    <w:rsid w:val="00D13A77"/>
    <w:rsid w:val="00D444B8"/>
    <w:rsid w:val="00D77CED"/>
    <w:rsid w:val="00D82B1A"/>
    <w:rsid w:val="00D85157"/>
    <w:rsid w:val="00D85863"/>
    <w:rsid w:val="00D97F23"/>
    <w:rsid w:val="00DA2F5A"/>
    <w:rsid w:val="00DA484D"/>
    <w:rsid w:val="00DB2826"/>
    <w:rsid w:val="00DC00FE"/>
    <w:rsid w:val="00DE24E7"/>
    <w:rsid w:val="00DE6D30"/>
    <w:rsid w:val="00DF1BF3"/>
    <w:rsid w:val="00DF3BE0"/>
    <w:rsid w:val="00E105A5"/>
    <w:rsid w:val="00E26A63"/>
    <w:rsid w:val="00E30302"/>
    <w:rsid w:val="00E341FE"/>
    <w:rsid w:val="00E351BD"/>
    <w:rsid w:val="00E8133D"/>
    <w:rsid w:val="00E846F1"/>
    <w:rsid w:val="00E90324"/>
    <w:rsid w:val="00E942B8"/>
    <w:rsid w:val="00E963F0"/>
    <w:rsid w:val="00EB0CFC"/>
    <w:rsid w:val="00EC31E8"/>
    <w:rsid w:val="00F14226"/>
    <w:rsid w:val="00F20748"/>
    <w:rsid w:val="00F74F2B"/>
    <w:rsid w:val="00F84148"/>
    <w:rsid w:val="00F90497"/>
    <w:rsid w:val="00FA3185"/>
    <w:rsid w:val="00FC166E"/>
    <w:rsid w:val="00FC631C"/>
    <w:rsid w:val="00FC6491"/>
    <w:rsid w:val="00FF4BDD"/>
    <w:rsid w:val="00FF5CA2"/>
    <w:rsid w:val="12BE7C32"/>
    <w:rsid w:val="73300AE9"/>
  </w:rsid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15:docId w15:val="{9CFD088D-19ED-4E98-BB48-2016454076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rFonts w:ascii="Times New Roman" w:eastAsia="宋体" w:hAnsi="Times New Roman" w:cs="Times New Roman"/>
      <w:kern w:val="2"/>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a1"/>
    <w:semiHidden/>
    <w:qFormat/>
    <w:pPr>
      <w:spacing w:after="120"/>
    </w:pPr>
  </w:style>
  <w:style w:type="paragraph" w:styleId="Footer">
    <w:name w:val="footer"/>
    <w:basedOn w:val="Normal"/>
    <w:link w:val="a0"/>
    <w:uiPriority w:val="99"/>
    <w:unhideWhenUsed/>
    <w:pPr>
      <w:tabs>
        <w:tab w:val="center" w:pos="4153"/>
        <w:tab w:val="right" w:pos="8306"/>
      </w:tabs>
      <w:snapToGrid w:val="0"/>
      <w:jc w:val="left"/>
    </w:pPr>
    <w:rPr>
      <w:sz w:val="18"/>
      <w:szCs w:val="18"/>
    </w:rPr>
  </w:style>
  <w:style w:type="paragraph" w:styleId="Header">
    <w:name w:val="header"/>
    <w:basedOn w:val="Normal"/>
    <w:link w:val="a"/>
    <w:uiPriority w:val="99"/>
    <w:unhideWhenUsed/>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uiPriority w:val="99"/>
    <w:unhideWhenUsed/>
    <w:qFormat/>
    <w:pPr>
      <w:spacing w:before="100" w:beforeAutospacing="1" w:after="100" w:afterAutospacing="1"/>
      <w:jc w:val="left"/>
    </w:pPr>
    <w:rPr>
      <w:kern w:val="0"/>
      <w:sz w:val="24"/>
      <w:szCs w:val="20"/>
    </w:rPr>
  </w:style>
  <w:style w:type="character" w:styleId="PageNumber">
    <w:name w:val="page number"/>
    <w:basedOn w:val="DefaultParagraphFont"/>
    <w:semiHidden/>
    <w:qFormat/>
  </w:style>
  <w:style w:type="character" w:customStyle="1" w:styleId="a">
    <w:name w:val="页眉 字符"/>
    <w:basedOn w:val="DefaultParagraphFont"/>
    <w:link w:val="Header"/>
    <w:uiPriority w:val="99"/>
    <w:rPr>
      <w:sz w:val="18"/>
      <w:szCs w:val="18"/>
    </w:rPr>
  </w:style>
  <w:style w:type="character" w:customStyle="1" w:styleId="a0">
    <w:name w:val="页脚 字符"/>
    <w:basedOn w:val="DefaultParagraphFont"/>
    <w:link w:val="Footer"/>
    <w:uiPriority w:val="99"/>
    <w:qFormat/>
    <w:rPr>
      <w:sz w:val="18"/>
      <w:szCs w:val="18"/>
    </w:rPr>
  </w:style>
  <w:style w:type="character" w:customStyle="1" w:styleId="a1">
    <w:name w:val="正文文本 字符"/>
    <w:basedOn w:val="DefaultParagraphFont"/>
    <w:link w:val="BodyText"/>
    <w:semiHidden/>
    <w:qFormat/>
    <w:rPr>
      <w:rFonts w:ascii="Times New Roman" w:eastAsia="宋体" w:hAnsi="Times New Roman" w:cs="Times New Roman"/>
      <w:sz w:val="28"/>
      <w:szCs w:val="24"/>
    </w:rPr>
  </w:style>
  <w:style w:type="character" w:customStyle="1" w:styleId="fontstyle01">
    <w:name w:val="fontstyle01"/>
    <w:qFormat/>
    <w:rPr>
      <w:rFonts w:ascii="宋体" w:eastAsia="宋体" w:hAnsi="宋体" w:hint="eastAsia"/>
      <w:color w:val="000000"/>
      <w:sz w:val="24"/>
      <w:szCs w:val="24"/>
    </w:rPr>
  </w:style>
  <w:style w:type="paragraph" w:customStyle="1" w:styleId="Default">
    <w:name w:val="Default"/>
    <w:unhideWhenUsed/>
    <w:qFormat/>
    <w:pPr>
      <w:widowControl w:val="0"/>
      <w:autoSpaceDE w:val="0"/>
      <w:autoSpaceDN w:val="0"/>
      <w:adjustRightInd w:val="0"/>
    </w:pPr>
    <w:rPr>
      <w:rFonts w:ascii="AGaramond" w:eastAsia="AGaramond" w:hAnsi="AGaramond" w:cs="Times New Roman" w:hint="eastAsia"/>
      <w:color w:val="000000"/>
      <w:sz w:val="24"/>
    </w:rPr>
  </w:style>
  <w:style w:type="character" w:customStyle="1" w:styleId="src">
    <w:name w:val="src"/>
    <w:autoRedefine/>
    <w:qFormat/>
    <w:rsid w:val="007A338C"/>
  </w:style>
  <w:style w:type="paragraph" w:styleId="ListParagraph">
    <w:name w:val="List Paragraph"/>
    <w:basedOn w:val="Normal"/>
    <w:uiPriority w:val="99"/>
    <w:qFormat/>
    <w:rsid w:val="000F6405"/>
    <w:pPr>
      <w:ind w:firstLine="420" w:firstLineChars="200"/>
    </w:pPr>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tif" /><Relationship Id="rId11" Type="http://schemas.openxmlformats.org/officeDocument/2006/relationships/image" Target="media/image8.tif" /><Relationship Id="rId12" Type="http://schemas.openxmlformats.org/officeDocument/2006/relationships/image" Target="media/image9.tif" /><Relationship Id="rId13" Type="http://schemas.openxmlformats.org/officeDocument/2006/relationships/image" Target="media/image10.jpeg" /><Relationship Id="rId14" Type="http://schemas.openxmlformats.org/officeDocument/2006/relationships/image" Target="media/image11.png" /><Relationship Id="rId15" Type="http://schemas.openxmlformats.org/officeDocument/2006/relationships/header" Target="header1.xml" /><Relationship Id="rId16" Type="http://schemas.openxmlformats.org/officeDocument/2006/relationships/header" Target="header2.xml" /><Relationship Id="rId17" Type="http://schemas.openxmlformats.org/officeDocument/2006/relationships/footer" Target="footer1.xml" /><Relationship Id="rId18" Type="http://schemas.openxmlformats.org/officeDocument/2006/relationships/footer" Target="footer2.xml" /><Relationship Id="rId19" Type="http://schemas.openxmlformats.org/officeDocument/2006/relationships/header" Target="header3.xml" /><Relationship Id="rId2" Type="http://schemas.openxmlformats.org/officeDocument/2006/relationships/webSettings" Target="webSettings.xml" /><Relationship Id="rId20" Type="http://schemas.openxmlformats.org/officeDocument/2006/relationships/footer" Target="footer3.xml" /><Relationship Id="rId21" Type="http://schemas.openxmlformats.org/officeDocument/2006/relationships/header" Target="header4.xml" /><Relationship Id="rId22" Type="http://schemas.openxmlformats.org/officeDocument/2006/relationships/header" Target="header5.xml" /><Relationship Id="rId23" Type="http://schemas.openxmlformats.org/officeDocument/2006/relationships/footer" Target="footer4.xml" /><Relationship Id="rId24" Type="http://schemas.openxmlformats.org/officeDocument/2006/relationships/footer" Target="footer5.xml" /><Relationship Id="rId25" Type="http://schemas.openxmlformats.org/officeDocument/2006/relationships/header" Target="header6.xml" /><Relationship Id="rId26" Type="http://schemas.openxmlformats.org/officeDocument/2006/relationships/footer" Target="footer6.xml" /><Relationship Id="rId27" Type="http://schemas.openxmlformats.org/officeDocument/2006/relationships/header" Target="header7.xml" /><Relationship Id="rId28" Type="http://schemas.openxmlformats.org/officeDocument/2006/relationships/header" Target="header8.xml" /><Relationship Id="rId29" Type="http://schemas.openxmlformats.org/officeDocument/2006/relationships/footer" Target="footer7.xml" /><Relationship Id="rId3" Type="http://schemas.openxmlformats.org/officeDocument/2006/relationships/fontTable" Target="fontTable.xml" /><Relationship Id="rId30" Type="http://schemas.openxmlformats.org/officeDocument/2006/relationships/footer" Target="footer8.xml" /><Relationship Id="rId31" Type="http://schemas.openxmlformats.org/officeDocument/2006/relationships/header" Target="header9.xml" /><Relationship Id="rId32" Type="http://schemas.openxmlformats.org/officeDocument/2006/relationships/footer" Target="footer9.xml" /><Relationship Id="rId33" Type="http://schemas.openxmlformats.org/officeDocument/2006/relationships/footer" Target="footer10.xml" /><Relationship Id="rId34" Type="http://schemas.openxmlformats.org/officeDocument/2006/relationships/theme" Target="theme/theme1.xml" /><Relationship Id="rId35" Type="http://schemas.openxmlformats.org/officeDocument/2006/relationships/numbering" Target="numbering.xml" /><Relationship Id="rId36" Type="http://schemas.openxmlformats.org/officeDocument/2006/relationships/styles" Target="styles.xml" /><Relationship Id="rId4" Type="http://schemas.openxmlformats.org/officeDocument/2006/relationships/image" Target="media/image1.png" /><Relationship Id="rId5" Type="http://schemas.openxmlformats.org/officeDocument/2006/relationships/image" Target="media/image2.jpeg" /><Relationship Id="rId6" Type="http://schemas.openxmlformats.org/officeDocument/2006/relationships/image" Target="media/image3.tif" /><Relationship Id="rId7" Type="http://schemas.openxmlformats.org/officeDocument/2006/relationships/image" Target="media/image4.png" /><Relationship Id="rId8" Type="http://schemas.openxmlformats.org/officeDocument/2006/relationships/image" Target="media/image5.tif" /><Relationship Id="rId9" Type="http://schemas.openxmlformats.org/officeDocument/2006/relationships/image" Target="media/image6.tif"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444</Words>
  <Characters>2535</Characters>
  <Application>Microsoft Office Word</Application>
  <DocSecurity>0</DocSecurity>
  <Lines>21</Lines>
  <Paragraphs>5</Paragraphs>
  <ScaleCrop>false</ScaleCrop>
  <Company/>
  <LinksUpToDate>false</LinksUpToDate>
  <CharactersWithSpaces>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冯彦斐</cp:lastModifiedBy>
  <cp:revision>87</cp:revision>
  <dcterms:created xsi:type="dcterms:W3CDTF">2020-02-17T03:25:00Z</dcterms:created>
  <dcterms:modified xsi:type="dcterms:W3CDTF">2025-03-22T00:58:00Z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3858AA66935A4EA688064D49A591BD1A_12</vt:lpwstr>
  </property>
  <property fmtid="{D5CDD505-2E9C-101B-9397-08002B2CF9AE}" pid="3" name="KSOProductBuildVer">
    <vt:lpwstr>2052-12.1.0.20305</vt:lpwstr>
  </property>
  <property fmtid="{D5CDD505-2E9C-101B-9397-08002B2CF9AE}" pid="4" name="KSOTemplateDocerSaveRecord">
    <vt:lpwstr>eyJoZGlkIjoiZTk1ODg5ZjBhMmYxMDcxNGQ5YTg3ZmFiYTg5MzA5YmMifQ==</vt:lpwstr>
  </property>
</Properties>
</file>