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485"/>
        <w:gridCol w:w="1020"/>
        <w:gridCol w:w="2415"/>
        <w:gridCol w:w="1125"/>
        <w:gridCol w:w="2685"/>
        <w:tblGridChange w:id="0">
          <w:tblGrid>
            <w:gridCol w:w="2445"/>
            <w:gridCol w:w="1485"/>
            <w:gridCol w:w="1020"/>
            <w:gridCol w:w="2415"/>
            <w:gridCol w:w="1125"/>
            <w:gridCol w:w="268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2021180026 이윤상</w:t>
              <w:br w:type="textWrapping"/>
              <w:t xml:space="preserve">2021184022 윤성열</w:t>
              <w:br w:type="textWrapping"/>
              <w:t xml:space="preserve">2023112023 이다건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EisenValor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25.09.01 ~ 25.09.07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지도교수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정 내 훈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(서명)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이번주 한일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 </w:t>
            </w:r>
          </w:p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 DXR Render 추가 중</w:t>
              <w:br w:type="textWrapping"/>
              <w:t xml:space="preserve">윤성열: Thread Model 변경, 이동동기화 수정</w:t>
              <w:br w:type="textWrapping"/>
              <w:t xml:space="preserve">이다건: Renderer 분리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&lt;상세 수행내용&gt;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공통: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이윤상: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Render파트 DXR기반으로 추가 중 (Ground, Player, NPC)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DXR 임시 파이프라인 GameFramework에 작성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윤성열: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Heterogeneous Model(RIO Worker + Task Thread) -&gt; RIOWorker가 Task까지 수행하는 Homogenous 모델 방식으로 변경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회전 및 이동 보간 수정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이다건: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Renderer 분리 오류 수정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깊이 버퍼 추가 준비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000"/>
        <w:gridCol w:w="1350"/>
        <w:gridCol w:w="2925"/>
        <w:tblGridChange w:id="0">
          <w:tblGrid>
            <w:gridCol w:w="1620"/>
            <w:gridCol w:w="3000"/>
            <w:gridCol w:w="1350"/>
            <w:gridCol w:w="29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문제점 정리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윤성열:</w:t>
            </w:r>
          </w:p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해결 방안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윤성열:</w:t>
            </w:r>
          </w:p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25.09.08 ~ 25.09.15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다음주 할 일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DXR 파이프라인 적용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RenderDoc 체크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윤성열: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플레이어의 공격 구현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적 장수 NPC의 피격 구현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깊이 버퍼 추가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전투 구현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