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상담 체크리스트</w:t>
      </w:r>
    </w:p>
    <w:p/>
    <w:p>
      <w:r>
        <w:t>[개인]</w:t>
      </w:r>
    </w:p>
    <w:p>
      <w:r>
        <w:t>채무 금액, 소득, 재산, 압류 여부, 가족 수</w:t>
      </w:r>
    </w:p>
    <w:p/>
    <w:p>
      <w:r>
        <w:t>[법인]</w:t>
      </w:r>
    </w:p>
    <w:p>
      <w:r>
        <w:t>부채 규모, 매출, 직원 수, 채권자 수, 체납 여부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