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절차·비용·기간 안내</w:t>
      </w:r>
    </w:p>
    <w:p/>
    <w:p>
      <w:r>
        <w:t>[개인회생]</w:t>
      </w:r>
    </w:p>
    <w:p>
      <w:r>
        <w:t>기간: 3~5년</w:t>
      </w:r>
    </w:p>
    <w:p/>
    <w:p>
      <w:r>
        <w:t>[개인파산]</w:t>
      </w:r>
    </w:p>
    <w:p>
      <w:r>
        <w:t>기간: 6~12개월</w:t>
      </w:r>
    </w:p>
    <w:p/>
    <w:p>
      <w:r>
        <w:t>[법인회생]</w:t>
      </w:r>
    </w:p>
    <w:p>
      <w:r>
        <w:t>기간: 6개월~1년</w:t>
      </w:r>
    </w:p>
    <w:p/>
    <w:p>
      <w:r>
        <w:t>[법인파산]</w:t>
      </w:r>
    </w:p>
    <w:p>
      <w:r>
        <w:t>기간: 6개월~2년</w:t>
      </w:r>
    </w:p>
    <w:p/>
    <w:p>
      <w:r>
        <w:t>[비용]</w:t>
      </w:r>
    </w:p>
    <w:p>
      <w:r>
        <w:t>사건별 상이 (예납금 존재)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