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1E3E" w:rsidRDefault="00FC1E3E" w:rsidP="00E73AE8">
      <w:pPr>
        <w:pStyle w:val="Heading1"/>
        <w:spacing w:line="276" w:lineRule="auto"/>
      </w:pPr>
      <w:r>
        <w:t>Introduction</w:t>
      </w:r>
    </w:p>
    <w:p w:rsidR="00FC1E3E" w:rsidRPr="00FC1E3E" w:rsidRDefault="0072186A" w:rsidP="00E73AE8">
      <w:pPr>
        <w:spacing w:line="276" w:lineRule="auto"/>
      </w:pPr>
      <w:r w:rsidRPr="0072186A">
        <w:t>Using the features of the quantum computer, we will learn to perform operations with qubits, albeit in limited numbers, and with this we will better understand some of the interesting features of quantum mechanics.</w:t>
      </w:r>
      <w:r>
        <w:t xml:space="preserve"> </w:t>
      </w:r>
      <w:r w:rsidRPr="0072186A">
        <w:t xml:space="preserve">We will do this by first designing a coin toss game with one quantum bit, then </w:t>
      </w:r>
      <w:r>
        <w:t xml:space="preserve">perform an </w:t>
      </w:r>
      <w:r w:rsidRPr="0072186A">
        <w:t>experiment</w:t>
      </w:r>
      <w:r>
        <w:t xml:space="preserve"> </w:t>
      </w:r>
      <w:r w:rsidRPr="0072186A">
        <w:t>with another qubit</w:t>
      </w:r>
      <w:r>
        <w:t xml:space="preserve"> on quantum numbers</w:t>
      </w:r>
      <w:r w:rsidRPr="0072186A">
        <w:t xml:space="preserve"> and finally </w:t>
      </w:r>
      <w:r w:rsidRPr="0072186A">
        <w:t>entan</w:t>
      </w:r>
      <w:r>
        <w:t>gling</w:t>
      </w:r>
      <w:r w:rsidRPr="0072186A">
        <w:t xml:space="preserve"> 2 different qubits and </w:t>
      </w:r>
      <w:r w:rsidRPr="0072186A">
        <w:t>super positioning</w:t>
      </w:r>
      <w:r w:rsidRPr="0072186A">
        <w:t xml:space="preserve"> them.</w:t>
      </w:r>
    </w:p>
    <w:p w:rsidR="005C1808" w:rsidRDefault="00FC1E3E" w:rsidP="00E73AE8">
      <w:pPr>
        <w:pStyle w:val="Heading1"/>
        <w:spacing w:line="276" w:lineRule="auto"/>
      </w:pPr>
      <w:r>
        <w:t>Quantum Coin Game</w:t>
      </w:r>
    </w:p>
    <w:p w:rsidR="00FC1E3E" w:rsidRDefault="00FC1E3E" w:rsidP="00E73AE8">
      <w:pPr>
        <w:spacing w:line="276" w:lineRule="auto"/>
      </w:pPr>
      <w:r w:rsidRPr="00FC1E3E">
        <w:t xml:space="preserve">According to the rules of the </w:t>
      </w:r>
      <w:r>
        <w:t xml:space="preserve">quantum coin </w:t>
      </w:r>
      <w:r w:rsidRPr="00FC1E3E">
        <w:t>game,</w:t>
      </w:r>
      <w:r w:rsidR="00DA127C" w:rsidRPr="00DA127C">
        <w:t xml:space="preserve"> </w:t>
      </w:r>
      <w:r w:rsidR="00DA127C">
        <w:t>a c</w:t>
      </w:r>
      <w:r w:rsidR="00DA127C" w:rsidRPr="00DA127C">
        <w:t xml:space="preserve">omputer and </w:t>
      </w:r>
      <w:r w:rsidR="00DA127C">
        <w:t xml:space="preserve">a </w:t>
      </w:r>
      <w:r w:rsidR="00DA127C" w:rsidRPr="00DA127C">
        <w:t>human</w:t>
      </w:r>
      <w:r w:rsidR="00DA127C">
        <w:t xml:space="preserve"> make</w:t>
      </w:r>
      <w:r w:rsidR="00DA127C" w:rsidRPr="00DA127C">
        <w:t xml:space="preserve"> moves, respectively, on a coin whose </w:t>
      </w:r>
      <w:r w:rsidR="00DA127C">
        <w:t>initial</w:t>
      </w:r>
      <w:r w:rsidR="00DA127C" w:rsidRPr="00DA127C">
        <w:t xml:space="preserve"> condition is </w:t>
      </w:r>
      <w:r w:rsidR="00DA127C">
        <w:t>heads</w:t>
      </w:r>
      <w:r w:rsidR="00DA127C" w:rsidRPr="00DA127C">
        <w:t>.</w:t>
      </w:r>
      <w:r w:rsidRPr="00FC1E3E">
        <w:t xml:space="preserve"> </w:t>
      </w:r>
      <w:r w:rsidR="00DA127C">
        <w:t>The c</w:t>
      </w:r>
      <w:r w:rsidRPr="00FC1E3E">
        <w:t xml:space="preserve">omputer </w:t>
      </w:r>
      <w:r w:rsidR="00DA127C">
        <w:t>makes the first</w:t>
      </w:r>
      <w:r w:rsidRPr="00FC1E3E">
        <w:t xml:space="preserve"> move, then the human and finally the computer,</w:t>
      </w:r>
      <w:r>
        <w:t xml:space="preserve"> and</w:t>
      </w:r>
      <w:r w:rsidRPr="00FC1E3E">
        <w:t xml:space="preserve"> after </w:t>
      </w:r>
      <w:r>
        <w:t>these moves,</w:t>
      </w:r>
      <w:r w:rsidRPr="00FC1E3E">
        <w:t xml:space="preserve"> the</w:t>
      </w:r>
      <w:r>
        <w:t xml:space="preserve"> state of the</w:t>
      </w:r>
      <w:r w:rsidRPr="00FC1E3E">
        <w:t xml:space="preserve"> "</w:t>
      </w:r>
      <w:r>
        <w:t>coin</w:t>
      </w:r>
      <w:r w:rsidRPr="00FC1E3E">
        <w:t>" is measured</w:t>
      </w:r>
      <w:r>
        <w:t>.</w:t>
      </w:r>
      <w:r w:rsidRPr="00FC1E3E">
        <w:t xml:space="preserve"> </w:t>
      </w:r>
      <w:r>
        <w:t>T</w:t>
      </w:r>
      <w:r w:rsidRPr="00FC1E3E">
        <w:t>he computer wins in the case of heads</w:t>
      </w:r>
      <w:r>
        <w:t xml:space="preserve"> and human wins in case of tails</w:t>
      </w:r>
      <w:r w:rsidRPr="00FC1E3E">
        <w:t>.</w:t>
      </w:r>
    </w:p>
    <w:p w:rsidR="00FC1E3E" w:rsidRDefault="00FC1E3E" w:rsidP="00E73AE8">
      <w:pPr>
        <w:spacing w:line="276" w:lineRule="auto"/>
      </w:pPr>
      <w:r w:rsidRPr="00FC1E3E">
        <w:t>What makes this coin toss game different from the classic</w:t>
      </w:r>
      <w:r w:rsidR="009D3E15">
        <w:t>al</w:t>
      </w:r>
      <w:r w:rsidRPr="00FC1E3E">
        <w:t xml:space="preserve"> coin toss game is that the state of the coin can enter superposition as well as being</w:t>
      </w:r>
      <w:r w:rsidR="001A2D7A">
        <w:t xml:space="preserve"> just</w:t>
      </w:r>
      <w:r w:rsidRPr="00FC1E3E">
        <w:t xml:space="preserve"> heads or tails.</w:t>
      </w:r>
    </w:p>
    <w:p w:rsidR="00BC22F7" w:rsidRDefault="00BC22F7" w:rsidP="00E73AE8">
      <w:pPr>
        <w:spacing w:line="276" w:lineRule="auto"/>
      </w:pPr>
      <w:r w:rsidRPr="00BC22F7">
        <w:t xml:space="preserve">While the human can </w:t>
      </w:r>
      <w:r>
        <w:t>only invert the state of the cain or leave it alone</w:t>
      </w:r>
      <w:r w:rsidRPr="00BC22F7">
        <w:t xml:space="preserve">, the computer can </w:t>
      </w:r>
      <w:r>
        <w:t xml:space="preserve">put the coin in a </w:t>
      </w:r>
      <w:r w:rsidRPr="00BC22F7">
        <w:t>superposition state</w:t>
      </w:r>
      <w:r>
        <w:t xml:space="preserve"> with Hadamard product</w:t>
      </w:r>
      <w:r w:rsidRPr="00BC22F7">
        <w:t>.</w:t>
      </w:r>
      <w:r w:rsidR="001A2D7A">
        <w:t xml:space="preserve"> </w:t>
      </w:r>
      <w:r w:rsidR="00C2736E">
        <w:t>This makes it such that</w:t>
      </w:r>
      <w:r w:rsidR="001A2D7A" w:rsidRPr="001A2D7A">
        <w:t xml:space="preserve"> </w:t>
      </w:r>
      <w:r w:rsidR="00DA127C" w:rsidRPr="00DA127C">
        <w:t>the computer has an</w:t>
      </w:r>
      <w:r w:rsidR="00DA127C">
        <w:t xml:space="preserve"> overall</w:t>
      </w:r>
      <w:r w:rsidR="009D3E15">
        <w:t xml:space="preserve"> advantage</w:t>
      </w:r>
      <w:r w:rsidR="00C2736E">
        <w:t xml:space="preserve"> over humans</w:t>
      </w:r>
      <w:r w:rsidR="009D3E15">
        <w:t xml:space="preserve"> and</w:t>
      </w:r>
      <w:r w:rsidR="00DA127C">
        <w:t xml:space="preserve"> the</w:t>
      </w:r>
      <w:r w:rsidR="001A2D7A" w:rsidRPr="001A2D7A">
        <w:t xml:space="preserve"> game </w:t>
      </w:r>
      <w:r w:rsidR="00DA127C">
        <w:t>generally results</w:t>
      </w:r>
      <w:r w:rsidR="001A2D7A">
        <w:t xml:space="preserve"> with</w:t>
      </w:r>
      <w:r w:rsidR="001A2D7A" w:rsidRPr="001A2D7A">
        <w:t xml:space="preserve"> the computer win</w:t>
      </w:r>
      <w:r w:rsidR="001A2D7A">
        <w:t>ning</w:t>
      </w:r>
      <w:r w:rsidR="001A2D7A" w:rsidRPr="001A2D7A">
        <w:t>.</w:t>
      </w:r>
    </w:p>
    <w:p w:rsidR="001A2D7A" w:rsidRDefault="00BC22F7" w:rsidP="00E73AE8">
      <w:pPr>
        <w:spacing w:line="276" w:lineRule="auto"/>
      </w:pPr>
      <w:r w:rsidRPr="00BC22F7">
        <w:t xml:space="preserve">We can express </w:t>
      </w:r>
      <w:r w:rsidR="001A2D7A">
        <w:t>some concepts of the</w:t>
      </w:r>
      <w:r w:rsidRPr="00BC22F7">
        <w:t xml:space="preserve"> </w:t>
      </w:r>
      <w:r w:rsidR="001A2D7A">
        <w:t>game</w:t>
      </w:r>
      <w:r w:rsidRPr="00BC22F7">
        <w:t xml:space="preserve"> mathematically as follows.</w:t>
      </w:r>
    </w:p>
    <w:p w:rsidR="001A2D7A" w:rsidRPr="001A2D7A" w:rsidRDefault="00000000" w:rsidP="00E73AE8">
      <w:pPr>
        <w:spacing w:line="276" w:lineRule="auto"/>
        <w:jc w:val="center"/>
      </w:pPr>
      <m:oMathPara>
        <m:oMathParaPr>
          <m:jc m:val="center"/>
        </m:oMathParaPr>
        <m:oMath>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eastAsiaTheme="minorHAnsi" w:hAnsi="Cambria Math"/>
                  <w:i/>
                </w:rPr>
              </m:ctrlPr>
            </m:dPr>
            <m:e>
              <m:m>
                <m:mPr>
                  <m:mcs>
                    <m:mc>
                      <m:mcPr>
                        <m:count m:val="1"/>
                        <m:mcJc m:val="center"/>
                      </m:mcPr>
                    </m:mc>
                  </m:mcs>
                  <m:ctrlPr>
                    <w:rPr>
                      <w:rFonts w:ascii="Cambria Math" w:eastAsiaTheme="minorHAnsi" w:hAnsi="Cambria Math"/>
                      <w:i/>
                    </w:rPr>
                  </m:ctrlPr>
                </m:mPr>
                <m:mr>
                  <m:e>
                    <m:r>
                      <w:rPr>
                        <w:rFonts w:ascii="Cambria Math" w:hAnsi="Cambria Math"/>
                      </w:rPr>
                      <m:t>1</m:t>
                    </m:r>
                  </m:e>
                </m:mr>
                <m:mr>
                  <m:e>
                    <m:r>
                      <w:rPr>
                        <w:rFonts w:ascii="Cambria Math" w:hAnsi="Cambria Math"/>
                      </w:rPr>
                      <m:t>0</m:t>
                    </m:r>
                  </m:e>
                </m:mr>
              </m:m>
            </m:e>
          </m:d>
          <m:r>
            <w:rPr>
              <w:rFonts w:ascii="Cambria Math" w:hAnsi="Cambria Math"/>
            </w:rPr>
            <m:t xml:space="preserve"> and </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eastAsiaTheme="minorHAnsi" w:hAnsi="Cambria Math"/>
                  <w:i/>
                </w:rPr>
              </m:ctrlPr>
            </m:dPr>
            <m:e>
              <m:m>
                <m:mPr>
                  <m:mcs>
                    <m:mc>
                      <m:mcPr>
                        <m:count m:val="1"/>
                        <m:mcJc m:val="center"/>
                      </m:mcPr>
                    </m:mc>
                  </m:mcs>
                  <m:ctrlPr>
                    <w:rPr>
                      <w:rFonts w:ascii="Cambria Math" w:eastAsiaTheme="minorHAnsi" w:hAnsi="Cambria Math"/>
                      <w:i/>
                    </w:rPr>
                  </m:ctrlPr>
                </m:mPr>
                <m:mr>
                  <m:e>
                    <m:r>
                      <w:rPr>
                        <w:rFonts w:ascii="Cambria Math" w:hAnsi="Cambria Math"/>
                      </w:rPr>
                      <m:t>0</m:t>
                    </m:r>
                  </m:e>
                </m:mr>
                <m:mr>
                  <m:e>
                    <m:r>
                      <w:rPr>
                        <w:rFonts w:ascii="Cambria Math" w:hAnsi="Cambria Math"/>
                      </w:rPr>
                      <m:t>1</m:t>
                    </m:r>
                  </m:e>
                </m:mr>
              </m:m>
            </m:e>
          </m:d>
        </m:oMath>
      </m:oMathPara>
    </w:p>
    <w:p w:rsidR="00F005EC" w:rsidRDefault="00C2736E" w:rsidP="00E73AE8">
      <w:pPr>
        <w:spacing w:line="276" w:lineRule="auto"/>
      </w:pPr>
      <w:r>
        <w:t>w</w:t>
      </w:r>
      <w:r w:rsidR="001A2D7A" w:rsidRPr="001A2D7A">
        <w:t xml:space="preserve">here </w:t>
      </w:r>
      <w:r w:rsidR="00DA127C">
        <w:t xml:space="preserve">the </w:t>
      </w:r>
      <w:r w:rsidR="001A2D7A" w:rsidRPr="001A2D7A">
        <w:t>states 1 and 0 represent heads and tails, respective</w:t>
      </w:r>
      <w:r w:rsidR="001A2D7A">
        <w:t>ly</w:t>
      </w:r>
      <w:r w:rsidR="00F005EC">
        <w:t>.</w:t>
      </w:r>
    </w:p>
    <w:p w:rsidR="00F005EC" w:rsidRPr="00F005EC" w:rsidRDefault="00F005EC" w:rsidP="00E73AE8">
      <w:pPr>
        <w:spacing w:line="276" w:lineRule="auto"/>
        <w:jc w:val="center"/>
      </w:pPr>
      <m:oMathPara>
        <m:oMathParaPr>
          <m:jc m:val="center"/>
        </m:oMathParaPr>
        <m:oMath>
          <m:r>
            <w:rPr>
              <w:rFonts w:ascii="Cambria Math" w:hAnsi="Cambria Math"/>
            </w:rPr>
            <m:t>X=</m:t>
          </m:r>
          <m:d>
            <m:dPr>
              <m:begChr m:val="["/>
              <m:endChr m:val="]"/>
              <m:ctrlPr>
                <w:rPr>
                  <w:rFonts w:ascii="Cambria Math" w:eastAsiaTheme="minorHAnsi" w:hAnsi="Cambria Math"/>
                  <w:i/>
                </w:rPr>
              </m:ctrlPr>
            </m:dPr>
            <m:e>
              <m:m>
                <m:mPr>
                  <m:mcs>
                    <m:mc>
                      <m:mcPr>
                        <m:count m:val="2"/>
                        <m:mcJc m:val="center"/>
                      </m:mcPr>
                    </m:mc>
                  </m:mcs>
                  <m:ctrlPr>
                    <w:rPr>
                      <w:rFonts w:ascii="Cambria Math" w:eastAsiaTheme="minorHAnsi"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 xml:space="preserve"> (Invert Product)</m:t>
          </m:r>
          <m:r>
            <m:rPr>
              <m:sty m:val="p"/>
            </m:rPr>
            <w:rPr>
              <w:rFonts w:ascii="Cambria Math" w:hAnsi="Cambria Math"/>
            </w:rPr>
            <w:br/>
          </m:r>
        </m:oMath>
        <m:oMath>
          <m:r>
            <w:rPr>
              <w:rFonts w:ascii="Cambria Math" w:hAnsi="Cambria Math"/>
            </w:rPr>
            <m:t>I=</m:t>
          </m:r>
          <m:d>
            <m:dPr>
              <m:begChr m:val="["/>
              <m:endChr m:val="]"/>
              <m:ctrlPr>
                <w:rPr>
                  <w:rFonts w:ascii="Cambria Math" w:eastAsiaTheme="minorHAnsi" w:hAnsi="Cambria Math"/>
                  <w:i/>
                </w:rPr>
              </m:ctrlPr>
            </m:dPr>
            <m:e>
              <m:m>
                <m:mPr>
                  <m:mcs>
                    <m:mc>
                      <m:mcPr>
                        <m:count m:val="2"/>
                        <m:mcJc m:val="center"/>
                      </m:mcPr>
                    </m:mc>
                  </m:mcs>
                  <m:ctrlPr>
                    <w:rPr>
                      <w:rFonts w:ascii="Cambria Math" w:eastAsiaTheme="minorHAnsi"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 (Identity Product)</m:t>
          </m:r>
          <m:r>
            <m:rPr>
              <m:sty m:val="p"/>
            </m:rPr>
            <w:rPr>
              <w:rFonts w:ascii="Cambria Math" w:hAnsi="Cambria Math"/>
            </w:rPr>
            <w:br/>
          </m:r>
        </m:oMath>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HAnsi" w:hAnsi="Cambria Math"/>
                  <w:i/>
                </w:rPr>
              </m:ctrlPr>
            </m:dPr>
            <m:e>
              <m:m>
                <m:mPr>
                  <m:mcs>
                    <m:mc>
                      <m:mcPr>
                        <m:count m:val="2"/>
                        <m:mcJc m:val="center"/>
                      </m:mcPr>
                    </m:mc>
                  </m:mcs>
                  <m:ctrlPr>
                    <w:rPr>
                      <w:rFonts w:ascii="Cambria Math" w:eastAsiaTheme="minorHAnsi"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r>
            <w:rPr>
              <w:rFonts w:ascii="Cambria Math" w:hAnsi="Cambria Math"/>
            </w:rPr>
            <m:t xml:space="preserve"> (Hadamard Product)</m:t>
          </m:r>
        </m:oMath>
      </m:oMathPara>
    </w:p>
    <w:p w:rsidR="00F005EC" w:rsidRDefault="00C2736E" w:rsidP="00E73AE8">
      <w:pPr>
        <w:spacing w:line="276" w:lineRule="auto"/>
      </w:pPr>
      <w:r>
        <w:t>where</w:t>
      </w:r>
      <w:r w:rsidR="00F005EC" w:rsidRPr="00F005EC">
        <w:t xml:space="preserve"> X stands for </w:t>
      </w:r>
      <w:r w:rsidR="00F005EC">
        <w:t>flipping the coin</w:t>
      </w:r>
      <w:r w:rsidR="00F005EC" w:rsidRPr="00F005EC">
        <w:t xml:space="preserve">, I for </w:t>
      </w:r>
      <w:r w:rsidR="00A05256">
        <w:t>skipping</w:t>
      </w:r>
      <w:r w:rsidR="00F005EC">
        <w:t xml:space="preserve"> t</w:t>
      </w:r>
      <w:r w:rsidR="009D3E15">
        <w:t>urn</w:t>
      </w:r>
      <w:r w:rsidR="00F005EC" w:rsidRPr="00F005EC">
        <w:t xml:space="preserve">, and H for </w:t>
      </w:r>
      <w:r w:rsidR="00F005EC">
        <w:t xml:space="preserve">putting the coin in a </w:t>
      </w:r>
      <w:r w:rsidR="00F005EC" w:rsidRPr="00F005EC">
        <w:t>superposition</w:t>
      </w:r>
      <w:r w:rsidR="009D3E15">
        <w:t xml:space="preserve"> with equal probability</w:t>
      </w:r>
      <w:r w:rsidR="00F005EC" w:rsidRPr="00F005EC">
        <w:t>.</w:t>
      </w:r>
    </w:p>
    <w:p w:rsidR="00A05256" w:rsidRDefault="00A05256" w:rsidP="00E73AE8">
      <w:pPr>
        <w:spacing w:line="276" w:lineRule="auto"/>
      </w:pPr>
      <w:r w:rsidRPr="00A05256">
        <w:t>The analysis of the state of the coin as a result of the moves made by the computer and the human is as follows, respectively.</w:t>
      </w:r>
    </w:p>
    <w:p w:rsidR="00DA127C" w:rsidRDefault="006C78DC" w:rsidP="00E73AE8">
      <w:pPr>
        <w:pStyle w:val="ListParagraph"/>
        <w:numPr>
          <w:ilvl w:val="0"/>
          <w:numId w:val="12"/>
        </w:numPr>
        <w:spacing w:line="276" w:lineRule="auto"/>
      </w:pPr>
      <w:r w:rsidRPr="006C78DC">
        <w:t xml:space="preserve">The computer puts the </w:t>
      </w:r>
      <w:r>
        <w:t>coin</w:t>
      </w:r>
      <w:r w:rsidRPr="006C78DC">
        <w:t xml:space="preserve"> in </w:t>
      </w:r>
      <w:r>
        <w:t xml:space="preserve">a </w:t>
      </w:r>
      <w:r w:rsidRPr="006C78DC">
        <w:t xml:space="preserve">superposition </w:t>
      </w:r>
      <w:r w:rsidR="00DA127C">
        <w:t>o</w:t>
      </w:r>
      <w:r w:rsidRPr="006C78DC">
        <w:t xml:space="preserve">n </w:t>
      </w:r>
      <w:r>
        <w:t>its</w:t>
      </w:r>
      <w:r w:rsidRPr="006C78DC">
        <w:t xml:space="preserve"> move</w:t>
      </w:r>
      <w:r>
        <w:t xml:space="preserve"> with Hadamard produc</w:t>
      </w:r>
      <w:r w:rsidR="00DA127C">
        <w:t>t</w:t>
      </w:r>
      <w:r w:rsidR="00DA127C" w:rsidRPr="00DA127C">
        <w:t>.</w:t>
      </w:r>
    </w:p>
    <w:p w:rsidR="00DA127C" w:rsidRPr="00A05256" w:rsidRDefault="00DA127C" w:rsidP="00E73AE8">
      <w:pPr>
        <w:spacing w:line="276" w:lineRule="auto"/>
      </w:pPr>
      <m:oMathPara>
        <m:oMath>
          <m:r>
            <w:rPr>
              <w:rFonts w:ascii="Cambria Math" w:hAnsi="Cambria Math"/>
            </w:rPr>
            <m:t>H</m:t>
          </m:r>
          <m:d>
            <m:dPr>
              <m:begChr m:val="|"/>
              <m:endChr m:val="⟩"/>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HAnsi" w:hAnsi="Cambria Math"/>
                  <w:i/>
                </w:rPr>
              </m:ctrlPr>
            </m:dPr>
            <m:e>
              <m:m>
                <m:mPr>
                  <m:mcs>
                    <m:mc>
                      <m:mcPr>
                        <m:count m:val="2"/>
                        <m:mcJc m:val="center"/>
                      </m:mcPr>
                    </m:mc>
                  </m:mcs>
                  <m:ctrlPr>
                    <w:rPr>
                      <w:rFonts w:ascii="Cambria Math" w:eastAsiaTheme="minorHAnsi"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r>
            <w:rPr>
              <w:rFonts w:ascii="Cambria Math" w:hAnsi="Cambria Math"/>
            </w:rPr>
            <m:t xml:space="preserve"> </m:t>
          </m:r>
          <m:d>
            <m:dPr>
              <m:begChr m:val="["/>
              <m:endChr m:val="]"/>
              <m:ctrlPr>
                <w:rPr>
                  <w:rFonts w:ascii="Cambria Math" w:eastAsiaTheme="minorHAnsi" w:hAnsi="Cambria Math"/>
                  <w:i/>
                </w:rPr>
              </m:ctrlPr>
            </m:dPr>
            <m:e>
              <m:m>
                <m:mPr>
                  <m:mcs>
                    <m:mc>
                      <m:mcPr>
                        <m:count m:val="1"/>
                        <m:mcJc m:val="center"/>
                      </m:mcPr>
                    </m:mc>
                  </m:mcs>
                  <m:ctrlPr>
                    <w:rPr>
                      <w:rFonts w:ascii="Cambria Math" w:eastAsiaTheme="minorHAnsi" w:hAnsi="Cambria Math"/>
                      <w:i/>
                    </w:rPr>
                  </m:ctrlPr>
                </m:mPr>
                <m:mr>
                  <m:e>
                    <m:r>
                      <w:rPr>
                        <w:rFonts w:ascii="Cambria Math" w:hAnsi="Cambria Math"/>
                      </w:rPr>
                      <m:t>1</m:t>
                    </m:r>
                  </m:e>
                </m:mr>
                <m:mr>
                  <m:e>
                    <m:r>
                      <w:rPr>
                        <w:rFonts w:ascii="Cambria Math" w:hAnsi="Cambria Math"/>
                      </w:rPr>
                      <m:t>0</m:t>
                    </m:r>
                  </m:e>
                </m:mr>
              </m:m>
            </m:e>
          </m:d>
          <m:r>
            <w:rPr>
              <w:rFonts w:ascii="Cambria Math" w:eastAsiaTheme="minorHAnsi"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eastAsiaTheme="minorHAnsi" w:hAnsi="Cambria Math"/>
                  <w:i/>
                </w:rPr>
              </m:ctrlPr>
            </m:dPr>
            <m:e>
              <m:m>
                <m:mPr>
                  <m:mcs>
                    <m:mc>
                      <m:mcPr>
                        <m:count m:val="1"/>
                        <m:mcJc m:val="center"/>
                      </m:mcPr>
                    </m:mc>
                  </m:mcs>
                  <m:ctrlPr>
                    <w:rPr>
                      <w:rFonts w:ascii="Cambria Math" w:eastAsiaTheme="minorHAnsi" w:hAnsi="Cambria Math"/>
                      <w:i/>
                    </w:rPr>
                  </m:ctrlPr>
                </m:mPr>
                <m:mr>
                  <m:e>
                    <m:r>
                      <w:rPr>
                        <w:rFonts w:ascii="Cambria Math" w:hAnsi="Cambria Math"/>
                      </w:rPr>
                      <m:t>1</m:t>
                    </m:r>
                  </m:e>
                </m:mr>
                <m:mr>
                  <m:e>
                    <m:r>
                      <w:rPr>
                        <w:rFonts w:ascii="Cambria Math" w:hAnsi="Cambria Math"/>
                      </w:rPr>
                      <m:t>1</m:t>
                    </m:r>
                  </m:e>
                </m:mr>
              </m:m>
            </m:e>
          </m:d>
          <m:r>
            <w:rPr>
              <w:rFonts w:ascii="Cambria Math" w:eastAsiaTheme="minorHAnsi"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(|1⟩+|0⟩)</m:t>
          </m:r>
        </m:oMath>
      </m:oMathPara>
    </w:p>
    <w:p w:rsidR="00A05256" w:rsidRDefault="00A05256" w:rsidP="00E73AE8">
      <w:pPr>
        <w:pStyle w:val="ListParagraph"/>
        <w:numPr>
          <w:ilvl w:val="0"/>
          <w:numId w:val="12"/>
        </w:numPr>
        <w:spacing w:line="276" w:lineRule="auto"/>
      </w:pPr>
      <w:r w:rsidRPr="00A05256">
        <w:lastRenderedPageBreak/>
        <w:t xml:space="preserve">The person </w:t>
      </w:r>
      <w:r>
        <w:t>flips the</w:t>
      </w:r>
      <w:r w:rsidRPr="00A05256">
        <w:t xml:space="preserve"> coin or skips his move, but in both cases </w:t>
      </w:r>
      <w:r w:rsidR="009D3E15">
        <w:t>since the both states of the coin have the same probility, moves made by human don’t really affect the coin in superposition</w:t>
      </w:r>
      <w:r w:rsidRPr="00A05256">
        <w:t>.</w:t>
      </w:r>
    </w:p>
    <w:p w:rsidR="00A05256" w:rsidRPr="00A05256" w:rsidRDefault="00000000" w:rsidP="00E73AE8">
      <w:pPr>
        <w:spacing w:line="276" w:lineRule="auto"/>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X(|1⟩+|0⟩)=</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I(|1⟩+|0⟩)=</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(|1⟩+|0⟩)</m:t>
          </m:r>
        </m:oMath>
      </m:oMathPara>
    </w:p>
    <w:p w:rsidR="00A05256" w:rsidRDefault="00A05256" w:rsidP="00E73AE8">
      <w:pPr>
        <w:pStyle w:val="ListParagraph"/>
        <w:numPr>
          <w:ilvl w:val="0"/>
          <w:numId w:val="12"/>
        </w:numPr>
        <w:spacing w:line="276" w:lineRule="auto"/>
      </w:pPr>
      <w:r w:rsidRPr="00A05256">
        <w:t xml:space="preserve">The computer uses the Hadamard product again, causing the coin's state to </w:t>
      </w:r>
      <w:r>
        <w:t>collapse into being</w:t>
      </w:r>
      <w:r w:rsidRPr="00A05256">
        <w:t xml:space="preserve"> </w:t>
      </w:r>
      <w:r>
        <w:t>heads</w:t>
      </w:r>
      <w:r w:rsidRPr="00A05256">
        <w:t>.</w:t>
      </w:r>
    </w:p>
    <w:p w:rsidR="00A05256" w:rsidRPr="00E73AE8" w:rsidRDefault="00000000" w:rsidP="00E73AE8">
      <w:pPr>
        <w:pStyle w:val="ListParagraph"/>
        <w:spacing w:line="276" w:lineRule="auto"/>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H(|1⟩+|0⟩)=|1⟩</m:t>
          </m:r>
        </m:oMath>
      </m:oMathPara>
    </w:p>
    <w:p w:rsidR="00E73AE8" w:rsidRPr="00DA127C" w:rsidRDefault="00E73AE8" w:rsidP="00E73AE8">
      <w:pPr>
        <w:spacing w:line="276" w:lineRule="auto"/>
      </w:pPr>
      <w:r w:rsidRPr="00E73AE8">
        <w:t>When the final result is measured, it will be seen that the coin is heads</w:t>
      </w:r>
      <w:r w:rsidR="009D3E15">
        <w:t xml:space="preserve"> in every theoretical case</w:t>
      </w:r>
      <w:r w:rsidRPr="00E73AE8">
        <w:t>.</w:t>
      </w:r>
      <w:r>
        <w:t xml:space="preserve"> </w:t>
      </w:r>
      <w:r w:rsidRPr="00E73AE8">
        <w:t>However, this result may not be absolute</w:t>
      </w:r>
      <w:r w:rsidR="009D3E15">
        <w:t xml:space="preserve"> in practise</w:t>
      </w:r>
      <w:r w:rsidRPr="00E73AE8">
        <w:t xml:space="preserve">, since </w:t>
      </w:r>
      <w:r>
        <w:t>the quantum computer</w:t>
      </w:r>
      <w:r w:rsidRPr="00E73AE8">
        <w:t xml:space="preserve"> </w:t>
      </w:r>
      <w:r>
        <w:t>isn’t ideal</w:t>
      </w:r>
      <w:r w:rsidRPr="00E73AE8">
        <w:t xml:space="preserve">, </w:t>
      </w:r>
      <w:r>
        <w:t>the coin</w:t>
      </w:r>
      <w:r w:rsidRPr="00E73AE8">
        <w:t xml:space="preserve"> may be more prone to a </w:t>
      </w:r>
      <w:r>
        <w:t>state</w:t>
      </w:r>
      <w:r w:rsidRPr="00E73AE8">
        <w:t xml:space="preserve"> when </w:t>
      </w:r>
      <w:r>
        <w:t>it</w:t>
      </w:r>
      <w:r w:rsidRPr="00E73AE8">
        <w:t xml:space="preserve"> is in </w:t>
      </w:r>
      <w:r>
        <w:t>its</w:t>
      </w:r>
      <w:r w:rsidRPr="00E73AE8">
        <w:t xml:space="preserve"> superposition. Although this is a small possibility, it allows</w:t>
      </w:r>
      <w:r w:rsidR="009D3E15">
        <w:t xml:space="preserve"> a</w:t>
      </w:r>
      <w:r>
        <w:t xml:space="preserve"> person</w:t>
      </w:r>
      <w:r w:rsidRPr="00E73AE8">
        <w:t xml:space="preserve"> to win.</w:t>
      </w:r>
    </w:p>
    <w:p w:rsidR="00FC1E3E" w:rsidRDefault="00FC1E3E" w:rsidP="00E73AE8">
      <w:pPr>
        <w:pStyle w:val="Heading1"/>
        <w:spacing w:line="276" w:lineRule="auto"/>
      </w:pPr>
      <w:r>
        <w:t>Stern Gerlach Experiment</w:t>
      </w:r>
    </w:p>
    <w:p w:rsidR="00155253" w:rsidRDefault="00155253" w:rsidP="00E73AE8">
      <w:pPr>
        <w:spacing w:line="276" w:lineRule="auto"/>
      </w:pPr>
      <w:r w:rsidRPr="00155253">
        <w:t xml:space="preserve">The spin </w:t>
      </w:r>
      <w:r>
        <w:t xml:space="preserve">quantum </w:t>
      </w:r>
      <w:r w:rsidRPr="00155253">
        <w:t>number, which is one of the</w:t>
      </w:r>
      <w:r>
        <w:t xml:space="preserve"> four</w:t>
      </w:r>
      <w:r w:rsidRPr="00155253">
        <w:t xml:space="preserve"> quantum numbers, was not known to be a discrete number at first, and it was assumed that a continuous value could be obtained </w:t>
      </w:r>
      <w:r>
        <w:t>by a measurement</w:t>
      </w:r>
      <w:r w:rsidRPr="00155253">
        <w:t>.</w:t>
      </w:r>
      <w:r>
        <w:t xml:space="preserve"> </w:t>
      </w:r>
      <w:r w:rsidRPr="00155253">
        <w:t xml:space="preserve">However, </w:t>
      </w:r>
      <w:r>
        <w:t>the idea proposed by the quantum theory</w:t>
      </w:r>
      <w:r w:rsidRPr="00155253">
        <w:t xml:space="preserve"> that some properties of particles </w:t>
      </w:r>
      <w:r>
        <w:t>are</w:t>
      </w:r>
      <w:r w:rsidRPr="00155253">
        <w:t xml:space="preserve"> quantized has aroused the thought that this</w:t>
      </w:r>
      <w:r>
        <w:t xml:space="preserve"> spin</w:t>
      </w:r>
      <w:r w:rsidRPr="00155253">
        <w:t xml:space="preserve"> number may be discrete instead of contin</w:t>
      </w:r>
      <w:r>
        <w:t>uous</w:t>
      </w:r>
      <w:r w:rsidRPr="00155253">
        <w:t>.</w:t>
      </w:r>
      <w:r>
        <w:t xml:space="preserve"> The Stern Gerlach</w:t>
      </w:r>
      <w:r w:rsidRPr="00155253">
        <w:t xml:space="preserve"> experiment show</w:t>
      </w:r>
      <w:r>
        <w:t>s</w:t>
      </w:r>
      <w:r w:rsidRPr="00155253">
        <w:t xml:space="preserve"> that electrons</w:t>
      </w:r>
      <w:r>
        <w:t>’ spin</w:t>
      </w:r>
      <w:r w:rsidRPr="00155253">
        <w:t xml:space="preserve"> </w:t>
      </w:r>
      <w:r>
        <w:t xml:space="preserve">value </w:t>
      </w:r>
      <w:r w:rsidRPr="00155253">
        <w:t>can only take 2 values, either up or down.</w:t>
      </w:r>
    </w:p>
    <w:p w:rsidR="00155253" w:rsidRDefault="001B13DA" w:rsidP="00E73AE8">
      <w:pPr>
        <w:spacing w:line="276" w:lineRule="auto"/>
      </w:pPr>
      <w:r w:rsidRPr="001B13DA">
        <w:t>The aim of the experiment is that as a result of unpolarized neutral silver particles passing through a certain magnetic field, the electrons in last orbitals obtain a certain spin</w:t>
      </w:r>
      <w:r w:rsidR="00C2736E">
        <w:t>,</w:t>
      </w:r>
      <w:r w:rsidRPr="001B13DA">
        <w:t xml:space="preserve"> change their </w:t>
      </w:r>
      <w:r>
        <w:t>path</w:t>
      </w:r>
      <w:r w:rsidRPr="001B13DA">
        <w:t xml:space="preserve"> accordingly and create </w:t>
      </w:r>
      <w:r w:rsidR="00C2736E">
        <w:t xml:space="preserve">a general </w:t>
      </w:r>
      <w:r>
        <w:t>pattern</w:t>
      </w:r>
      <w:r w:rsidRPr="001B13DA">
        <w:t xml:space="preserve"> on the screens they reach.</w:t>
      </w:r>
      <w:r w:rsidR="00155253" w:rsidRPr="00155253">
        <w:t xml:space="preserve"> </w:t>
      </w:r>
    </w:p>
    <w:p w:rsidR="001B13DA" w:rsidRDefault="001B13DA" w:rsidP="00E73AE8">
      <w:pPr>
        <w:spacing w:line="276" w:lineRule="auto"/>
      </w:pPr>
      <w:r>
        <w:t xml:space="preserve">An image of </w:t>
      </w:r>
      <w:r w:rsidRPr="001B13DA">
        <w:t>two straight lines that are separated from each other</w:t>
      </w:r>
      <w:r>
        <w:t xml:space="preserve"> forms as a result of this experiment</w:t>
      </w:r>
      <w:r w:rsidRPr="001B13DA">
        <w:t>,</w:t>
      </w:r>
      <w:r>
        <w:t xml:space="preserve"> </w:t>
      </w:r>
      <w:r w:rsidR="00C2736E">
        <w:t xml:space="preserve">and it </w:t>
      </w:r>
      <w:r>
        <w:t>shows that</w:t>
      </w:r>
      <w:r w:rsidRPr="001B13DA">
        <w:t xml:space="preserve"> there are only 2 states of electron </w:t>
      </w:r>
      <w:r>
        <w:t>spin</w:t>
      </w:r>
      <w:r w:rsidRPr="001B13DA">
        <w:t xml:space="preserve"> </w:t>
      </w:r>
      <w:r w:rsidR="00C2736E">
        <w:t>either up or down, nothing in between</w:t>
      </w:r>
      <w:r w:rsidRPr="001B13DA">
        <w:t>.</w:t>
      </w:r>
    </w:p>
    <w:p w:rsidR="00FC1E3E" w:rsidRDefault="00155253" w:rsidP="00E73AE8">
      <w:pPr>
        <w:spacing w:line="276" w:lineRule="auto"/>
      </w:pPr>
      <w:r w:rsidRPr="00155253">
        <w:t>Although the experiment itself is carried out with the help of</w:t>
      </w:r>
      <w:r>
        <w:t xml:space="preserve"> neutral</w:t>
      </w:r>
      <w:r w:rsidRPr="00155253">
        <w:t xml:space="preserve"> silver particles</w:t>
      </w:r>
      <w:r>
        <w:t xml:space="preserve"> and</w:t>
      </w:r>
      <w:r w:rsidRPr="00155253">
        <w:t xml:space="preserve"> </w:t>
      </w:r>
      <w:r w:rsidR="001B13DA">
        <w:t>a certain</w:t>
      </w:r>
      <w:r w:rsidRPr="00155253">
        <w:t xml:space="preserve"> magnetic field, th</w:t>
      </w:r>
      <w:r>
        <w:t>e</w:t>
      </w:r>
      <w:r w:rsidRPr="00155253">
        <w:t xml:space="preserve"> experiment </w:t>
      </w:r>
      <w:r>
        <w:t xml:space="preserve">itself </w:t>
      </w:r>
      <w:r w:rsidRPr="00155253">
        <w:t xml:space="preserve">can be simulated with a quantum </w:t>
      </w:r>
      <w:r w:rsidR="001B13DA">
        <w:t>computer</w:t>
      </w:r>
      <w:r w:rsidRPr="00155253">
        <w:t xml:space="preserve"> since the working mechanism of the quantum computer also makes use of magnetic fields</w:t>
      </w:r>
      <w:r w:rsidR="001B13DA">
        <w:t xml:space="preserve"> to measure the state of a qubit</w:t>
      </w:r>
      <w:r w:rsidRPr="00155253">
        <w:t>.</w:t>
      </w:r>
    </w:p>
    <w:p w:rsidR="001B13DA" w:rsidRDefault="0008435C" w:rsidP="00E73AE8">
      <w:pPr>
        <w:spacing w:line="276" w:lineRule="auto"/>
      </w:pPr>
      <w:r w:rsidRPr="0008435C">
        <w:t xml:space="preserve">By super positioning a qubit, we can assign a random value to the electron's direction of </w:t>
      </w:r>
      <w:r>
        <w:t>spin</w:t>
      </w:r>
      <w:r w:rsidRPr="0008435C">
        <w:t xml:space="preserve">. In this </w:t>
      </w:r>
      <w:r>
        <w:t>state</w:t>
      </w:r>
      <w:r w:rsidRPr="0008435C">
        <w:t>, the qubit</w:t>
      </w:r>
      <w:r w:rsidR="00C2736E">
        <w:t>’s spin may have any</w:t>
      </w:r>
      <w:r>
        <w:t xml:space="preserve"> value and we can’t really make an absolute prediction of its state</w:t>
      </w:r>
      <w:r w:rsidRPr="0008435C">
        <w:t>. Then, if we measure the state of this qubit</w:t>
      </w:r>
      <w:r>
        <w:t xml:space="preserve"> with quantum computer</w:t>
      </w:r>
      <w:r w:rsidRPr="0008435C">
        <w:t xml:space="preserve">, that is, if we </w:t>
      </w:r>
      <w:r w:rsidR="00C2736E">
        <w:t>apply</w:t>
      </w:r>
      <w:r w:rsidRPr="0008435C">
        <w:t xml:space="preserve"> a magnetic field</w:t>
      </w:r>
      <w:r w:rsidR="00C2736E">
        <w:t xml:space="preserve"> to qubit</w:t>
      </w:r>
      <w:r w:rsidRPr="0008435C">
        <w:t xml:space="preserve"> </w:t>
      </w:r>
      <w:r>
        <w:t>like</w:t>
      </w:r>
      <w:r w:rsidRPr="0008435C">
        <w:t xml:space="preserve"> in the experiment, we can reach</w:t>
      </w:r>
      <w:r>
        <w:t xml:space="preserve"> a similar conclusion as told above</w:t>
      </w:r>
      <w:r w:rsidRPr="0008435C">
        <w:t xml:space="preserve">, depending on whether the </w:t>
      </w:r>
      <w:r w:rsidR="00C2736E">
        <w:t>measured</w:t>
      </w:r>
      <w:r>
        <w:t xml:space="preserve"> state</w:t>
      </w:r>
      <w:r w:rsidRPr="0008435C">
        <w:t xml:space="preserve"> of the qubit is discrete or continuous.</w:t>
      </w:r>
    </w:p>
    <w:p w:rsidR="00BD5FDD" w:rsidRDefault="00BD5FDD" w:rsidP="00E73AE8">
      <w:pPr>
        <w:spacing w:line="276" w:lineRule="auto"/>
      </w:pPr>
      <w:r w:rsidRPr="00BD5FDD">
        <w:t xml:space="preserve">As a result of measuring 8192 particles sequentially, it is seen that 4052 of them are in the upward direction and 4150 of them are in the downward direction. It is noticed from this that the spin number of the electron can only be up or down. Of course, in this experiment, it is seen that the electron can be up or down with equal probability, but if we change the phase of this electron in superposition, we can </w:t>
      </w:r>
      <w:r w:rsidRPr="00BD5FDD">
        <w:lastRenderedPageBreak/>
        <w:t>change these probabilities.</w:t>
      </w:r>
      <w:r>
        <w:t xml:space="preserve"> For instance, i</w:t>
      </w:r>
      <w:r w:rsidRPr="00BD5FDD">
        <w:t xml:space="preserve">f we pass the sample qubit through the T gate, the probability </w:t>
      </w:r>
      <w:r>
        <w:t>changes to</w:t>
      </w:r>
      <w:r w:rsidRPr="00BD5FDD">
        <w:t xml:space="preserve"> 85% and 15%.</w:t>
      </w:r>
    </w:p>
    <w:p w:rsidR="00FC1E3E" w:rsidRDefault="00FC1E3E" w:rsidP="00E73AE8">
      <w:pPr>
        <w:pStyle w:val="Heading1"/>
        <w:spacing w:line="276" w:lineRule="auto"/>
      </w:pPr>
      <w:r>
        <w:t>Bell State</w:t>
      </w:r>
    </w:p>
    <w:p w:rsidR="008766A6" w:rsidRDefault="008766A6" w:rsidP="008766A6">
      <w:r w:rsidRPr="008766A6">
        <w:t>Bell State refers to the situation whe</w:t>
      </w:r>
      <w:r w:rsidR="00844247">
        <w:t>n</w:t>
      </w:r>
      <w:r w:rsidRPr="008766A6">
        <w:t xml:space="preserve"> two</w:t>
      </w:r>
      <w:r>
        <w:t xml:space="preserve"> or more</w:t>
      </w:r>
      <w:r w:rsidRPr="008766A6">
        <w:t xml:space="preserve"> qubits are placed in a </w:t>
      </w:r>
      <w:r w:rsidRPr="008766A6">
        <w:t>quantum</w:t>
      </w:r>
      <w:r w:rsidRPr="008766A6">
        <w:t xml:space="preserve"> entanglement state. In this case, the </w:t>
      </w:r>
      <w:r>
        <w:t>quantum</w:t>
      </w:r>
      <w:r w:rsidRPr="008766A6">
        <w:t xml:space="preserve"> state of the qubits can be</w:t>
      </w:r>
      <w:r>
        <w:t xml:space="preserve"> expressed as</w:t>
      </w:r>
      <w:r w:rsidRPr="008766A6">
        <w:t xml:space="preserve"> a superposition,</w:t>
      </w:r>
      <w:r>
        <w:t xml:space="preserve"> meaning</w:t>
      </w:r>
      <w:r w:rsidRPr="008766A6">
        <w:t xml:space="preserve"> linear combination of all states that can occur with </w:t>
      </w:r>
      <w:r>
        <w:t>n</w:t>
      </w:r>
      <w:r w:rsidRPr="008766A6">
        <w:t xml:space="preserve"> classical bits.</w:t>
      </w:r>
    </w:p>
    <w:p w:rsidR="00844247" w:rsidRDefault="00844247" w:rsidP="008766A6">
      <w:r w:rsidRPr="00844247">
        <w:t xml:space="preserve">But it is important to realize that when there are n bits, there are 2^n possible outcomes, and all of these </w:t>
      </w:r>
      <w:r w:rsidR="00C50F78">
        <w:t>outcomes</w:t>
      </w:r>
      <w:r w:rsidRPr="00844247">
        <w:t xml:space="preserve"> form the basis of the quantum state in the superposition. In order to </w:t>
      </w:r>
      <w:r>
        <w:t>express</w:t>
      </w:r>
      <w:r w:rsidRPr="00844247">
        <w:t xml:space="preserve"> </w:t>
      </w:r>
      <w:r w:rsidR="00013942">
        <w:t>this</w:t>
      </w:r>
      <w:r w:rsidRPr="00844247">
        <w:t xml:space="preserve"> quantum state, it is necessary to know as many coefficients as the </w:t>
      </w:r>
      <w:r w:rsidR="00C50F78" w:rsidRPr="00844247">
        <w:t>number</w:t>
      </w:r>
      <w:r w:rsidR="00C50F78" w:rsidRPr="00844247">
        <w:t xml:space="preserve"> </w:t>
      </w:r>
      <w:r w:rsidR="00C50F78">
        <w:t xml:space="preserve">of </w:t>
      </w:r>
      <w:r w:rsidR="00C50F78" w:rsidRPr="00844247">
        <w:t>bas</w:t>
      </w:r>
      <w:r w:rsidR="00C50F78">
        <w:t>i</w:t>
      </w:r>
      <w:r w:rsidR="00C50F78" w:rsidRPr="00844247">
        <w:t>s</w:t>
      </w:r>
      <w:r w:rsidR="00C50F78">
        <w:t xml:space="preserve"> vectors</w:t>
      </w:r>
      <w:r w:rsidRPr="00844247">
        <w:t>.</w:t>
      </w:r>
    </w:p>
    <w:p w:rsidR="00844247" w:rsidRPr="009A4870" w:rsidRDefault="00844247" w:rsidP="008766A6">
      <m:oMathPara>
        <m:oMath>
          <m:d>
            <m:dPr>
              <m:begChr m:val="|"/>
              <m:endChr m:val="⟩"/>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m</m:t>
                  </m:r>
                </m:sub>
              </m:sSub>
            </m:e>
          </m:d>
          <m:r>
            <w:rPr>
              <w:rFonts w:ascii="Cambria Math" w:hAnsi="Cambria Math"/>
            </w:rPr>
            <m:t>,  m=</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rsidR="00844247" w:rsidRDefault="00844247" w:rsidP="008766A6">
      <w:r w:rsidRPr="00844247">
        <w:t xml:space="preserve">It </w:t>
      </w:r>
      <w:r>
        <w:t>can be</w:t>
      </w:r>
      <w:r w:rsidRPr="00844247">
        <w:t xml:space="preserve"> understood that while classical n bits can store</w:t>
      </w:r>
      <w:r>
        <w:t xml:space="preserve"> </w:t>
      </w:r>
      <w:r w:rsidRPr="00844247">
        <w:t xml:space="preserve">n bits of information, </w:t>
      </w:r>
      <w:r>
        <w:t xml:space="preserve">n qubit </w:t>
      </w:r>
      <w:r w:rsidRPr="00844247">
        <w:t>can store</w:t>
      </w:r>
      <w:r>
        <w:t xml:space="preserve"> </w:t>
      </w:r>
      <w:r w:rsidR="00C50F78">
        <w:t xml:space="preserve">up to </w:t>
      </w:r>
      <w:r w:rsidRPr="00844247">
        <w:t>2^n</w:t>
      </w:r>
      <w:r>
        <w:t xml:space="preserve"> bits of</w:t>
      </w:r>
      <w:r w:rsidRPr="00844247">
        <w:t xml:space="preserve"> information.</w:t>
      </w:r>
    </w:p>
    <w:p w:rsidR="00013942" w:rsidRDefault="00013942" w:rsidP="008766A6">
      <w:r>
        <w:t>For the</w:t>
      </w:r>
      <w:r w:rsidRPr="00013942">
        <w:t xml:space="preserve"> case</w:t>
      </w:r>
      <w:r>
        <w:t xml:space="preserve"> when</w:t>
      </w:r>
      <w:r w:rsidRPr="00013942">
        <w:t xml:space="preserve"> we have 2 qubits, if we superposition one of the qubits and pass the other one through the controlled not gate, a quantum state with the superposition of </w:t>
      </w:r>
      <m:oMath>
        <m:d>
          <m:dPr>
            <m:begChr m:val="|"/>
            <m:endChr m:val="⟩"/>
            <m:ctrlPr>
              <w:rPr>
                <w:rFonts w:ascii="Cambria Math" w:hAnsi="Cambria Math"/>
                <w:i/>
              </w:rPr>
            </m:ctrlPr>
          </m:dPr>
          <m:e>
            <m:r>
              <w:rPr>
                <w:rFonts w:ascii="Cambria Math" w:hAnsi="Cambria Math"/>
              </w:rPr>
              <m:t>00</m:t>
            </m:r>
          </m:e>
        </m:d>
      </m:oMath>
      <w:r>
        <w:t xml:space="preserve"> and </w:t>
      </w:r>
      <m:oMath>
        <m:d>
          <m:dPr>
            <m:begChr m:val="|"/>
            <m:endChr m:val="⟩"/>
            <m:ctrlPr>
              <w:rPr>
                <w:rFonts w:ascii="Cambria Math" w:hAnsi="Cambria Math"/>
                <w:i/>
              </w:rPr>
            </m:ctrlPr>
          </m:dPr>
          <m:e>
            <m:r>
              <w:rPr>
                <w:rFonts w:ascii="Cambria Math" w:hAnsi="Cambria Math"/>
              </w:rPr>
              <m:t>01</m:t>
            </m:r>
          </m:e>
        </m:d>
      </m:oMath>
      <w:r>
        <w:t xml:space="preserve"> forms</w:t>
      </w:r>
      <w:r w:rsidRPr="00013942">
        <w:t>.</w:t>
      </w:r>
      <w:r w:rsidR="001A6B70">
        <w:t xml:space="preserve"> </w:t>
      </w:r>
      <w:r w:rsidR="001A6B70" w:rsidRPr="001A6B70">
        <w:t xml:space="preserve">When we replace the controlled not gate with the swap gate, </w:t>
      </w:r>
      <w:r w:rsidR="001A6B70" w:rsidRPr="00013942">
        <w:t>a quantum state with</w:t>
      </w:r>
      <w:r w:rsidR="001A6B70" w:rsidRPr="001A6B70">
        <w:t xml:space="preserve"> the superposition of </w:t>
      </w:r>
      <m:oMath>
        <m:d>
          <m:dPr>
            <m:begChr m:val="|"/>
            <m:endChr m:val="⟩"/>
            <m:ctrlPr>
              <w:rPr>
                <w:rFonts w:ascii="Cambria Math" w:hAnsi="Cambria Math"/>
                <w:i/>
              </w:rPr>
            </m:ctrlPr>
          </m:dPr>
          <m:e>
            <m:r>
              <w:rPr>
                <w:rFonts w:ascii="Cambria Math" w:hAnsi="Cambria Math"/>
              </w:rPr>
              <m:t>00</m:t>
            </m:r>
          </m:e>
        </m:d>
      </m:oMath>
      <w:r w:rsidR="001A6B70">
        <w:t xml:space="preserve"> and </w:t>
      </w:r>
      <m:oMath>
        <m:d>
          <m:dPr>
            <m:begChr m:val="|"/>
            <m:endChr m:val="⟩"/>
            <m:ctrlPr>
              <w:rPr>
                <w:rFonts w:ascii="Cambria Math" w:hAnsi="Cambria Math"/>
                <w:i/>
              </w:rPr>
            </m:ctrlPr>
          </m:dPr>
          <m:e>
            <m:r>
              <w:rPr>
                <w:rFonts w:ascii="Cambria Math" w:hAnsi="Cambria Math"/>
              </w:rPr>
              <m:t>10</m:t>
            </m:r>
          </m:e>
        </m:d>
      </m:oMath>
      <w:r w:rsidR="001A6B70">
        <w:t xml:space="preserve"> occurs</w:t>
      </w:r>
      <w:r w:rsidR="001A6B70" w:rsidRPr="001A6B70">
        <w:t>.</w:t>
      </w:r>
      <w:r w:rsidR="00206298">
        <w:t xml:space="preserve"> </w:t>
      </w:r>
    </w:p>
    <w:p w:rsidR="00206298" w:rsidRDefault="00206298" w:rsidP="008766A6">
      <w:r w:rsidRPr="00206298">
        <w:t>As a result of the experiment with the control gate, 4101 out of 8192 cases resulted in 00</w:t>
      </w:r>
      <w:r>
        <w:t>,</w:t>
      </w:r>
      <w:r w:rsidRPr="00206298">
        <w:t xml:space="preserve"> 4091 out of</w:t>
      </w:r>
      <w:r>
        <w:t xml:space="preserve"> 8192 resulted in</w:t>
      </w:r>
      <w:r w:rsidRPr="00206298">
        <w:t xml:space="preserve"> 11.</w:t>
      </w:r>
      <w:r>
        <w:t xml:space="preserve"> </w:t>
      </w:r>
      <w:r w:rsidRPr="00206298">
        <w:t>As a result, qubits can take advantage of their superposition ability to store more information than is possible from normal bits</w:t>
      </w:r>
      <w:r>
        <w:t xml:space="preserve"> as the number of qubits increase</w:t>
      </w:r>
      <w:r w:rsidRPr="00206298">
        <w:t>.</w:t>
      </w:r>
    </w:p>
    <w:p w:rsidR="00575E57" w:rsidRPr="008766A6" w:rsidRDefault="00575E57" w:rsidP="008766A6">
      <w:r w:rsidRPr="00575E57">
        <w:t xml:space="preserve">Although these </w:t>
      </w:r>
      <w:r w:rsidR="00206298">
        <w:t>properties</w:t>
      </w:r>
      <w:r w:rsidRPr="00575E57">
        <w:t xml:space="preserve"> of the qubit make it</w:t>
      </w:r>
      <w:r w:rsidR="00206298">
        <w:t xml:space="preserve"> seem</w:t>
      </w:r>
      <w:r w:rsidRPr="00575E57">
        <w:t xml:space="preserve"> more effective than the classical bits, it becomes more difficult to </w:t>
      </w:r>
      <w:r w:rsidRPr="00575E57">
        <w:t>entangle</w:t>
      </w:r>
      <w:r w:rsidRPr="00575E57">
        <w:t xml:space="preserve"> the qubits with the increasing number, and operations with qubits may take longer time.</w:t>
      </w:r>
      <w:r w:rsidR="00206298">
        <w:t xml:space="preserve"> However,</w:t>
      </w:r>
      <w:r w:rsidR="00206298" w:rsidRPr="00206298">
        <w:t xml:space="preserve"> the ability to superposition multiple operations and solve them at the same time and return </w:t>
      </w:r>
      <w:r w:rsidR="00206298">
        <w:t>only the important results,</w:t>
      </w:r>
      <w:r w:rsidR="00206298" w:rsidRPr="00206298">
        <w:t xml:space="preserve"> makes the qubit interesting.</w:t>
      </w:r>
    </w:p>
    <w:sectPr w:rsidR="00575E57" w:rsidRPr="008766A6" w:rsidSect="007F20E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62FD" w:rsidRDefault="008562FD" w:rsidP="004754BE">
      <w:pPr>
        <w:spacing w:after="0" w:line="240" w:lineRule="auto"/>
      </w:pPr>
      <w:r>
        <w:separator/>
      </w:r>
    </w:p>
  </w:endnote>
  <w:endnote w:type="continuationSeparator" w:id="0">
    <w:p w:rsidR="008562FD" w:rsidRDefault="008562FD" w:rsidP="0047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4BE" w:rsidRDefault="00475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4BE" w:rsidRDefault="00475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4BE" w:rsidRDefault="00475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62FD" w:rsidRDefault="008562FD" w:rsidP="004754BE">
      <w:pPr>
        <w:spacing w:after="0" w:line="240" w:lineRule="auto"/>
      </w:pPr>
      <w:r>
        <w:separator/>
      </w:r>
    </w:p>
  </w:footnote>
  <w:footnote w:type="continuationSeparator" w:id="0">
    <w:p w:rsidR="008562FD" w:rsidRDefault="008562FD" w:rsidP="00475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4BE" w:rsidRDefault="004754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4BE" w:rsidRDefault="004754BE">
    <w:pPr>
      <w:pStyle w:val="Header"/>
    </w:pPr>
    <w:r>
      <w:t>Student: Yunus Günok 2575389</w:t>
    </w:r>
    <w:r>
      <w:tab/>
    </w:r>
    <w:r>
      <w:tab/>
      <w:t>Date: 01/01/2023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4BE" w:rsidRDefault="004754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E13E3C"/>
    <w:multiLevelType w:val="hybridMultilevel"/>
    <w:tmpl w:val="91FE4E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96053D"/>
    <w:multiLevelType w:val="hybridMultilevel"/>
    <w:tmpl w:val="539264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4890276">
    <w:abstractNumId w:val="1"/>
  </w:num>
  <w:num w:numId="2" w16cid:durableId="1782529008">
    <w:abstractNumId w:val="0"/>
  </w:num>
  <w:num w:numId="3" w16cid:durableId="2021857464">
    <w:abstractNumId w:val="0"/>
  </w:num>
  <w:num w:numId="4" w16cid:durableId="2099712791">
    <w:abstractNumId w:val="0"/>
  </w:num>
  <w:num w:numId="5" w16cid:durableId="912397546">
    <w:abstractNumId w:val="0"/>
  </w:num>
  <w:num w:numId="6" w16cid:durableId="1504512132">
    <w:abstractNumId w:val="0"/>
  </w:num>
  <w:num w:numId="7" w16cid:durableId="1411349626">
    <w:abstractNumId w:val="0"/>
  </w:num>
  <w:num w:numId="8" w16cid:durableId="588663834">
    <w:abstractNumId w:val="0"/>
  </w:num>
  <w:num w:numId="9" w16cid:durableId="1836677070">
    <w:abstractNumId w:val="0"/>
  </w:num>
  <w:num w:numId="10" w16cid:durableId="903754704">
    <w:abstractNumId w:val="0"/>
  </w:num>
  <w:num w:numId="11" w16cid:durableId="1475827198">
    <w:abstractNumId w:val="0"/>
  </w:num>
  <w:num w:numId="12" w16cid:durableId="751582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3E"/>
    <w:rsid w:val="00013942"/>
    <w:rsid w:val="0008435C"/>
    <w:rsid w:val="00155253"/>
    <w:rsid w:val="001A2D7A"/>
    <w:rsid w:val="001A6B70"/>
    <w:rsid w:val="001B13DA"/>
    <w:rsid w:val="00206298"/>
    <w:rsid w:val="00340635"/>
    <w:rsid w:val="004754BE"/>
    <w:rsid w:val="00575E57"/>
    <w:rsid w:val="005C1808"/>
    <w:rsid w:val="00651C42"/>
    <w:rsid w:val="006C78DC"/>
    <w:rsid w:val="0072186A"/>
    <w:rsid w:val="00773361"/>
    <w:rsid w:val="007F20E7"/>
    <w:rsid w:val="00844247"/>
    <w:rsid w:val="008562FD"/>
    <w:rsid w:val="008766A6"/>
    <w:rsid w:val="009A4870"/>
    <w:rsid w:val="009D3E15"/>
    <w:rsid w:val="00A05256"/>
    <w:rsid w:val="00B1280F"/>
    <w:rsid w:val="00BC22F7"/>
    <w:rsid w:val="00BD5FDD"/>
    <w:rsid w:val="00C2736E"/>
    <w:rsid w:val="00C50F78"/>
    <w:rsid w:val="00DA127C"/>
    <w:rsid w:val="00E73AE8"/>
    <w:rsid w:val="00F005EC"/>
    <w:rsid w:val="00FC1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471B"/>
  <w15:chartTrackingRefBased/>
  <w15:docId w15:val="{AB8BA2F5-A801-497E-99F5-E745A0B53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5EC"/>
  </w:style>
  <w:style w:type="paragraph" w:styleId="Heading1">
    <w:name w:val="heading 1"/>
    <w:basedOn w:val="Normal"/>
    <w:next w:val="Normal"/>
    <w:link w:val="Heading1Char"/>
    <w:uiPriority w:val="9"/>
    <w:qFormat/>
    <w:rsid w:val="00F005EC"/>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005EC"/>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005EC"/>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005EC"/>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005EC"/>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005EC"/>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005EC"/>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05EC"/>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05EC"/>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5EC"/>
    <w:rPr>
      <w:rFonts w:asciiTheme="majorHAnsi" w:eastAsiaTheme="majorEastAsia" w:hAnsiTheme="majorHAnsi" w:cstheme="majorBidi"/>
      <w:b/>
      <w:bCs/>
      <w:smallCaps/>
      <w:color w:val="000000" w:themeColor="text1"/>
      <w:sz w:val="36"/>
      <w:szCs w:val="36"/>
    </w:rPr>
  </w:style>
  <w:style w:type="character" w:styleId="PlaceholderText">
    <w:name w:val="Placeholder Text"/>
    <w:basedOn w:val="DefaultParagraphFont"/>
    <w:uiPriority w:val="99"/>
    <w:semiHidden/>
    <w:rsid w:val="00FC1E3E"/>
    <w:rPr>
      <w:color w:val="808080"/>
    </w:rPr>
  </w:style>
  <w:style w:type="paragraph" w:styleId="ListParagraph">
    <w:name w:val="List Paragraph"/>
    <w:basedOn w:val="Normal"/>
    <w:uiPriority w:val="34"/>
    <w:qFormat/>
    <w:rsid w:val="001A2D7A"/>
    <w:pPr>
      <w:ind w:left="720"/>
      <w:contextualSpacing/>
    </w:pPr>
  </w:style>
  <w:style w:type="character" w:customStyle="1" w:styleId="Heading2Char">
    <w:name w:val="Heading 2 Char"/>
    <w:basedOn w:val="DefaultParagraphFont"/>
    <w:link w:val="Heading2"/>
    <w:uiPriority w:val="9"/>
    <w:semiHidden/>
    <w:rsid w:val="00F005E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005E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005E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005E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005E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05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05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05E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05E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005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05E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005E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05EC"/>
    <w:rPr>
      <w:color w:val="5A5A5A" w:themeColor="text1" w:themeTint="A5"/>
      <w:spacing w:val="10"/>
    </w:rPr>
  </w:style>
  <w:style w:type="character" w:styleId="Strong">
    <w:name w:val="Strong"/>
    <w:basedOn w:val="DefaultParagraphFont"/>
    <w:uiPriority w:val="22"/>
    <w:qFormat/>
    <w:rsid w:val="00F005EC"/>
    <w:rPr>
      <w:b/>
      <w:bCs/>
      <w:color w:val="000000" w:themeColor="text1"/>
    </w:rPr>
  </w:style>
  <w:style w:type="character" w:styleId="Emphasis">
    <w:name w:val="Emphasis"/>
    <w:basedOn w:val="DefaultParagraphFont"/>
    <w:uiPriority w:val="20"/>
    <w:qFormat/>
    <w:rsid w:val="00F005EC"/>
    <w:rPr>
      <w:i/>
      <w:iCs/>
      <w:color w:val="auto"/>
    </w:rPr>
  </w:style>
  <w:style w:type="paragraph" w:styleId="NoSpacing">
    <w:name w:val="No Spacing"/>
    <w:uiPriority w:val="1"/>
    <w:qFormat/>
    <w:rsid w:val="00F005EC"/>
    <w:pPr>
      <w:spacing w:after="0" w:line="240" w:lineRule="auto"/>
    </w:pPr>
  </w:style>
  <w:style w:type="paragraph" w:styleId="Quote">
    <w:name w:val="Quote"/>
    <w:basedOn w:val="Normal"/>
    <w:next w:val="Normal"/>
    <w:link w:val="QuoteChar"/>
    <w:uiPriority w:val="29"/>
    <w:qFormat/>
    <w:rsid w:val="00F005EC"/>
    <w:pPr>
      <w:spacing w:before="160"/>
      <w:ind w:left="720" w:right="720"/>
    </w:pPr>
    <w:rPr>
      <w:i/>
      <w:iCs/>
      <w:color w:val="000000" w:themeColor="text1"/>
    </w:rPr>
  </w:style>
  <w:style w:type="character" w:customStyle="1" w:styleId="QuoteChar">
    <w:name w:val="Quote Char"/>
    <w:basedOn w:val="DefaultParagraphFont"/>
    <w:link w:val="Quote"/>
    <w:uiPriority w:val="29"/>
    <w:rsid w:val="00F005EC"/>
    <w:rPr>
      <w:i/>
      <w:iCs/>
      <w:color w:val="000000" w:themeColor="text1"/>
    </w:rPr>
  </w:style>
  <w:style w:type="paragraph" w:styleId="IntenseQuote">
    <w:name w:val="Intense Quote"/>
    <w:basedOn w:val="Normal"/>
    <w:next w:val="Normal"/>
    <w:link w:val="IntenseQuoteChar"/>
    <w:uiPriority w:val="30"/>
    <w:qFormat/>
    <w:rsid w:val="00F005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05EC"/>
    <w:rPr>
      <w:color w:val="000000" w:themeColor="text1"/>
      <w:shd w:val="clear" w:color="auto" w:fill="F2F2F2" w:themeFill="background1" w:themeFillShade="F2"/>
    </w:rPr>
  </w:style>
  <w:style w:type="character" w:styleId="SubtleEmphasis">
    <w:name w:val="Subtle Emphasis"/>
    <w:basedOn w:val="DefaultParagraphFont"/>
    <w:uiPriority w:val="19"/>
    <w:qFormat/>
    <w:rsid w:val="00F005EC"/>
    <w:rPr>
      <w:i/>
      <w:iCs/>
      <w:color w:val="404040" w:themeColor="text1" w:themeTint="BF"/>
    </w:rPr>
  </w:style>
  <w:style w:type="character" w:styleId="IntenseEmphasis">
    <w:name w:val="Intense Emphasis"/>
    <w:basedOn w:val="DefaultParagraphFont"/>
    <w:uiPriority w:val="21"/>
    <w:qFormat/>
    <w:rsid w:val="00F005EC"/>
    <w:rPr>
      <w:b/>
      <w:bCs/>
      <w:i/>
      <w:iCs/>
      <w:caps/>
    </w:rPr>
  </w:style>
  <w:style w:type="character" w:styleId="SubtleReference">
    <w:name w:val="Subtle Reference"/>
    <w:basedOn w:val="DefaultParagraphFont"/>
    <w:uiPriority w:val="31"/>
    <w:qFormat/>
    <w:rsid w:val="00F005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05EC"/>
    <w:rPr>
      <w:b/>
      <w:bCs/>
      <w:smallCaps/>
      <w:u w:val="single"/>
    </w:rPr>
  </w:style>
  <w:style w:type="character" w:styleId="BookTitle">
    <w:name w:val="Book Title"/>
    <w:basedOn w:val="DefaultParagraphFont"/>
    <w:uiPriority w:val="33"/>
    <w:qFormat/>
    <w:rsid w:val="00F005EC"/>
    <w:rPr>
      <w:b w:val="0"/>
      <w:bCs w:val="0"/>
      <w:smallCaps/>
      <w:spacing w:val="5"/>
    </w:rPr>
  </w:style>
  <w:style w:type="paragraph" w:styleId="TOCHeading">
    <w:name w:val="TOC Heading"/>
    <w:basedOn w:val="Heading1"/>
    <w:next w:val="Normal"/>
    <w:uiPriority w:val="39"/>
    <w:semiHidden/>
    <w:unhideWhenUsed/>
    <w:qFormat/>
    <w:rsid w:val="00F005EC"/>
    <w:pPr>
      <w:outlineLvl w:val="9"/>
    </w:pPr>
  </w:style>
  <w:style w:type="paragraph" w:styleId="Header">
    <w:name w:val="header"/>
    <w:basedOn w:val="Normal"/>
    <w:link w:val="HeaderChar"/>
    <w:uiPriority w:val="99"/>
    <w:unhideWhenUsed/>
    <w:rsid w:val="0047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4BE"/>
  </w:style>
  <w:style w:type="paragraph" w:styleId="Footer">
    <w:name w:val="footer"/>
    <w:basedOn w:val="Normal"/>
    <w:link w:val="FooterChar"/>
    <w:uiPriority w:val="99"/>
    <w:unhideWhenUsed/>
    <w:rsid w:val="0047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8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dc:creator>
  <cp:keywords/>
  <dc:description/>
  <cp:lastModifiedBy>Yunus</cp:lastModifiedBy>
  <cp:revision>15</cp:revision>
  <dcterms:created xsi:type="dcterms:W3CDTF">2022-12-29T17:51:00Z</dcterms:created>
  <dcterms:modified xsi:type="dcterms:W3CDTF">2023-01-01T11:22:00Z</dcterms:modified>
</cp:coreProperties>
</file>