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-What is a Test Plan?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-What is a Test Case?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-What is a User Story?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-Justify why have QA? Why not have Developers do it?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-How to Measure ROI for the Testing Process?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-When Does Testing end?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-Explain Agile in your Company?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-Bug VS Enhancement?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-Scenario: You have an application, everything is working, you enter client data and clicked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Submit, nothing happened, but the information is showing up in the database what is the issue?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-What information is needed for a bug reproduction?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-What tools have you used for Debugging?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-What Operating systems have you used? Was it at the User or Admin level?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-What Type of files can Windows use?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-What is the RAM level of Mac?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-What types of Databases have you used?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-How do you return all names in database using SQL query?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-What types of Joins have you used and why do you use joins? Why not use Merge?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-Have you written Source Procedures?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-Do you know NOSQL?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-what is Automation Testing?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-What would you automate vs manually test?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-What are the misconceptions of Automation?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-Name common issues in Automation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-How would you handle a popup calendar?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-How long have you been using Selenium Webdriver?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-What frameworks have you used? Time and experience in each?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-How to navigate to a Web page?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-What does .click() do?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-Differences between Explicit and Implicit Wait?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-Do you used Thread.sleep?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-Advantages of Recorder based tool?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-What types of reporting are you using in your framework?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-Difference between Functional and Object Oriented testing?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-When would you use Abstraction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-What type of version control do you use?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-What are the commands for your version control?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-What is a Pull request?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