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240" w:after="16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-673104</wp:posOffset>
                </wp:positionH>
                <wp:positionV relativeFrom="paragraph">
                  <wp:posOffset>-436884</wp:posOffset>
                </wp:positionV>
                <wp:extent cx="4029075" cy="384175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37846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192" w:before="0" w:after="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Times New Roman" w:hAnsi="Times New Roman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36"/>
                                <w:szCs w:val="36"/>
                                <w:smallCaps w:val="1"/>
                                <w:rFonts w:ascii="Times New Roman" w:eastAsia="Times New Roman" w:hAnsi="Times New Roman" w:hint="default"/>
                              </w:rPr>
                              <w:t xml:space="preserve">Yunus Kazan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53pt;mso-position-horizontal:absolute;mso-position-horizontal-relative:text;margin-top:-34pt;mso-position-vertical:absolute;mso-position-vertical-relative:text;width:316.7pt;height:29.7pt;z-index:251624966" coordsize="4022725,377825" path="m,l4022725,,4022725,377825,,377825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192" w:before="0" w:after="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Times New Roman" w:hAnsi="Times New Roman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36"/>
                          <w:szCs w:val="36"/>
                          <w:smallCaps w:val="1"/>
                          <w:rFonts w:ascii="Times New Roman" w:eastAsia="Times New Roman" w:hAnsi="Times New Roman" w:hint="default"/>
                        </w:rPr>
                        <w:t xml:space="preserve">Yunus Kazan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-659769</wp:posOffset>
                </wp:positionH>
                <wp:positionV relativeFrom="paragraph">
                  <wp:posOffset>7625</wp:posOffset>
                </wp:positionV>
                <wp:extent cx="3509645" cy="448310"/>
                <wp:effectExtent l="0" t="0" r="0" b="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5212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4"/>
                                <w:szCs w:val="24"/>
                                <w:rFonts w:ascii="Calibri" w:eastAsia="Times New Roman" w:hAnsi="Times New Roman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4"/>
                                <w:szCs w:val="24"/>
                                <w:rFonts w:ascii="Tahoma" w:eastAsia="Tahoma" w:hAnsi="Tahoma" w:hint="default"/>
                              </w:rPr>
                              <w:t xml:space="preserve">Software Development Engineer 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-52pt;mso-position-horizontal:absolute;mso-position-horizontal-relative:text;margin-top:1pt;mso-position-vertical:absolute;mso-position-vertical-relative:text;width:276.6pt;height:35.5pt;z-index:251624967" coordsize="3512820,451485" path="m,l3512820,,3512820,451485,,451485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4"/>
                          <w:szCs w:val="24"/>
                          <w:rFonts w:ascii="Calibri" w:eastAsia="Times New Roman" w:hAnsi="Times New Roman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4"/>
                          <w:szCs w:val="24"/>
                          <w:rFonts w:ascii="Tahoma" w:eastAsia="Tahoma" w:hAnsi="Tahoma" w:hint="default"/>
                        </w:rPr>
                        <w:t xml:space="preserve">Software Development Engineer in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-660404</wp:posOffset>
            </wp:positionH>
            <wp:positionV relativeFrom="paragraph">
              <wp:posOffset>7625</wp:posOffset>
            </wp:positionV>
            <wp:extent cx="3089275" cy="461010"/>
            <wp:effectExtent l="0" t="0" r="0" b="0"/>
            <wp:wrapNone/>
            <wp:docPr id="1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unuskazan/Library/Group Containers/L48J367XN4.com.infraware.PolarisOffice/EngineTemp/9534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616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-228604</wp:posOffset>
                </wp:positionV>
                <wp:extent cx="2038349" cy="29527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95910"/>
                          <a:chOff x="0" y="0"/>
                          <a:chExt cx="2038985" cy="295910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038985" cy="295910"/>
                            <a:chOff x="0" y="0"/>
                            <a:chExt cx="2038985" cy="295910"/>
                          </a:xfrm>
                          <a:prstGeom prst="rect"/>
                          <a:ln cap="flat"/>
                        </wpg:grpSpPr>
                        <wps:wsp>
                          <wps:cNvPr id="3" name="Rectangle 3"/>
                          <wps:cNvSpPr txBox="1"/>
                          <wps:spPr>
                            <a:xfrm>
                              <a:off x="0" y="0"/>
                              <a:ext cx="20389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left="0" w:hanging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Times New Roman" w:hAnsi="Times New Roman" w:hint="default"/>
                                  </w:rPr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4" name="Freeform 4"/>
                          <wps:cNvSpPr txBox="1"/>
                          <wps:spPr>
                            <a:xfrm>
                              <a:off x="0" y="132080"/>
                              <a:ext cx="77470" cy="64135"/>
                            </a:xfrm>
                            <a:custGeom>
                              <a:gdLst>
                                <a:gd fmla="*/ 30 w 33" name="TX0"/>
                                <a:gd fmla="*/ 9 h 27" name="TY0"/>
                                <a:gd fmla="*/ 22 w 33" name="TX1"/>
                                <a:gd fmla="*/ 15 h 27" name="TY1"/>
                                <a:gd fmla="*/ 17 w 33" name="TX2"/>
                                <a:gd fmla="*/ 17 h 27" name="TY2"/>
                                <a:gd fmla="*/ 17 w 33" name="TX3"/>
                                <a:gd fmla="*/ 17 h 27" name="TY3"/>
                                <a:gd fmla="*/ 17 w 33" name="TX4"/>
                                <a:gd fmla="*/ 17 h 27" name="TY4"/>
                                <a:gd fmla="*/ 12 w 33" name="TX5"/>
                                <a:gd fmla="*/ 15 h 27" name="TY5"/>
                                <a:gd fmla="*/ 3 w 33" name="TX6"/>
                                <a:gd fmla="*/ 9 h 27" name="TY6"/>
                                <a:gd fmla="*/ 0 w 33" name="TX7"/>
                                <a:gd fmla="*/ 4 h 27" name="TY7"/>
                                <a:gd fmla="*/ 3 w 33" name="TX8"/>
                                <a:gd fmla="*/ 0 h 27" name="TY8"/>
                                <a:gd fmla="*/ 30 w 33" name="TX9"/>
                                <a:gd fmla="*/ 0 h 27" name="TY9"/>
                                <a:gd fmla="*/ 33 w 33" name="TX10"/>
                                <a:gd fmla="*/ 3 h 27" name="TY10"/>
                                <a:gd fmla="*/ 30 w 33" name="TX11"/>
                                <a:gd fmla="*/ 9 h 27" name="TY11"/>
                                <a:gd fmla="*/ 33 w 33" name="TX12"/>
                                <a:gd fmla="*/ 24 h 27" name="TY12"/>
                                <a:gd fmla="*/ 30 w 33" name="TX13"/>
                                <a:gd fmla="*/ 27 h 27" name="TY13"/>
                                <a:gd fmla="*/ 3 w 33" name="TX14"/>
                                <a:gd fmla="*/ 27 h 27" name="TY14"/>
                                <a:gd fmla="*/ 0 w 33" name="TX15"/>
                                <a:gd fmla="*/ 24 h 27" name="TY15"/>
                                <a:gd fmla="*/ 0 w 33" name="TX16"/>
                                <a:gd fmla="*/ 9 h 27" name="TY16"/>
                                <a:gd fmla="*/ 2 w 33" name="TX17"/>
                                <a:gd fmla="*/ 11 h 27" name="TY17"/>
                                <a:gd fmla="*/ 11 w 33" name="TX18"/>
                                <a:gd fmla="*/ 17 h 27" name="TY18"/>
                                <a:gd fmla="*/ 17 w 33" name="TX19"/>
                                <a:gd fmla="*/ 20 h 27" name="TY19"/>
                                <a:gd fmla="*/ 17 w 33" name="TX20"/>
                                <a:gd fmla="*/ 20 h 27" name="TY20"/>
                                <a:gd fmla="*/ 17 w 33" name="TX21"/>
                                <a:gd fmla="*/ 20 h 27" name="TY21"/>
                                <a:gd fmla="*/ 22 w 33" name="TX22"/>
                                <a:gd fmla="*/ 17 h 27" name="TY22"/>
                                <a:gd fmla="*/ 32 w 33" name="TX23"/>
                                <a:gd fmla="*/ 11 h 27" name="TY23"/>
                                <a:gd fmla="*/ 33 w 33" name="TX24"/>
                                <a:gd fmla="*/ 9 h 27" name="TY24"/>
                                <a:gd fmla="*/ 33 w 33" name="TX25"/>
                                <a:gd fmla="*/ 24 h 27" name="TY25"/>
                              </a:gdLst>
                              <a:cxnLst>
                                <a:cxn ang="0">
                                  <a:pos x="TX0" y="TY0"/>
                                </a:cxn>
                                <a:cxn ang="0">
                                  <a:pos x="TX1" y="TY1"/>
                                </a:cxn>
                                <a:cxn ang="0">
                                  <a:pos x="TX2" y="TY2"/>
                                </a:cxn>
                                <a:cxn ang="0">
                                  <a:pos x="TX3" y="TY3"/>
                                </a:cxn>
                                <a:cxn ang="0">
                                  <a:pos x="TX4" y="TY4"/>
                                </a:cxn>
                                <a:cxn ang="0">
                                  <a:pos x="TX5" y="TY5"/>
                                </a:cxn>
                                <a:cxn ang="0">
                                  <a:pos x="TX6" y="TY6"/>
                                </a:cxn>
                                <a:cxn ang="0">
                                  <a:pos x="TX7" y="TY7"/>
                                </a:cxn>
                                <a:cxn ang="0">
                                  <a:pos x="TX8" y="TY8"/>
                                </a:cxn>
                                <a:cxn ang="0">
                                  <a:pos x="TX9" y="TY9"/>
                                </a:cxn>
                                <a:cxn ang="0">
                                  <a:pos x="TX10" y="TY10"/>
                                </a:cxn>
                                <a:cxn ang="0">
                                  <a:pos x="TX11" y="TY11"/>
                                </a:cxn>
                                <a:cxn ang="0">
                                  <a:pos x="TX12" y="TY12"/>
                                </a:cxn>
                                <a:cxn ang="0">
                                  <a:pos x="TX13" y="TY13"/>
                                </a:cxn>
                                <a:cxn ang="0">
                                  <a:pos x="TX14" y="TY14"/>
                                </a:cxn>
                                <a:cxn ang="0">
                                  <a:pos x="TX15" y="TY15"/>
                                </a:cxn>
                                <a:cxn ang="0">
                                  <a:pos x="TX16" y="TY16"/>
                                </a:cxn>
                                <a:cxn ang="0">
                                  <a:pos x="TX17" y="TY17"/>
                                </a:cxn>
                                <a:cxn ang="0">
                                  <a:pos x="TX18" y="TY18"/>
                                </a:cxn>
                                <a:cxn ang="0">
                                  <a:pos x="TX19" y="TY19"/>
                                </a:cxn>
                                <a:cxn ang="0">
                                  <a:pos x="TX20" y="TY20"/>
                                </a:cxn>
                                <a:cxn ang="0">
                                  <a:pos x="TX21" y="TY21"/>
                                </a:cxn>
                                <a:cxn ang="0">
                                  <a:pos x="TX22" y="TY22"/>
                                </a:cxn>
                                <a:cxn ang="0">
                                  <a:pos x="TX23" y="TY23"/>
                                </a:cxn>
                                <a:cxn ang="0">
                                  <a:pos x="TX24" y="TY24"/>
                                </a:cxn>
                                <a:cxn ang="0">
                                  <a:pos x="TX25" y="TY25"/>
                                </a:cxn>
                              </a:cxnLst>
                              <a:rect l="l" t="t" r="r" b="b"/>
                              <a:pathLst>
                                <a:path w="33" h="27">
                                  <a:moveTo>
                                    <a:pt x="30" y="9"/>
                                  </a:moveTo>
                                  <a:cubicBezTo>
                                    <a:pt x="27" y="11"/>
                                    <a:pt x="24" y="13"/>
                                    <a:pt x="22" y="15"/>
                                  </a:cubicBezTo>
                                  <a:cubicBezTo>
                                    <a:pt x="20" y="16"/>
                                    <a:pt x="18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5" y="17"/>
                                    <a:pt x="13" y="16"/>
                                    <a:pt x="12" y="15"/>
                                  </a:cubicBezTo>
                                  <a:cubicBezTo>
                                    <a:pt x="9" y="13"/>
                                    <a:pt x="6" y="11"/>
                                    <a:pt x="3" y="9"/>
                                  </a:cubicBezTo>
                                  <a:cubicBezTo>
                                    <a:pt x="2" y="8"/>
                                    <a:pt x="0" y="6"/>
                                    <a:pt x="0" y="4"/>
                                  </a:cubicBezTo>
                                  <a:cubicBezTo>
                                    <a:pt x="0" y="2"/>
                                    <a:pt x="1" y="0"/>
                                    <a:pt x="3" y="0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2" y="0"/>
                                    <a:pt x="33" y="2"/>
                                    <a:pt x="33" y="3"/>
                                  </a:cubicBezTo>
                                  <a:cubicBezTo>
                                    <a:pt x="33" y="6"/>
                                    <a:pt x="32" y="7"/>
                                    <a:pt x="30" y="9"/>
                                  </a:cubicBezTo>
                                  <a:moveTo>
                                    <a:pt x="33" y="24"/>
                                  </a:moveTo>
                                  <a:cubicBezTo>
                                    <a:pt x="33" y="26"/>
                                    <a:pt x="32" y="27"/>
                                    <a:pt x="30" y="27"/>
                                  </a:cubicBezTo>
                                  <a:cubicBezTo>
                                    <a:pt x="3" y="27"/>
                                    <a:pt x="3" y="27"/>
                                    <a:pt x="3" y="27"/>
                                  </a:cubicBezTo>
                                  <a:cubicBezTo>
                                    <a:pt x="1" y="27"/>
                                    <a:pt x="0" y="26"/>
                                    <a:pt x="0" y="24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1" y="10"/>
                                    <a:pt x="1" y="10"/>
                                    <a:pt x="2" y="11"/>
                                  </a:cubicBezTo>
                                  <a:cubicBezTo>
                                    <a:pt x="5" y="13"/>
                                    <a:pt x="8" y="15"/>
                                    <a:pt x="11" y="17"/>
                                  </a:cubicBezTo>
                                  <a:cubicBezTo>
                                    <a:pt x="13" y="18"/>
                                    <a:pt x="15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9" y="20"/>
                                    <a:pt x="21" y="18"/>
                                    <a:pt x="22" y="17"/>
                                  </a:cubicBezTo>
                                  <a:cubicBezTo>
                                    <a:pt x="25" y="15"/>
                                    <a:pt x="28" y="13"/>
                                    <a:pt x="32" y="11"/>
                                  </a:cubicBezTo>
                                  <a:cubicBezTo>
                                    <a:pt x="32" y="10"/>
                                    <a:pt x="33" y="10"/>
                                    <a:pt x="33" y="9"/>
                                  </a:cubicBezTo>
                                  <a:lnTo>
                                    <a:pt x="3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F3F"/>
                            </a:solidFill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left="0" w:hanging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Times New Roman" w:hAnsi="Times New Roman" w:hint="default"/>
                                  </w:rPr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Rectangle 6"/>
                          <wps:cNvSpPr txBox="1"/>
                          <wps:spPr>
                            <a:xfrm>
                              <a:off x="63500" y="0"/>
                              <a:ext cx="19754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Times New Roman" w:hAnsi="Times New Roman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2"/>
                                    <w:szCs w:val="22"/>
                                    <w:rFonts w:ascii="Times New Roman" w:eastAsia="Times New Roman" w:hAnsi="Times New Roman" w:hint="default"/>
                                  </w:rPr>
                                  <w:t>kazanyunus81@gmail.com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" style="position:absolute;left:0;margin-left:309pt;mso-position-horizontal:absolute;mso-position-horizontal-relative:text;margin-top:-18pt;mso-position-vertical:absolute;mso-position-vertical-relative:text;width:160.5pt;height:23.2pt;z-index:251624968" coordorigin="7619,1081" coordsize="3210,465">
                <v:group id="_x0000_s13" style="position:absolute;left:7619;top:1081;width:3210;height:465;z-index:251624960" coordorigin="7619,1081" coordsize="3210,465">
                  <v:shape id="_x0000_s14" style="position:absolute;left:7619;top:1081;width:3210;height:465;v-text-anchor:middle;z-index:251624960" coordsize="2038349,295275" path="m,l2038349,,2038349,295275,,295275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left="0" w:hanging="0"/>
                            <w:rPr>
                              <w:color w:val="auto"/>
                              <w:sz w:val="22"/>
                              <w:szCs w:val="22"/>
                              <w:rFonts w:ascii="Calibri" w:eastAsia="Times New Roman" w:hAnsi="Times New Roman" w:hint="default"/>
                            </w:rPr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5" style="position:absolute;left:7619;top:1289;width:121;height:100;v-text-anchor:middle;z-index:251624961" coordsize="76835,63500" path="m69850,20955c62865,26035,55880,30480,51435,34925,46355,37465,41910,40005,39370,40005,39370,40005,39370,40005,39370,40005,39370,40005,39370,40005,39370,40005,34925,40005,30480,37465,27940,34925,20955,30480,13970,26035,6985,20955,4445,19050,,13970,,9525,,4445,2540,,6985,,69850,,69850,,69850,,74295,,76835,4445,76835,6985,76835,13970,74295,16510,69850,20955m76835,56515c76835,60960,74295,63500,69850,63500,6985,63500,6985,63500,6985,63500,2540,63500,,60960,,56515,,20955,,20955,,20955,2540,23495,2540,23495,4445,26035,11430,30480,18415,34925,25400,40005,30480,42545,34925,46990,39370,46990,39370,46990,39370,46990,39370,46990,39370,46990,39370,46990,39370,46990,44450,46990,48895,42545,51435,40005,57785,34925,64770,30480,74295,26035,74295,23495,76835,23495,76835,20955l76835,56515xe" stroked="f" fillcolor="#3f3f3f" filled="t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left="0" w:hanging="0"/>
                            <w:rPr>
                              <w:color w:val="auto"/>
                              <w:sz w:val="22"/>
                              <w:szCs w:val="22"/>
                              <w:rFonts w:ascii="Calibri" w:eastAsia="Times New Roman" w:hAnsi="Times New Roman" w:hint="default"/>
                            </w:rPr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6" style="position:absolute;left:7719;top:1081;width:3110;height:465;z-index:251624962" coordsize="1974850,295275" path="m,l1974850,,1974850,295275,,295275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Times New Roman" w:hAnsi="Times New Roman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2"/>
                              <w:szCs w:val="22"/>
                              <w:rFonts w:ascii="Times New Roman" w:eastAsia="Times New Roman" w:hAnsi="Times New Roman" w:hint="default"/>
                            </w:rPr>
                            <w:t>kazanyunus81@gmail.com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-469905</wp:posOffset>
                </wp:positionV>
                <wp:extent cx="2116455" cy="21717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090" cy="217805"/>
                          <a:chOff x="0" y="0"/>
                          <a:chExt cx="2117090" cy="217805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117090" cy="217805"/>
                            <a:chOff x="0" y="0"/>
                            <a:chExt cx="2117090" cy="217805"/>
                          </a:xfrm>
                          <a:prstGeom prst="rect"/>
                          <a:ln cap="flat"/>
                        </wpg:grpSpPr>
                        <wps:wsp>
                          <wps:cNvPr id="5" name="Rectangle 10"/>
                          <wps:cNvSpPr txBox="1"/>
                          <wps:spPr>
                            <a:xfrm>
                              <a:off x="0" y="0"/>
                              <a:ext cx="2117090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left="0" w:hanging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Times New Roman" w:hAnsi="Times New Roman" w:hint="default"/>
                                  </w:rPr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/Users/yunuskazan/Library/Group Containers/L48J367XN4.com.infraware.PolarisOffice/EngineTemp/9534/image2.png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8900"/>
                              <a:ext cx="96520" cy="8636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pic:spPr>
                        </pic:pic>
                        <wps:wsp>
                          <wps:cNvPr id="8" name="Rectangle 12"/>
                          <wps:cNvSpPr txBox="1"/>
                          <wps:spPr>
                            <a:xfrm>
                              <a:off x="63500" y="0"/>
                              <a:ext cx="2053589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Times New Roman" w:hAnsi="Times New Roman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0"/>
                                    <w:szCs w:val="20"/>
                                    <w:rFonts w:ascii="Times New Roman" w:eastAsia="Times New Roman" w:hAnsi="Times New Roman" w:hint="default"/>
                                  </w:rPr>
                                  <w:t>954-406-8156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7" style="position:absolute;left:0;margin-left:309pt;mso-position-horizontal:absolute;mso-position-horizontal-relative:text;margin-top:-37pt;mso-position-vertical:absolute;mso-position-vertical-relative:text;width:166.6pt;height:17.1pt;z-index:251624969" coordorigin="7619,700" coordsize="3333,342">
                <v:group id="_x0000_s18" style="position:absolute;left:7619;top:700;width:3333;height:342;z-index:251624960" coordorigin="7619,700" coordsize="3333,342">
                  <v:shape id="_x0000_s19" style="position:absolute;left:7619;top:700;width:3333;height:342;v-text-anchor:middle;z-index:251624960" coordsize="2116455,217170" path="m,l2116455,,2116455,217170,,217170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left="0" w:hanging="0"/>
                            <w:rPr>
                              <w:color w:val="auto"/>
                              <w:sz w:val="22"/>
                              <w:szCs w:val="22"/>
                              <w:rFonts w:ascii="Calibri" w:eastAsia="Times New Roman" w:hAnsi="Times New Roman" w:hint="default"/>
                            </w:rPr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20" style="position:absolute;left:7619;top:840;width:151;height:135;z-index:251624961" coordsize="95885,85725" path="m,l95885,,95885,85725,,85725xe" stroked="f" fillcolor="#fcfcfc">
                    <v:fill r:id="rId7" recolor="t" rotate="t" type="frame"/>
                    <v:imagedata/>
                  </v:shape>
                  <v:shape id="_x0000_s21" style="position:absolute;left:7719;top:700;width:3233;height:342;z-index:251624962" coordsize="2052955,217170" path="m,l2052955,,2052955,217170,,217170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Times New Roman" w:hAnsi="Times New Roman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0"/>
                              <w:szCs w:val="20"/>
                              <w:rFonts w:ascii="Times New Roman" w:eastAsia="Times New Roman" w:hAnsi="Times New Roman" w:hint="default"/>
                            </w:rPr>
                            <w:t>954-406-8156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3924304</wp:posOffset>
            </wp:positionH>
            <wp:positionV relativeFrom="paragraph">
              <wp:posOffset>-469905</wp:posOffset>
            </wp:positionV>
            <wp:extent cx="2119630" cy="220345"/>
            <wp:effectExtent l="0" t="0" r="0" b="0"/>
            <wp:wrapNone/>
            <wp:docPr id="2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unuskazan/Library/Group Containers/L48J367XN4.com.infraware.PolarisOffice/EngineTemp/9534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209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-2819404</wp:posOffset>
                </wp:positionH>
                <wp:positionV relativeFrom="paragraph">
                  <wp:posOffset>-584204</wp:posOffset>
                </wp:positionV>
                <wp:extent cx="9813925" cy="34925"/>
                <wp:effectExtent l="0" t="0" r="0" b="0"/>
                <wp:wrapNone/>
                <wp:docPr id="2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8210" cy="29209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-222pt;mso-position-horizontal:absolute;mso-position-horizontal-relative:text;margin-top:-46pt;mso-position-vertical:absolute;mso-position-vertical-relative:text;width:772.2pt;height:2.2pt;v-text-anchor:middle;z-index:251624970" coordsize="9807575,28575" path="m,l9807575,28575e" strokecolor="#595959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-2819404</wp:posOffset>
            </wp:positionH>
            <wp:positionV relativeFrom="paragraph">
              <wp:posOffset>-584204</wp:posOffset>
            </wp:positionV>
            <wp:extent cx="9817100" cy="38100"/>
            <wp:effectExtent l="0" t="0" r="0" b="0"/>
            <wp:wrapNone/>
            <wp:docPr id="2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unuskazan/Library/Group Containers/L48J367XN4.com.infraware.PolarisOffice/EngineTemp/9534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735" cy="387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-914404</wp:posOffset>
                </wp:positionH>
                <wp:positionV relativeFrom="paragraph">
                  <wp:posOffset>487685</wp:posOffset>
                </wp:positionV>
                <wp:extent cx="7702550" cy="12700"/>
                <wp:effectExtent l="0" t="0" r="0" b="0"/>
                <wp:wrapNone/>
                <wp:docPr id="2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359" cy="3810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-72pt;mso-position-horizontal:absolute;mso-position-horizontal-relative:text;margin-top:38pt;mso-position-vertical:absolute;mso-position-vertical-relative:text;width:606.7pt;height:0.2pt;v-text-anchor:middle;z-index:251624971" coordsize="7705725,3175" path="m,l7705725,3175e" strokecolor="#3f3f3f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-914404</wp:posOffset>
            </wp:positionH>
            <wp:positionV relativeFrom="paragraph">
              <wp:posOffset>487685</wp:posOffset>
            </wp:positionV>
            <wp:extent cx="7705725" cy="15875"/>
            <wp:effectExtent l="0" t="0" r="0" b="0"/>
            <wp:wrapNone/>
            <wp:docPr id="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unuskazan/Library/Group Containers/L48J367XN4.com.infraware.PolarisOffice/EngineTemp/9534/image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6359" cy="165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2783210</wp:posOffset>
                </wp:positionH>
                <wp:positionV relativeFrom="paragraph">
                  <wp:posOffset>126370</wp:posOffset>
                </wp:positionV>
                <wp:extent cx="3107690" cy="220345"/>
                <wp:effectExtent l="0" t="0" r="0" b="0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22098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Times New Roman" w:hAnsi="Times New Roman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  <w:t xml:space="preserve">Autorized to Work in US/ GC - EAD card/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19pt;mso-position-horizontal:absolute;mso-position-horizontal-relative:text;margin-top:10pt;mso-position-vertical:absolute;mso-position-vertical-relative:text;width:244.6pt;height:17.3pt;z-index:251624972" coordsize="3107690,220345" path="m,l3107690,,3107690,220345,,220345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Times New Roman" w:hAnsi="Times New Roman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  <w:t xml:space="preserve">Autorized to Work in US/ GC - EAD card/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3353440</wp:posOffset>
            </wp:positionH>
            <wp:positionV relativeFrom="paragraph">
              <wp:posOffset>166375</wp:posOffset>
            </wp:positionV>
            <wp:extent cx="2065655" cy="229870"/>
            <wp:effectExtent l="0" t="0" r="0" b="0"/>
            <wp:wrapNone/>
            <wp:docPr id="28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yunuskazan/Library/Group Containers/L48J367XN4.com.infraware.PolarisOffice/EngineTemp/9534/image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305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t>OBJECTIVES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To achieve Software Automation engineer position tasks, I’m life-long learner and to keep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growing myself up to develop and utilize my technical skills and knowledge about new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technologies while to solve and to enable better understanding over complex problems in a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dynamically challenging environment 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Summary: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Over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4 years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of experience in Information Technology, with specializing 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Software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Testing,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proficient in testing 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Web based applications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working on different domains such as banking, eCommerce, Insurance etc.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working on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Waterfall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Agile Development Methodology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Proficient in using test automation tools such as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develop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 scripts for web and client server applications.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and experience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Junit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Cucumber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 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 project building tool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build and manage framework.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Data driven(TestNG)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frameworks 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Selenium.</w:t>
      </w:r>
    </w:p>
    <w:p>
      <w:pPr>
        <w:bidi w:val="0"/>
        <w:numPr>
          <w:ilvl w:val="0"/>
          <w:numId w:val="3"/>
        </w:numPr>
        <w:jc w:val="both"/>
        <w:spacing w:lineRule="auto" w:line="259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Test Scripts in Java to implement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Scenarios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features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(Behavior Driven Development)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hybrid model framework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Model (POM)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3"/>
        </w:numPr>
        <w:jc w:val="both"/>
        <w:spacing w:lineRule="auto" w:line="259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creating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POM.XML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file to implement all plugin and dependencies into our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project.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Hands on experience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Cross-Browser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testing if the web applications are working as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desired in different browsers.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in developing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Plans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,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Cases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procedures for execution of manual 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and automation tests. 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Hands on experience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Smoke 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Regression Testing, Backend (Database) Testing,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API Testing,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Functional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Testing, Positive/ Negative Testing, Front-end (UI) Software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Testing, Ad-hoc Testing,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Cross Browser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Testing, UI Validation Testing.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Git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GitHub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control version of the software and keep data up to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date during development.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Oriented Programming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(OOP) concept in Java. Extensively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used Java for coding automation test case and deploying oops concept to project framework.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 in using management and bug tracking tool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JIRA.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Experienced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in Oracle Database Testing using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SQL Developer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for manual DB testing and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for DB automation testing.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working on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using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Postman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Manual 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tool and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Automation 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coding by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RestAssure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in Java. 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using continues integration and delivery tool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Jenkins.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SETUP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continuous any type of testing trigerred by any changing data on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connected  remote repository(GitHub) and execute to test with new codes and get test report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immediately.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creating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pipeline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on jenkins to see test execution performans by the times. 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Ability to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quick adaptation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new environment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good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communication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strong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Analytical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Thinker and Problem-Solver, Team player, life-long learner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eager to learn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new methods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technologies, Always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open-minded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new opportunities.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Technical Skills: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9059" w:type="dxa"/>
        <w:tblLook w:val="000400" w:firstRow="0" w:lastRow="0" w:firstColumn="0" w:lastColumn="0" w:noHBand="0" w:noVBand="1"/>
        <w:tblLayout w:type="fixed"/>
      </w:tblPr>
      <w:tblGrid>
        <w:gridCol w:w="3421"/>
        <w:gridCol w:w="56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Selenium WebDriver, JDBC, Rest API, SureFire(report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for cucumber),Apache POI 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Languages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JAVA, XML, SQL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Technologies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HTML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IDE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Eclipse, SQL Developer, Postman API.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Framework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TestNG and Cucumber Framework with JUnit.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Build Tool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Maven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Processes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Agile-Scrum, Waterfall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Bug Tracking Tools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Jira.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Continuous Integration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Jenkins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Version Control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Unix/Cmd Control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: Git and GitHub.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: Terminal(Mac) and GitBash(Windovs)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Bases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Oracle DB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Operating Systems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Windows and Mac </w:t>
            </w:r>
          </w:p>
        </w:tc>
      </w:tr>
    </w:tbl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Experience: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Chewy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Dania Beach, FL         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 Jan 2018 –  Present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Software Automation Engineer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Gathered requirements documents such as business requirements and design document and other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related documents.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0D0D0D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Created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by analyzing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0D0D0D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Executed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in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test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Sprint Backlog includes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0D0D0D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Maintained mapping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ensure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Testing Coverage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test code in Java language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framework.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Setup the Automation framework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 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run test cases in different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browsers.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bookmarkStart w:id="1" w:name="_gjdgxs0"/>
      <w:bookmarkEnd w:id="1"/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by following a hybrid model approach of implementing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Model and 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using JAVA, Selenium Web driver and Cucumber.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Performing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(Behavior Driven Development) using Cucumber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keyword like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Features,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Scenarios and Step Definitions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written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Gherkin Language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format.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 cross browser compatibility regression tests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testing UI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every new build release.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 up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scheduled automation test run and that will trigger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Smoke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script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receiving any changes and update on github remote repository and set up pipe line to see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continues progress of test execution performans.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 automated test scripts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using core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concepts for business related activities.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Performed to Functional, Regression and database Testing for Admin Interface in the software.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Used different selenium methods to handle Alerts, Popup, dropdown, check box, radio button,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dynamic calendars and web tables in Selenium WebDriver.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Identified, Reported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Tracked Defects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using JIRA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 management tool.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Working closely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development team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business analysts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reviewing the test scenarios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Reviewed database test cases according to assigned Requirements to validate reports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retrieving data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queries manually by using SQL developer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from database.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 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API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Postman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RestAssure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Java to test API data matching with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requirement expectation.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Assisted QA lead about defect resolution.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Agile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methodology and attend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Grooming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Sprint demo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Retro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meetings.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Selenium WebDriver, Java, JUnit, Jenkins, Cucumber, Agile, SQL Developer, Maven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Postman API, RestAssure, Oracle DB, Eclipse, Git and GitHub, Mac.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Freddie Mac, McLean, VA                                                                                 Sep 2016 – Dec 2017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developing process which included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testing objectives, testing phases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case scenarios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environment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after a thorough analysis of the business.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test cases review by development team, product management and modified the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cases based on their feedback.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Participated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Retrospective meetings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Manually tested, verified and validated that the product meets user requirements.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using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TestNG framework.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functional testing to identify various critical points in the application and automated it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by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Web-Driver with TestNG.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Created and enhanced numerous test scripts to handle changes in the objects and in the tested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application’s GUI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for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writing automation test scripts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smoke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regression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design and implementation of Selenium WebDriver automation framework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smoke and regression test suites (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and 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)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Apache POI for Excel data file.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Generated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Reports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 and created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error screenshots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using Listener inertaface in TestNG.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Create scripts JAVA for new functionalities and update the existing scripts in common 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method 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class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 for upgraded functionalities.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Selenium Web-Driver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automation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scripts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to validate functionality on 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different browsers.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to build project. Once the script got over, project framework used to send the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reports over email to QA Lead.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the Continuous Integration of the automation framework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 up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scheduled automation test run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Smoke 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that will be triggered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receiving any changes and update 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GitHub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remote repository and set up pipe line to see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continues progress of test execution performance.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Used non-generic 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XPath locator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work with dynamic and static objects in Selenium.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Extensively used Selenium locators like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XPath, CSS Selectors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test the web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application.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Expertise in Grouping of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Cases, Test Methods and Test Suites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regression 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functional testing using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annotations like Groups, Parameter, Data Provider, Tags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by using XML file.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manual 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reviewed with different stakeholders to validate the functionality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Attend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BRI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(Business Requirement Identification) meeting to understand the business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Requirements and determine and define if the requirements are testable. 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Selenium WebDriver, Jenkins, Maven, TestNG, XPath, CSS Selector,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Eclipse, XML, SQL, JDBC,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Apache POI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Waterfall, Oracle, Rest Webservices. and Windows.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Alliant Credit Union, Chicago, IL                                                             May 2015 – Aug 2016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QA Tester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documented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 specifications, wrote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Agile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methodology and attend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Sprint demo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Retro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meetings.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with development team to understand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technical design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architecture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planning.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Executed Manual tests reviewed results of all tests and reporting anomalies into the defect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tracking database; verifying the resolution of all defects for an assigned project. 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Performed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GUI, Ad-Hoc, Database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b w:val="1"/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Uploaded test cases, executed test cases and logged defects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the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HP ALM.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Identified and reported bugs using defect tracking tool Quality Center and presented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bug reports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weekly status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Ad Hoc testing upon the completion of test case to seek further unresolved bugs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within the application 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SQL query by joining multiple tables according business logic for data validation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Performed various joins function like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join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, full Join,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Left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join and </w:t>
      </w: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>right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 join in order to retrieve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data from the database.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Interacted closely with developers regarding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defects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participated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tracking, reviewing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bugs.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1" w:right="0" w:hanging="360"/>
        <w:rPr>
          <w:color w:val="222222"/>
          <w:sz w:val="24"/>
          <w:szCs w:val="24"/>
          <w:rFonts w:ascii="Calibri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with business users to redefine scope of the developed application for any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change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requests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by analyzing the feedback from user groups.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Manual Testing, Automation Testing, HP ALM, Windows, Agile, HTML.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contextualSpacing w:val="1"/>
        <w:widowControl w:val="1"/>
        <w:ind w:left="360" w:righ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Education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Sakarya University 2005-2009, Sakarya, Turkey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.  Bachelor of Science in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Math and Science.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Earned Diploma.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University of Giresun 2012-2014, Giresun, Turkey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. Master of Science in Science Eduaction.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Earned Diploma.</w:t>
      </w:r>
    </w:p>
    <w:sectPr>
      <w:pgSz w:w="12240" w:h="15840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271DC97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</w:abstractNum>
  <w:abstractNum w:abstractNumId="1">
    <w:multiLevelType w:val="hybridMultilevel"/>
    <w:nsid w:val="2F000001"/>
    <w:tmpl w:val="574978B7"/>
    <w:lvl w:ilvl="0">
      <w:lvlJc w:val="left"/>
      <w:numFmt w:val="bullet"/>
      <w:start w:val="1"/>
      <w:suff w:val="tab"/>
      <w:pPr>
        <w:ind w:hanging="360"/>
        <w:jc w:val="both"/>
      </w:pPr>
      <w:rPr>
        <w:color w:val="222222"/>
        <w:rFonts w:ascii="Noto Sans Symbols" w:eastAsia="Noto Sans Symbols" w:hAnsi="Noto Sans Symbols"/>
        <w:b w:val="0"/>
        <w:shd w:val="clear" w:color="000000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</w:abstractNum>
  <w:abstractNum w:abstractNumId="2">
    <w:multiLevelType w:val="hybridMultilevel"/>
    <w:nsid w:val="2F000002"/>
    <w:tmpl w:val="3E94533F"/>
    <w:lvl w:ilvl="0">
      <w:lvlJc w:val="left"/>
      <w:numFmt w:val="bullet"/>
      <w:start w:val="1"/>
      <w:suff w:val="tab"/>
      <w:pPr>
        <w:ind w:hanging="360"/>
        <w:jc w:val="both"/>
      </w:pPr>
      <w:rPr>
        <w:color w:val="222222"/>
        <w:rFonts w:ascii="Noto Sans Symbols" w:eastAsia="Noto Sans Symbols" w:hAnsi="Noto Sans Symbols"/>
        <w:b w:val="0"/>
        <w:shd w:val="clear" w:color="000000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</w:abstractNum>
  <w:abstractNum w:abstractNumId="3">
    <w:multiLevelType w:val="hybridMultilevel"/>
    <w:nsid w:val="2F000003"/>
    <w:tmpl w:val="21E57E1F"/>
    <w:lvl w:ilvl="0">
      <w:lvlJc w:val="left"/>
      <w:numFmt w:val="bullet"/>
      <w:start w:val="1"/>
      <w:suff w:val="tab"/>
      <w:pPr>
        <w:ind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</w:abstractNum>
  <w:abstractNum w:abstractNumId="4">
    <w:multiLevelType w:val="hybridMultilevel"/>
    <w:nsid w:val="2F000004"/>
    <w:tmpl w:val="47BB26B5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222222"/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§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35EA49F7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222222"/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4E9E02E1"/>
    <w:lvl w:ilvl="0">
      <w:lvlJc w:val="left"/>
      <w:numFmt w:val="bullet"/>
      <w:start w:val="1"/>
      <w:suff w:val="tab"/>
      <w:pPr>
        <w:ind w:hanging="360"/>
        <w:jc w:val="both"/>
      </w:pPr>
      <w:rPr>
        <w:b w:val="0"/>
        <w:shd w:val="clear" w:color="000000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 w:color="000000"/>
        <w:sz w:val="20"/>
        <w:szCs w:val="20"/>
        <w:w w:val="100"/>
      </w:rPr>
      <w:lvlText w:val="▪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Lines/>
      <w:keepNext/>
      <w:widowControl/>
      <w:wordWrap/>
    </w:pPr>
    <w:rPr>
      <w:color w:val="2F5496"/>
      <w:shd w:val="clear"/>
      <w:sz w:val="32"/>
      <w:szCs w:val="32"/>
      <w:w w:val="100"/>
    </w:rPr>
  </w:style>
  <w:style w:styleId="PO8" w:type="paragraph">
    <w:name w:val="heading 2"/>
    <w:basedOn w:val="PO1"/>
    <w:next w:val="PO1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"/>
    <w:next w:val="PO1"/>
    <w:qFormat/>
    <w:uiPriority w:val="9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qFormat/>
    <w:uiPriority w:val="10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"/>
    <w:next w:val="PO1"/>
    <w:qFormat/>
    <w:uiPriority w:val="11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2" w:type="paragraph">
    <w:name w:val="heading 6"/>
    <w:basedOn w:val="PO1"/>
    <w:next w:val="PO1"/>
    <w:qFormat/>
    <w:uiPriority w:val="12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</w:style>
  <w:style w:styleId="PO16" w:type="paragraph">
    <w:name w:val="Subtitle"/>
    <w:basedOn w:val="PO1"/>
    <w:next w:val="PO1"/>
    <w:qFormat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 w:color="000000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 w:color="000000"/>
      <w:sz w:val="22"/>
      <w:szCs w:val="22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  <w:pPr>
      <w:autoSpaceDE w:val="1"/>
      <w:autoSpaceDN w:val="1"/>
      <w:jc w:val="both"/>
      <w:widowControl/>
      <w:wordWrap/>
    </w:pPr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caps/>
        <w:b/>
        <w:shd w:val="clear" w:color="000000"/>
        <w:sz w:val="20"/>
        <w:szCs w:val="20"/>
        <w:w w:val="100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 w:color="000000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 w:color="000000"/>
        <w:sz w:val="20"/>
        <w:szCs w:val="20"/>
        <w:w w:val="100"/>
      </w:rPr>
      <w:tblPr/>
      <w:tcPr>
        <w:tcBorders>
          <w:left w:val="nil"/>
        </w:tcBorders>
      </w:tcPr>
    </w:tblStylePr>
    <w:tblStylePr w:type="lastRow">
      <w:rPr>
        <w:caps/>
        <w:b/>
        <w:shd w:val="clear" w:color="000000"/>
        <w:sz w:val="20"/>
        <w:szCs w:val="20"/>
        <w:w w:val="10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3" w:type="character">
    <w:name w:val="Header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5" w:type="character">
    <w:name w:val="Footer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4.pn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10911</Characters>
  <CharactersWithSpaces>0</CharactersWithSpaces>
  <DocSecurity>0</DocSecurity>
  <HyperlinksChanged>false</HyperlinksChanged>
  <Lines>77</Lines>
  <LinksUpToDate>false</LinksUpToDate>
  <Pages>5</Pages>
  <Paragraphs>21</Paragraphs>
  <Words>1631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2019-08-09T20:03:00Z</dcterms:modified>
</cp:coreProperties>
</file>