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0B1F33"/>
          <w:sz w:val="64"/>
        </w:rPr>
        <w:t>SCHOOL OS SaaS</w:t>
      </w:r>
    </w:p>
    <w:p>
      <w:pPr>
        <w:jc w:val="center"/>
      </w:pPr>
      <w:r>
        <w:rPr>
          <w:rFonts w:ascii="Aptos Display" w:hAnsi="Aptos Display"/>
          <w:b/>
          <w:color w:val="1F4E79"/>
          <w:sz w:val="44"/>
        </w:rPr>
        <w:t>Project Management Handbook</w:t>
      </w:r>
    </w:p>
    <w:p>
      <w:pPr>
        <w:jc w:val="center"/>
      </w:pPr>
      <w:r>
        <w:rPr>
          <w:color w:val="5A6978"/>
          <w:sz w:val="22"/>
        </w:rPr>
        <w:t>Execution baseline for planning, delivery, quality, release and improvement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color w:val="17365D"/>
                <w:sz w:val="18"/>
              </w:rPr>
              <w:t>Version</w:t>
            </w:r>
          </w:p>
        </w:tc>
        <w:tc>
          <w:tcPr>
            <w:tcW w:type="dxa" w:w="5040"/>
            <w:vAlign w:val="center"/>
          </w:tcPr>
          <w:p>
            <w:pPr>
              <w:spacing w:after="0"/>
            </w:pPr>
            <w:r/>
            <w:r>
              <w:rPr>
                <w:rFonts w:ascii="Aptos" w:hAnsi="Aptos"/>
                <w:b w:val="0"/>
                <w:sz w:val="18"/>
              </w:rPr>
              <w:t>0.1</w:t>
            </w:r>
          </w:p>
        </w:tc>
      </w:tr>
      <w:tr>
        <w:tc>
          <w:tcPr>
            <w:tcW w:type="dxa" w:w="5040"/>
            <w:vAlign w:val="center"/>
            <w:shd w:fill="D9EAF7"/>
          </w:tcPr>
          <w:p>
            <w:pPr>
              <w:spacing w:after="0"/>
            </w:pPr>
            <w:r/>
            <w:r>
              <w:rPr>
                <w:rFonts w:ascii="Aptos" w:hAnsi="Aptos"/>
                <w:b/>
                <w:color w:val="17365D"/>
                <w:sz w:val="18"/>
              </w:rPr>
              <w:t>Baseline date</w:t>
            </w:r>
          </w:p>
        </w:tc>
        <w:tc>
          <w:tcPr>
            <w:tcW w:type="dxa" w:w="5040"/>
            <w:vAlign w:val="center"/>
          </w:tcPr>
          <w:p>
            <w:pPr>
              <w:spacing w:after="0"/>
            </w:pPr>
            <w:r/>
            <w:r>
              <w:rPr>
                <w:rFonts w:ascii="Aptos" w:hAnsi="Aptos"/>
                <w:b w:val="0"/>
                <w:sz w:val="18"/>
              </w:rPr>
              <w:t>19 September 2026</w:t>
            </w:r>
          </w:p>
        </w:tc>
      </w:tr>
      <w:tr>
        <w:tc>
          <w:tcPr>
            <w:tcW w:type="dxa" w:w="5040"/>
            <w:vAlign w:val="center"/>
            <w:shd w:fill="D9EAF7"/>
          </w:tcPr>
          <w:p>
            <w:pPr>
              <w:spacing w:after="0"/>
            </w:pPr>
            <w:r/>
            <w:r>
              <w:rPr>
                <w:rFonts w:ascii="Aptos" w:hAnsi="Aptos"/>
                <w:b/>
                <w:color w:val="17365D"/>
                <w:sz w:val="18"/>
              </w:rPr>
              <w:t>Project start</w:t>
            </w:r>
          </w:p>
        </w:tc>
        <w:tc>
          <w:tcPr>
            <w:tcW w:type="dxa" w:w="5040"/>
            <w:vAlign w:val="center"/>
          </w:tcPr>
          <w:p>
            <w:pPr>
              <w:spacing w:after="0"/>
            </w:pPr>
            <w:r/>
            <w:r>
              <w:rPr>
                <w:rFonts w:ascii="Aptos" w:hAnsi="Aptos"/>
                <w:b w:val="0"/>
                <w:sz w:val="18"/>
              </w:rPr>
              <w:t>21 September 2026</w:t>
            </w:r>
          </w:p>
        </w:tc>
      </w:tr>
      <w:tr>
        <w:tc>
          <w:tcPr>
            <w:tcW w:type="dxa" w:w="5040"/>
            <w:vAlign w:val="center"/>
            <w:shd w:fill="D9EAF7"/>
          </w:tcPr>
          <w:p>
            <w:pPr>
              <w:spacing w:after="0"/>
            </w:pPr>
            <w:r/>
            <w:r>
              <w:rPr>
                <w:rFonts w:ascii="Aptos" w:hAnsi="Aptos"/>
                <w:b/>
                <w:color w:val="17365D"/>
                <w:sz w:val="18"/>
              </w:rPr>
              <w:t>Target GA</w:t>
            </w:r>
          </w:p>
        </w:tc>
        <w:tc>
          <w:tcPr>
            <w:tcW w:type="dxa" w:w="5040"/>
            <w:vAlign w:val="center"/>
          </w:tcPr>
          <w:p>
            <w:pPr>
              <w:spacing w:after="0"/>
            </w:pPr>
            <w:r/>
            <w:r>
              <w:rPr>
                <w:rFonts w:ascii="Aptos" w:hAnsi="Aptos"/>
                <w:b w:val="0"/>
                <w:sz w:val="18"/>
              </w:rPr>
              <w:t>17 April 2028</w:t>
            </w:r>
          </w:p>
        </w:tc>
      </w:tr>
      <w:tr>
        <w:tc>
          <w:tcPr>
            <w:tcW w:type="dxa" w:w="5040"/>
            <w:vAlign w:val="center"/>
            <w:shd w:fill="D9EAF7"/>
          </w:tcPr>
          <w:p>
            <w:pPr>
              <w:spacing w:after="0"/>
            </w:pPr>
            <w:r/>
            <w:r>
              <w:rPr>
                <w:rFonts w:ascii="Aptos" w:hAnsi="Aptos"/>
                <w:b/>
                <w:color w:val="17365D"/>
                <w:sz w:val="18"/>
              </w:rPr>
              <w:t>Companion specification</w:t>
            </w:r>
          </w:p>
        </w:tc>
        <w:tc>
          <w:tcPr>
            <w:tcW w:type="dxa" w:w="5040"/>
            <w:vAlign w:val="center"/>
          </w:tcPr>
          <w:p>
            <w:pPr>
              <w:spacing w:after="0"/>
            </w:pPr>
            <w:r/>
            <w:r>
              <w:rPr>
                <w:rFonts w:ascii="Aptos" w:hAnsi="Aptos"/>
                <w:b w:val="0"/>
                <w:sz w:val="18"/>
              </w:rPr>
              <w:t>School_OS_SaaS_Master_Specification_v0.1</w:t>
            </w:r>
          </w:p>
        </w:tc>
      </w:tr>
    </w:tbl>
    <w:p/>
    <w:p>
      <w:pPr>
        <w:jc w:val="center"/>
      </w:pPr>
      <w:r>
        <w:rPr>
          <w:i/>
          <w:color w:val="5A6978"/>
          <w:sz w:val="18"/>
        </w:rPr>
        <w:t>Living document - improve by versioning, not by silently replacing decisions.</w:t>
      </w:r>
    </w:p>
    <w:p>
      <w:r>
        <w:br w:type="page"/>
      </w:r>
    </w:p>
    <w:p>
      <w:pPr>
        <w:pStyle w:val="Heading1"/>
      </w:pPr>
      <w:r>
        <w:t>Contents</w:t>
      </w:r>
    </w:p>
    <w:p>
      <w:pPr>
        <w:pStyle w:val="ListBullet"/>
        <w:spacing w:after="40"/>
      </w:pPr>
      <w:r>
        <w:t>1. Purpose and project context</w:t>
      </w:r>
    </w:p>
    <w:p>
      <w:pPr>
        <w:pStyle w:val="ListBullet"/>
        <w:spacing w:after="40"/>
      </w:pPr>
      <w:r>
        <w:t>2. Delivery assumptions</w:t>
      </w:r>
    </w:p>
    <w:p>
      <w:pPr>
        <w:pStyle w:val="ListBullet"/>
        <w:spacing w:after="40"/>
      </w:pPr>
      <w:r>
        <w:t>3. Scope map</w:t>
      </w:r>
    </w:p>
    <w:p>
      <w:pPr>
        <w:pStyle w:val="ListBullet"/>
        <w:spacing w:after="40"/>
      </w:pPr>
      <w:r>
        <w:t>4. Product and architecture principles</w:t>
      </w:r>
    </w:p>
    <w:p>
      <w:pPr>
        <w:pStyle w:val="ListBullet"/>
        <w:spacing w:after="40"/>
      </w:pPr>
      <w:r>
        <w:t>5. Master timeline</w:t>
      </w:r>
    </w:p>
    <w:p>
      <w:pPr>
        <w:pStyle w:val="ListBullet"/>
        <w:spacing w:after="40"/>
      </w:pPr>
      <w:r>
        <w:t>6. Release strategy and milestones</w:t>
      </w:r>
    </w:p>
    <w:p>
      <w:pPr>
        <w:pStyle w:val="ListBullet"/>
        <w:spacing w:after="40"/>
      </w:pPr>
      <w:r>
        <w:t>7. Delivery cadence and work rules</w:t>
      </w:r>
    </w:p>
    <w:p>
      <w:pPr>
        <w:pStyle w:val="ListBullet"/>
        <w:spacing w:after="40"/>
      </w:pPr>
      <w:r>
        <w:t>8. Governance, RACI and change control</w:t>
      </w:r>
    </w:p>
    <w:p>
      <w:pPr>
        <w:pStyle w:val="ListBullet"/>
        <w:spacing w:after="40"/>
      </w:pPr>
      <w:r>
        <w:t>9. Quality, security and data management</w:t>
      </w:r>
    </w:p>
    <w:p>
      <w:pPr>
        <w:pStyle w:val="ListBullet"/>
        <w:spacing w:after="40"/>
      </w:pPr>
      <w:r>
        <w:t>10. SaaS deployment and environment strategy</w:t>
      </w:r>
    </w:p>
    <w:p>
      <w:pPr>
        <w:pStyle w:val="ListBullet"/>
        <w:spacing w:after="40"/>
      </w:pPr>
      <w:r>
        <w:t>11. Testing and defect management</w:t>
      </w:r>
    </w:p>
    <w:p>
      <w:pPr>
        <w:pStyle w:val="ListBullet"/>
        <w:spacing w:after="40"/>
      </w:pPr>
      <w:r>
        <w:t>12. Risk management</w:t>
      </w:r>
    </w:p>
    <w:p>
      <w:pPr>
        <w:pStyle w:val="ListBullet"/>
        <w:spacing w:after="40"/>
      </w:pPr>
      <w:r>
        <w:t>13. Documentation, reporting and KPIs</w:t>
      </w:r>
    </w:p>
    <w:p>
      <w:pPr>
        <w:pStyle w:val="ListBullet"/>
        <w:spacing w:after="40"/>
      </w:pPr>
      <w:r>
        <w:t>14. Pilot, UAT, release and operations</w:t>
      </w:r>
    </w:p>
    <w:p>
      <w:pPr>
        <w:pStyle w:val="ListBullet"/>
        <w:spacing w:after="40"/>
      </w:pPr>
      <w:r>
        <w:t>15. Improvement backlog</w:t>
      </w:r>
    </w:p>
    <w:p>
      <w:pPr>
        <w:pStyle w:val="ListBullet"/>
        <w:spacing w:after="40"/>
      </w:pPr>
      <w:r>
        <w:t>Appendices - management checklists and package files</w:t>
      </w:r>
    </w:p>
    <w:p>
      <w:r>
        <w:br w:type="page"/>
      </w:r>
    </w:p>
    <w:p>
      <w:pPr>
        <w:pStyle w:val="Heading1"/>
      </w:pPr>
      <w:r>
        <w:t>1. Purpose and project context</w:t>
      </w:r>
    </w:p>
    <w:p>
      <w:r>
        <w:t>This handbook is the execution companion to the School OS SaaS Master Specification. It defines how the product is planned, sequenced, built, tested, reviewed, released, supported and improved. It is not the database schema; it is the management system that controls the work leading to that schema and product.</w:t>
      </w:r>
    </w:p>
    <w:p>
      <w:r>
        <w:t>The product is a configurable School Operating System built around five cross-cutting engines: Data, Permission, Workflow, Automation and AI. The management approach protects those principles while allowing iterative releases.</w:t>
      </w:r>
    </w:p>
    <w:p>
      <w:pPr>
        <w:pStyle w:val="Heading1"/>
      </w:pPr>
      <w:r>
        <w:t>2. Delivery assumptions</w:t>
      </w:r>
    </w:p>
    <w:p>
      <w:pPr>
        <w:pStyle w:val="ListBullet"/>
        <w:spacing w:after="40"/>
      </w:pPr>
      <w:r>
        <w:t>One customer school uses one Supabase project for strong tenant isolation.</w:t>
      </w:r>
    </w:p>
    <w:p>
      <w:pPr>
        <w:pStyle w:val="ListBullet"/>
        <w:spacing w:after="40"/>
      </w:pPr>
      <w:r>
        <w:t>A separate SaaS control plane tracks customers/projects/subscriptions/versions and does not hold school operational data.</w:t>
      </w:r>
    </w:p>
    <w:p>
      <w:pPr>
        <w:pStyle w:val="ListBullet"/>
        <w:spacing w:after="40"/>
      </w:pPr>
      <w:r>
        <w:t>Flutter Windows (.exe) is the first desktop client.</w:t>
      </w:r>
    </w:p>
    <w:p>
      <w:pPr>
        <w:pStyle w:val="ListBullet"/>
        <w:spacing w:after="40"/>
      </w:pPr>
      <w:r>
        <w:t>Supabase/PostgreSQL provides database, Auth, Storage, RLS and server-side functions/services.</w:t>
      </w:r>
    </w:p>
    <w:p>
      <w:pPr>
        <w:pStyle w:val="ListBullet"/>
        <w:spacing w:after="40"/>
      </w:pPr>
      <w:r>
        <w:t>Two-week sprints are used, with architecture and release gates.</w:t>
      </w:r>
    </w:p>
    <w:p>
      <w:pPr>
        <w:pStyle w:val="ListBullet"/>
        <w:spacing w:after="40"/>
      </w:pPr>
      <w:r>
        <w:t>Baseline dates assume one lead engineer with part-time QA/design/domain support.</w:t>
      </w:r>
    </w:p>
    <w:p>
      <w:pPr>
        <w:pStyle w:val="ListBullet"/>
        <w:spacing w:after="40"/>
      </w:pPr>
      <w:r>
        <w:t>English is initial language; localization is kept possible.</w:t>
      </w:r>
    </w:p>
    <w:p>
      <w:pPr>
        <w:pStyle w:val="ListBullet"/>
        <w:spacing w:after="40"/>
      </w:pPr>
      <w:r>
        <w:t>Generated PDFs are created on demand rather than auto-stored.</w:t>
      </w:r>
    </w:p>
    <w:p>
      <w:pPr>
        <w:pStyle w:val="ListBullet"/>
        <w:spacing w:after="40"/>
      </w:pPr>
      <w:r>
        <w:t>Financial transactions are reversed/cancelled, never casually hard-deleted.</w:t>
      </w:r>
    </w:p>
    <w:p>
      <w:pPr>
        <w:pStyle w:val="ListBullet"/>
        <w:spacing w:after="40"/>
      </w:pPr>
      <w:r>
        <w:t>GPS, biometrics, inventory, WhatsApp and external payment gateway are deferred.</w:t>
      </w:r>
    </w:p>
    <w:p>
      <w:pPr>
        <w:pStyle w:val="Heading1"/>
      </w:pPr>
      <w:r>
        <w:t>3. Scope map</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7365D"/>
          </w:tcPr>
          <w:p>
            <w:pPr>
              <w:spacing w:after="0"/>
            </w:pPr>
            <w:r/>
            <w:r>
              <w:rPr>
                <w:rFonts w:ascii="Aptos" w:hAnsi="Aptos"/>
                <w:b/>
                <w:color w:val="FFFFFF"/>
                <w:sz w:val="16"/>
              </w:rPr>
              <w:t>Area</w:t>
            </w:r>
          </w:p>
        </w:tc>
        <w:tc>
          <w:tcPr>
            <w:tcW w:type="dxa" w:w="8568"/>
            <w:vAlign w:val="center"/>
            <w:shd w:fill="17365D"/>
          </w:tcPr>
          <w:p>
            <w:pPr>
              <w:spacing w:after="0"/>
            </w:pPr>
            <w:r/>
            <w:r>
              <w:rPr>
                <w:rFonts w:ascii="Aptos" w:hAnsi="Aptos"/>
                <w:b/>
                <w:color w:val="FFFFFF"/>
                <w:sz w:val="16"/>
              </w:rPr>
              <w:t>Included capability</w:t>
            </w:r>
          </w:p>
        </w:tc>
      </w:tr>
      <w:tr>
        <w:tc>
          <w:tcPr>
            <w:tcW w:type="dxa" w:w="1944"/>
            <w:vAlign w:val="center"/>
          </w:tcPr>
          <w:p>
            <w:pPr>
              <w:spacing w:after="0"/>
            </w:pPr>
            <w:r/>
            <w:r>
              <w:rPr>
                <w:rFonts w:ascii="Aptos" w:hAnsi="Aptos"/>
                <w:b w:val="0"/>
                <w:sz w:val="16"/>
              </w:rPr>
              <w:t>Foundation</w:t>
            </w:r>
          </w:p>
        </w:tc>
        <w:tc>
          <w:tcPr>
            <w:tcW w:type="dxa" w:w="8568"/>
            <w:vAlign w:val="center"/>
          </w:tcPr>
          <w:p>
            <w:pPr>
              <w:spacing w:after="0"/>
            </w:pPr>
            <w:r/>
            <w:r>
              <w:rPr>
                <w:rFonts w:ascii="Aptos" w:hAnsi="Aptos"/>
                <w:b w:val="0"/>
                <w:sz w:val="16"/>
              </w:rPr>
              <w:t>SaaS control plane, authentication, people/accounts, RBAC, scopes, school config, campuses, academic years, classes/sections/rooms</w:t>
            </w:r>
          </w:p>
        </w:tc>
      </w:tr>
      <w:tr>
        <w:tc>
          <w:tcPr>
            <w:tcW w:type="dxa" w:w="1944"/>
            <w:vAlign w:val="center"/>
            <w:shd w:fill="F7F9FB"/>
          </w:tcPr>
          <w:p>
            <w:pPr>
              <w:spacing w:after="0"/>
            </w:pPr>
            <w:r/>
            <w:r>
              <w:rPr>
                <w:rFonts w:ascii="Aptos" w:hAnsi="Aptos"/>
                <w:b w:val="0"/>
                <w:sz w:val="16"/>
              </w:rPr>
              <w:t>Student Core</w:t>
            </w:r>
          </w:p>
        </w:tc>
        <w:tc>
          <w:tcPr>
            <w:tcW w:type="dxa" w:w="8568"/>
            <w:vAlign w:val="center"/>
            <w:shd w:fill="F7F9FB"/>
          </w:tcPr>
          <w:p>
            <w:pPr>
              <w:spacing w:after="0"/>
            </w:pPr>
            <w:r/>
            <w:r>
              <w:rPr>
                <w:rFonts w:ascii="Aptos" w:hAnsi="Aptos"/>
                <w:b w:val="0"/>
                <w:sz w:val="16"/>
              </w:rPr>
              <w:t>Students, families, admissions, enrollment, transfers, promotion, student status/history, documents</w:t>
            </w:r>
          </w:p>
        </w:tc>
      </w:tr>
      <w:tr>
        <w:tc>
          <w:tcPr>
            <w:tcW w:type="dxa" w:w="1944"/>
            <w:vAlign w:val="center"/>
          </w:tcPr>
          <w:p>
            <w:pPr>
              <w:spacing w:after="0"/>
            </w:pPr>
            <w:r/>
            <w:r>
              <w:rPr>
                <w:rFonts w:ascii="Aptos" w:hAnsi="Aptos"/>
                <w:b w:val="0"/>
                <w:sz w:val="16"/>
              </w:rPr>
              <w:t>Academic</w:t>
            </w:r>
          </w:p>
        </w:tc>
        <w:tc>
          <w:tcPr>
            <w:tcW w:type="dxa" w:w="8568"/>
            <w:vAlign w:val="center"/>
          </w:tcPr>
          <w:p>
            <w:pPr>
              <w:spacing w:after="0"/>
            </w:pPr>
            <w:r/>
            <w:r>
              <w:rPr>
                <w:rFonts w:ascii="Aptos" w:hAnsi="Aptos"/>
                <w:b w:val="0"/>
                <w:sz w:val="16"/>
              </w:rPr>
              <w:t>Curriculum, subjects, teachers, teacher assignments, timetable, attendance, homework, assessments, marks, results</w:t>
            </w:r>
          </w:p>
        </w:tc>
      </w:tr>
      <w:tr>
        <w:tc>
          <w:tcPr>
            <w:tcW w:type="dxa" w:w="1944"/>
            <w:vAlign w:val="center"/>
            <w:shd w:fill="F7F9FB"/>
          </w:tcPr>
          <w:p>
            <w:pPr>
              <w:spacing w:after="0"/>
            </w:pPr>
            <w:r/>
            <w:r>
              <w:rPr>
                <w:rFonts w:ascii="Aptos" w:hAnsi="Aptos"/>
                <w:b w:val="0"/>
                <w:sz w:val="16"/>
              </w:rPr>
              <w:t>Finance</w:t>
            </w:r>
          </w:p>
        </w:tc>
        <w:tc>
          <w:tcPr>
            <w:tcW w:type="dxa" w:w="8568"/>
            <w:vAlign w:val="center"/>
            <w:shd w:fill="F7F9FB"/>
          </w:tcPr>
          <w:p>
            <w:pPr>
              <w:spacing w:after="0"/>
            </w:pPr>
            <w:r/>
            <w:r>
              <w:rPr>
                <w:rFonts w:ascii="Aptos" w:hAnsi="Aptos"/>
                <w:b w:val="0"/>
                <w:sz w:val="16"/>
              </w:rPr>
              <w:t>Fee types/structures, discounts, invoice data, payments, verification, receipts, advance/partial payments, credit/refund, reversals, reports</w:t>
            </w:r>
          </w:p>
        </w:tc>
      </w:tr>
      <w:tr>
        <w:tc>
          <w:tcPr>
            <w:tcW w:type="dxa" w:w="1944"/>
            <w:vAlign w:val="center"/>
          </w:tcPr>
          <w:p>
            <w:pPr>
              <w:spacing w:after="0"/>
            </w:pPr>
            <w:r/>
            <w:r>
              <w:rPr>
                <w:rFonts w:ascii="Aptos" w:hAnsi="Aptos"/>
                <w:b w:val="0"/>
                <w:sz w:val="16"/>
              </w:rPr>
              <w:t>Administration</w:t>
            </w:r>
          </w:p>
        </w:tc>
        <w:tc>
          <w:tcPr>
            <w:tcW w:type="dxa" w:w="8568"/>
            <w:vAlign w:val="center"/>
          </w:tcPr>
          <w:p>
            <w:pPr>
              <w:spacing w:after="0"/>
            </w:pPr>
            <w:r/>
            <w:r>
              <w:rPr>
                <w:rFonts w:ascii="Aptos" w:hAnsi="Aptos"/>
                <w:b w:val="0"/>
                <w:sz w:val="16"/>
              </w:rPr>
              <w:t>HR, employee attendance, leave, payroll, contracts, documents and approvals</w:t>
            </w:r>
          </w:p>
        </w:tc>
      </w:tr>
      <w:tr>
        <w:tc>
          <w:tcPr>
            <w:tcW w:type="dxa" w:w="1944"/>
            <w:vAlign w:val="center"/>
            <w:shd w:fill="F7F9FB"/>
          </w:tcPr>
          <w:p>
            <w:pPr>
              <w:spacing w:after="0"/>
            </w:pPr>
            <w:r/>
            <w:r>
              <w:rPr>
                <w:rFonts w:ascii="Aptos" w:hAnsi="Aptos"/>
                <w:b w:val="0"/>
                <w:sz w:val="16"/>
              </w:rPr>
              <w:t>Student Life</w:t>
            </w:r>
          </w:p>
        </w:tc>
        <w:tc>
          <w:tcPr>
            <w:tcW w:type="dxa" w:w="8568"/>
            <w:vAlign w:val="center"/>
            <w:shd w:fill="F7F9FB"/>
          </w:tcPr>
          <w:p>
            <w:pPr>
              <w:spacing w:after="0"/>
            </w:pPr>
            <w:r/>
            <w:r>
              <w:rPr>
                <w:rFonts w:ascii="Aptos" w:hAnsi="Aptos"/>
                <w:b w:val="0"/>
                <w:sz w:val="16"/>
              </w:rPr>
              <w:t>Library, transport, hostel and medical</w:t>
            </w:r>
          </w:p>
        </w:tc>
      </w:tr>
      <w:tr>
        <w:tc>
          <w:tcPr>
            <w:tcW w:type="dxa" w:w="1944"/>
            <w:vAlign w:val="center"/>
          </w:tcPr>
          <w:p>
            <w:pPr>
              <w:spacing w:after="0"/>
            </w:pPr>
            <w:r/>
            <w:r>
              <w:rPr>
                <w:rFonts w:ascii="Aptos" w:hAnsi="Aptos"/>
                <w:b w:val="0"/>
                <w:sz w:val="16"/>
              </w:rPr>
              <w:t>Platform</w:t>
            </w:r>
          </w:p>
        </w:tc>
        <w:tc>
          <w:tcPr>
            <w:tcW w:type="dxa" w:w="8568"/>
            <w:vAlign w:val="center"/>
          </w:tcPr>
          <w:p>
            <w:pPr>
              <w:spacing w:after="0"/>
            </w:pPr>
            <w:r/>
            <w:r>
              <w:rPr>
                <w:rFonts w:ascii="Aptos" w:hAnsi="Aptos"/>
                <w:b w:val="0"/>
                <w:sz w:val="16"/>
              </w:rPr>
              <w:t>Approval engine, audit, notifications, search, analytics, automation, AI, offline sync, backup/recovery</w:t>
            </w:r>
          </w:p>
        </w:tc>
      </w:tr>
      <w:tr>
        <w:tc>
          <w:tcPr>
            <w:tcW w:type="dxa" w:w="1944"/>
            <w:vAlign w:val="center"/>
            <w:shd w:fill="F7F9FB"/>
          </w:tcPr>
          <w:p>
            <w:pPr>
              <w:spacing w:after="0"/>
            </w:pPr>
            <w:r/>
            <w:r>
              <w:rPr>
                <w:rFonts w:ascii="Aptos" w:hAnsi="Aptos"/>
                <w:b w:val="0"/>
                <w:sz w:val="16"/>
              </w:rPr>
              <w:t>Deferred</w:t>
            </w:r>
          </w:p>
        </w:tc>
        <w:tc>
          <w:tcPr>
            <w:tcW w:type="dxa" w:w="8568"/>
            <w:vAlign w:val="center"/>
            <w:shd w:fill="F7F9FB"/>
          </w:tcPr>
          <w:p>
            <w:pPr>
              <w:spacing w:after="0"/>
            </w:pPr>
            <w:r/>
            <w:r>
              <w:rPr>
                <w:rFonts w:ascii="Aptos" w:hAnsi="Aptos"/>
                <w:b w:val="0"/>
                <w:sz w:val="16"/>
              </w:rPr>
              <w:t>GPS, biometrics, inventory, WhatsApp and external payment gateway</w:t>
            </w:r>
          </w:p>
        </w:tc>
      </w:tr>
    </w:tbl>
    <w:p>
      <w:pPr>
        <w:spacing w:after="20"/>
      </w:pPr>
    </w:p>
    <w:p>
      <w:pPr>
        <w:pStyle w:val="Heading1"/>
      </w:pPr>
      <w:r>
        <w:t>4. Product and architecture principles</w:t>
      </w:r>
    </w:p>
    <w:p>
      <w:pPr>
        <w:pStyle w:val="ListNumber"/>
        <w:spacing w:after="40"/>
      </w:pPr>
      <w:r>
        <w:t>History over overwrite: preserve academic, financial, result, status and audit history.</w:t>
      </w:r>
    </w:p>
    <w:p>
      <w:pPr>
        <w:pStyle w:val="ListNumber"/>
        <w:spacing w:after="40"/>
      </w:pPr>
      <w:r>
        <w:t>Permission is not authority: users may be allowed to request a change without applying it directly.</w:t>
      </w:r>
    </w:p>
    <w:p>
      <w:pPr>
        <w:pStyle w:val="ListNumber"/>
        <w:spacing w:after="40"/>
      </w:pPr>
      <w:r>
        <w:t>Approval is reusable: sensitive changes use a central workflow/approval model.</w:t>
      </w:r>
    </w:p>
    <w:p>
      <w:pPr>
        <w:pStyle w:val="ListNumber"/>
        <w:spacing w:after="40"/>
      </w:pPr>
      <w:r>
        <w:t>Audit is mandatory: sensitive actions, including Super Admin actions, are traceable.</w:t>
      </w:r>
    </w:p>
    <w:p>
      <w:pPr>
        <w:pStyle w:val="ListNumber"/>
        <w:spacing w:after="40"/>
      </w:pPr>
      <w:r>
        <w:t>Default-deny security: access is explicitly granted through role, action and scope.</w:t>
      </w:r>
    </w:p>
    <w:p>
      <w:pPr>
        <w:pStyle w:val="ListNumber"/>
        <w:spacing w:after="40"/>
      </w:pPr>
      <w:r>
        <w:t>AI obeys the same permission boundaries as the normal application.</w:t>
      </w:r>
    </w:p>
    <w:p>
      <w:pPr>
        <w:pStyle w:val="ListNumber"/>
        <w:spacing w:after="40"/>
      </w:pPr>
      <w:r>
        <w:t>Configuration beats customer code forks.</w:t>
      </w:r>
    </w:p>
    <w:p>
      <w:pPr>
        <w:pStyle w:val="ListNumber"/>
        <w:spacing w:after="40"/>
      </w:pPr>
      <w:r>
        <w:t>Database changes are controlled, versioned migrations.</w:t>
      </w:r>
    </w:p>
    <w:p>
      <w:pPr>
        <w:pStyle w:val="ListNumber"/>
        <w:spacing w:after="40"/>
      </w:pPr>
      <w:r>
        <w:t>Each school project must be reproducible from deployment documentation.</w:t>
      </w:r>
    </w:p>
    <w:p>
      <w:pPr>
        <w:pStyle w:val="ListNumber"/>
        <w:spacing w:after="40"/>
      </w:pPr>
      <w:r>
        <w:t>Offline sync is conflict-aware and does not silently overwrite critical records.</w:t>
      </w:r>
    </w:p>
    <w:p>
      <w:pPr>
        <w:pStyle w:val="Heading1"/>
      </w:pPr>
      <w:r>
        <w:t>5. Master timeline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720"/>
            <w:vAlign w:val="center"/>
            <w:shd w:fill="17365D"/>
          </w:tcPr>
          <w:p>
            <w:pPr>
              <w:spacing w:after="0"/>
            </w:pPr>
            <w:r/>
            <w:r>
              <w:rPr>
                <w:rFonts w:ascii="Aptos" w:hAnsi="Aptos"/>
                <w:b/>
                <w:color w:val="FFFFFF"/>
                <w:sz w:val="16"/>
              </w:rPr>
              <w:t>Phase</w:t>
            </w:r>
          </w:p>
        </w:tc>
        <w:tc>
          <w:tcPr>
            <w:tcW w:type="dxa" w:w="3816"/>
            <w:vAlign w:val="center"/>
            <w:shd w:fill="17365D"/>
          </w:tcPr>
          <w:p>
            <w:pPr>
              <w:spacing w:after="0"/>
            </w:pPr>
            <w:r/>
            <w:r>
              <w:rPr>
                <w:rFonts w:ascii="Aptos" w:hAnsi="Aptos"/>
                <w:b/>
                <w:color w:val="FFFFFF"/>
                <w:sz w:val="16"/>
              </w:rPr>
              <w:t>Name</w:t>
            </w:r>
          </w:p>
        </w:tc>
        <w:tc>
          <w:tcPr>
            <w:tcW w:type="dxa" w:w="1296"/>
            <w:vAlign w:val="center"/>
            <w:shd w:fill="17365D"/>
          </w:tcPr>
          <w:p>
            <w:pPr>
              <w:spacing w:after="0"/>
            </w:pPr>
            <w:r/>
            <w:r>
              <w:rPr>
                <w:rFonts w:ascii="Aptos" w:hAnsi="Aptos"/>
                <w:b/>
                <w:color w:val="FFFFFF"/>
                <w:sz w:val="16"/>
              </w:rPr>
              <w:t>Start</w:t>
            </w:r>
          </w:p>
        </w:tc>
        <w:tc>
          <w:tcPr>
            <w:tcW w:type="dxa" w:w="1296"/>
            <w:vAlign w:val="center"/>
            <w:shd w:fill="17365D"/>
          </w:tcPr>
          <w:p>
            <w:pPr>
              <w:spacing w:after="0"/>
            </w:pPr>
            <w:r/>
            <w:r>
              <w:rPr>
                <w:rFonts w:ascii="Aptos" w:hAnsi="Aptos"/>
                <w:b/>
                <w:color w:val="FFFFFF"/>
                <w:sz w:val="16"/>
              </w:rPr>
              <w:t>End</w:t>
            </w:r>
          </w:p>
        </w:tc>
        <w:tc>
          <w:tcPr>
            <w:tcW w:type="dxa" w:w="2160"/>
            <w:vAlign w:val="center"/>
            <w:shd w:fill="17365D"/>
          </w:tcPr>
          <w:p>
            <w:pPr>
              <w:spacing w:after="0"/>
            </w:pPr>
            <w:r/>
            <w:r>
              <w:rPr>
                <w:rFonts w:ascii="Aptos" w:hAnsi="Aptos"/>
                <w:b/>
                <w:color w:val="FFFFFF"/>
                <w:sz w:val="16"/>
              </w:rPr>
              <w:t>Gate</w:t>
            </w:r>
          </w:p>
        </w:tc>
      </w:tr>
      <w:tr>
        <w:tc>
          <w:tcPr>
            <w:tcW w:type="dxa" w:w="720"/>
            <w:vAlign w:val="center"/>
          </w:tcPr>
          <w:p>
            <w:pPr>
              <w:spacing w:after="0"/>
            </w:pPr>
            <w:r/>
            <w:r>
              <w:rPr>
                <w:rFonts w:ascii="Aptos" w:hAnsi="Aptos"/>
                <w:b w:val="0"/>
                <w:sz w:val="15"/>
              </w:rPr>
              <w:t>P0</w:t>
            </w:r>
          </w:p>
        </w:tc>
        <w:tc>
          <w:tcPr>
            <w:tcW w:type="dxa" w:w="3816"/>
            <w:vAlign w:val="center"/>
          </w:tcPr>
          <w:p>
            <w:pPr>
              <w:spacing w:after="0"/>
            </w:pPr>
            <w:r/>
            <w:r>
              <w:rPr>
                <w:rFonts w:ascii="Aptos" w:hAnsi="Aptos"/>
                <w:b w:val="0"/>
                <w:sz w:val="15"/>
              </w:rPr>
              <w:t>Discovery &amp; Project Setup</w:t>
            </w:r>
          </w:p>
        </w:tc>
        <w:tc>
          <w:tcPr>
            <w:tcW w:type="dxa" w:w="1296"/>
            <w:vAlign w:val="center"/>
          </w:tcPr>
          <w:p>
            <w:pPr>
              <w:spacing w:after="0"/>
            </w:pPr>
            <w:r/>
            <w:r>
              <w:rPr>
                <w:rFonts w:ascii="Aptos" w:hAnsi="Aptos"/>
                <w:b w:val="0"/>
                <w:sz w:val="15"/>
              </w:rPr>
              <w:t>2026-09-21</w:t>
            </w:r>
          </w:p>
        </w:tc>
        <w:tc>
          <w:tcPr>
            <w:tcW w:type="dxa" w:w="1296"/>
            <w:vAlign w:val="center"/>
          </w:tcPr>
          <w:p>
            <w:pPr>
              <w:spacing w:after="0"/>
            </w:pPr>
            <w:r/>
            <w:r>
              <w:rPr>
                <w:rFonts w:ascii="Aptos" w:hAnsi="Aptos"/>
                <w:b w:val="0"/>
                <w:sz w:val="15"/>
              </w:rPr>
              <w:t>2026-10-16</w:t>
            </w:r>
          </w:p>
        </w:tc>
        <w:tc>
          <w:tcPr>
            <w:tcW w:type="dxa" w:w="2160"/>
            <w:vAlign w:val="center"/>
          </w:tcPr>
          <w:p>
            <w:pPr>
              <w:spacing w:after="0"/>
            </w:pPr>
            <w:r/>
            <w:r>
              <w:rPr>
                <w:rFonts w:ascii="Aptos" w:hAnsi="Aptos"/>
                <w:b w:val="0"/>
                <w:sz w:val="15"/>
              </w:rPr>
              <w:t>Requirements Baseline</w:t>
            </w:r>
          </w:p>
        </w:tc>
      </w:tr>
      <w:tr>
        <w:tc>
          <w:tcPr>
            <w:tcW w:type="dxa" w:w="720"/>
            <w:vAlign w:val="center"/>
            <w:shd w:fill="F7F9FB"/>
          </w:tcPr>
          <w:p>
            <w:pPr>
              <w:spacing w:after="0"/>
            </w:pPr>
            <w:r/>
            <w:r>
              <w:rPr>
                <w:rFonts w:ascii="Aptos" w:hAnsi="Aptos"/>
                <w:b w:val="0"/>
                <w:sz w:val="15"/>
              </w:rPr>
              <w:t>P1</w:t>
            </w:r>
          </w:p>
        </w:tc>
        <w:tc>
          <w:tcPr>
            <w:tcW w:type="dxa" w:w="3816"/>
            <w:vAlign w:val="center"/>
            <w:shd w:fill="F7F9FB"/>
          </w:tcPr>
          <w:p>
            <w:pPr>
              <w:spacing w:after="0"/>
            </w:pPr>
            <w:r/>
            <w:r>
              <w:rPr>
                <w:rFonts w:ascii="Aptos" w:hAnsi="Aptos"/>
                <w:b w:val="0"/>
                <w:sz w:val="15"/>
              </w:rPr>
              <w:t>Architecture &amp; SaaS Foundation</w:t>
            </w:r>
          </w:p>
        </w:tc>
        <w:tc>
          <w:tcPr>
            <w:tcW w:type="dxa" w:w="1296"/>
            <w:vAlign w:val="center"/>
            <w:shd w:fill="F7F9FB"/>
          </w:tcPr>
          <w:p>
            <w:pPr>
              <w:spacing w:after="0"/>
            </w:pPr>
            <w:r/>
            <w:r>
              <w:rPr>
                <w:rFonts w:ascii="Aptos" w:hAnsi="Aptos"/>
                <w:b w:val="0"/>
                <w:sz w:val="15"/>
              </w:rPr>
              <w:t>2026-10-19</w:t>
            </w:r>
          </w:p>
        </w:tc>
        <w:tc>
          <w:tcPr>
            <w:tcW w:type="dxa" w:w="1296"/>
            <w:vAlign w:val="center"/>
            <w:shd w:fill="F7F9FB"/>
          </w:tcPr>
          <w:p>
            <w:pPr>
              <w:spacing w:after="0"/>
            </w:pPr>
            <w:r/>
            <w:r>
              <w:rPr>
                <w:rFonts w:ascii="Aptos" w:hAnsi="Aptos"/>
                <w:b w:val="0"/>
                <w:sz w:val="15"/>
              </w:rPr>
              <w:t>2026-12-11</w:t>
            </w:r>
          </w:p>
        </w:tc>
        <w:tc>
          <w:tcPr>
            <w:tcW w:type="dxa" w:w="2160"/>
            <w:vAlign w:val="center"/>
            <w:shd w:fill="F7F9FB"/>
          </w:tcPr>
          <w:p>
            <w:pPr>
              <w:spacing w:after="0"/>
            </w:pPr>
            <w:r/>
            <w:r>
              <w:rPr>
                <w:rFonts w:ascii="Aptos" w:hAnsi="Aptos"/>
                <w:b w:val="0"/>
                <w:sz w:val="15"/>
              </w:rPr>
              <w:t>Architecture Gate</w:t>
            </w:r>
          </w:p>
        </w:tc>
      </w:tr>
      <w:tr>
        <w:tc>
          <w:tcPr>
            <w:tcW w:type="dxa" w:w="720"/>
            <w:vAlign w:val="center"/>
          </w:tcPr>
          <w:p>
            <w:pPr>
              <w:spacing w:after="0"/>
            </w:pPr>
            <w:r/>
            <w:r>
              <w:rPr>
                <w:rFonts w:ascii="Aptos" w:hAnsi="Aptos"/>
                <w:b w:val="0"/>
                <w:sz w:val="15"/>
              </w:rPr>
              <w:t>P2</w:t>
            </w:r>
          </w:p>
        </w:tc>
        <w:tc>
          <w:tcPr>
            <w:tcW w:type="dxa" w:w="3816"/>
            <w:vAlign w:val="center"/>
          </w:tcPr>
          <w:p>
            <w:pPr>
              <w:spacing w:after="0"/>
            </w:pPr>
            <w:r/>
            <w:r>
              <w:rPr>
                <w:rFonts w:ascii="Aptos" w:hAnsi="Aptos"/>
                <w:b w:val="0"/>
                <w:sz w:val="15"/>
              </w:rPr>
              <w:t>Identity, RBAC &amp; Academic Foundation</w:t>
            </w:r>
          </w:p>
        </w:tc>
        <w:tc>
          <w:tcPr>
            <w:tcW w:type="dxa" w:w="1296"/>
            <w:vAlign w:val="center"/>
          </w:tcPr>
          <w:p>
            <w:pPr>
              <w:spacing w:after="0"/>
            </w:pPr>
            <w:r/>
            <w:r>
              <w:rPr>
                <w:rFonts w:ascii="Aptos" w:hAnsi="Aptos"/>
                <w:b w:val="0"/>
                <w:sz w:val="15"/>
              </w:rPr>
              <w:t>2026-12-14</w:t>
            </w:r>
          </w:p>
        </w:tc>
        <w:tc>
          <w:tcPr>
            <w:tcW w:type="dxa" w:w="1296"/>
            <w:vAlign w:val="center"/>
          </w:tcPr>
          <w:p>
            <w:pPr>
              <w:spacing w:after="0"/>
            </w:pPr>
            <w:r/>
            <w:r>
              <w:rPr>
                <w:rFonts w:ascii="Aptos" w:hAnsi="Aptos"/>
                <w:b w:val="0"/>
                <w:sz w:val="15"/>
              </w:rPr>
              <w:t>2027-02-12</w:t>
            </w:r>
          </w:p>
        </w:tc>
        <w:tc>
          <w:tcPr>
            <w:tcW w:type="dxa" w:w="2160"/>
            <w:vAlign w:val="center"/>
          </w:tcPr>
          <w:p>
            <w:pPr>
              <w:spacing w:after="0"/>
            </w:pPr>
            <w:r/>
            <w:r>
              <w:rPr>
                <w:rFonts w:ascii="Aptos" w:hAnsi="Aptos"/>
                <w:b w:val="0"/>
                <w:sz w:val="15"/>
              </w:rPr>
              <w:t>Foundation Alpha</w:t>
            </w:r>
          </w:p>
        </w:tc>
      </w:tr>
      <w:tr>
        <w:tc>
          <w:tcPr>
            <w:tcW w:type="dxa" w:w="720"/>
            <w:vAlign w:val="center"/>
            <w:shd w:fill="F7F9FB"/>
          </w:tcPr>
          <w:p>
            <w:pPr>
              <w:spacing w:after="0"/>
            </w:pPr>
            <w:r/>
            <w:r>
              <w:rPr>
                <w:rFonts w:ascii="Aptos" w:hAnsi="Aptos"/>
                <w:b w:val="0"/>
                <w:sz w:val="15"/>
              </w:rPr>
              <w:t>P3</w:t>
            </w:r>
          </w:p>
        </w:tc>
        <w:tc>
          <w:tcPr>
            <w:tcW w:type="dxa" w:w="3816"/>
            <w:vAlign w:val="center"/>
            <w:shd w:fill="F7F9FB"/>
          </w:tcPr>
          <w:p>
            <w:pPr>
              <w:spacing w:after="0"/>
            </w:pPr>
            <w:r/>
            <w:r>
              <w:rPr>
                <w:rFonts w:ascii="Aptos" w:hAnsi="Aptos"/>
                <w:b w:val="0"/>
                <w:sz w:val="15"/>
              </w:rPr>
              <w:t>Students, Families &amp; Admissions</w:t>
            </w:r>
          </w:p>
        </w:tc>
        <w:tc>
          <w:tcPr>
            <w:tcW w:type="dxa" w:w="1296"/>
            <w:vAlign w:val="center"/>
            <w:shd w:fill="F7F9FB"/>
          </w:tcPr>
          <w:p>
            <w:pPr>
              <w:spacing w:after="0"/>
            </w:pPr>
            <w:r/>
            <w:r>
              <w:rPr>
                <w:rFonts w:ascii="Aptos" w:hAnsi="Aptos"/>
                <w:b w:val="0"/>
                <w:sz w:val="15"/>
              </w:rPr>
              <w:t>2027-02-15</w:t>
            </w:r>
          </w:p>
        </w:tc>
        <w:tc>
          <w:tcPr>
            <w:tcW w:type="dxa" w:w="1296"/>
            <w:vAlign w:val="center"/>
            <w:shd w:fill="F7F9FB"/>
          </w:tcPr>
          <w:p>
            <w:pPr>
              <w:spacing w:after="0"/>
            </w:pPr>
            <w:r/>
            <w:r>
              <w:rPr>
                <w:rFonts w:ascii="Aptos" w:hAnsi="Aptos"/>
                <w:b w:val="0"/>
                <w:sz w:val="15"/>
              </w:rPr>
              <w:t>2027-04-09</w:t>
            </w:r>
          </w:p>
        </w:tc>
        <w:tc>
          <w:tcPr>
            <w:tcW w:type="dxa" w:w="2160"/>
            <w:vAlign w:val="center"/>
            <w:shd w:fill="F7F9FB"/>
          </w:tcPr>
          <w:p>
            <w:pPr>
              <w:spacing w:after="0"/>
            </w:pPr>
            <w:r/>
            <w:r>
              <w:rPr>
                <w:rFonts w:ascii="Aptos" w:hAnsi="Aptos"/>
                <w:b w:val="0"/>
                <w:sz w:val="15"/>
              </w:rPr>
              <w:t>Student Core Alpha</w:t>
            </w:r>
          </w:p>
        </w:tc>
      </w:tr>
      <w:tr>
        <w:tc>
          <w:tcPr>
            <w:tcW w:type="dxa" w:w="720"/>
            <w:vAlign w:val="center"/>
          </w:tcPr>
          <w:p>
            <w:pPr>
              <w:spacing w:after="0"/>
            </w:pPr>
            <w:r/>
            <w:r>
              <w:rPr>
                <w:rFonts w:ascii="Aptos" w:hAnsi="Aptos"/>
                <w:b w:val="0"/>
                <w:sz w:val="15"/>
              </w:rPr>
              <w:t>P4</w:t>
            </w:r>
          </w:p>
        </w:tc>
        <w:tc>
          <w:tcPr>
            <w:tcW w:type="dxa" w:w="3816"/>
            <w:vAlign w:val="center"/>
          </w:tcPr>
          <w:p>
            <w:pPr>
              <w:spacing w:after="0"/>
            </w:pPr>
            <w:r/>
            <w:r>
              <w:rPr>
                <w:rFonts w:ascii="Aptos" w:hAnsi="Aptos"/>
                <w:b w:val="0"/>
                <w:sz w:val="15"/>
              </w:rPr>
              <w:t>Curriculum, Teachers &amp; Timetable</w:t>
            </w:r>
          </w:p>
        </w:tc>
        <w:tc>
          <w:tcPr>
            <w:tcW w:type="dxa" w:w="1296"/>
            <w:vAlign w:val="center"/>
          </w:tcPr>
          <w:p>
            <w:pPr>
              <w:spacing w:after="0"/>
            </w:pPr>
            <w:r/>
            <w:r>
              <w:rPr>
                <w:rFonts w:ascii="Aptos" w:hAnsi="Aptos"/>
                <w:b w:val="0"/>
                <w:sz w:val="15"/>
              </w:rPr>
              <w:t>2027-03-22</w:t>
            </w:r>
          </w:p>
        </w:tc>
        <w:tc>
          <w:tcPr>
            <w:tcW w:type="dxa" w:w="1296"/>
            <w:vAlign w:val="center"/>
          </w:tcPr>
          <w:p>
            <w:pPr>
              <w:spacing w:after="0"/>
            </w:pPr>
            <w:r/>
            <w:r>
              <w:rPr>
                <w:rFonts w:ascii="Aptos" w:hAnsi="Aptos"/>
                <w:b w:val="0"/>
                <w:sz w:val="15"/>
              </w:rPr>
              <w:t>2027-05-14</w:t>
            </w:r>
          </w:p>
        </w:tc>
        <w:tc>
          <w:tcPr>
            <w:tcW w:type="dxa" w:w="2160"/>
            <w:vAlign w:val="center"/>
          </w:tcPr>
          <w:p>
            <w:pPr>
              <w:spacing w:after="0"/>
            </w:pPr>
            <w:r/>
            <w:r>
              <w:rPr>
                <w:rFonts w:ascii="Aptos" w:hAnsi="Aptos"/>
                <w:b w:val="0"/>
                <w:sz w:val="15"/>
              </w:rPr>
              <w:t>Academic Alpha</w:t>
            </w:r>
          </w:p>
        </w:tc>
      </w:tr>
      <w:tr>
        <w:tc>
          <w:tcPr>
            <w:tcW w:type="dxa" w:w="720"/>
            <w:vAlign w:val="center"/>
            <w:shd w:fill="F7F9FB"/>
          </w:tcPr>
          <w:p>
            <w:pPr>
              <w:spacing w:after="0"/>
            </w:pPr>
            <w:r/>
            <w:r>
              <w:rPr>
                <w:rFonts w:ascii="Aptos" w:hAnsi="Aptos"/>
                <w:b w:val="0"/>
                <w:sz w:val="15"/>
              </w:rPr>
              <w:t>P5</w:t>
            </w:r>
          </w:p>
        </w:tc>
        <w:tc>
          <w:tcPr>
            <w:tcW w:type="dxa" w:w="3816"/>
            <w:vAlign w:val="center"/>
            <w:shd w:fill="F7F9FB"/>
          </w:tcPr>
          <w:p>
            <w:pPr>
              <w:spacing w:after="0"/>
            </w:pPr>
            <w:r/>
            <w:r>
              <w:rPr>
                <w:rFonts w:ascii="Aptos" w:hAnsi="Aptos"/>
                <w:b w:val="0"/>
                <w:sz w:val="15"/>
              </w:rPr>
              <w:t>Attendance, Homework &amp; Notifications Core</w:t>
            </w:r>
          </w:p>
        </w:tc>
        <w:tc>
          <w:tcPr>
            <w:tcW w:type="dxa" w:w="1296"/>
            <w:vAlign w:val="center"/>
            <w:shd w:fill="F7F9FB"/>
          </w:tcPr>
          <w:p>
            <w:pPr>
              <w:spacing w:after="0"/>
            </w:pPr>
            <w:r/>
            <w:r>
              <w:rPr>
                <w:rFonts w:ascii="Aptos" w:hAnsi="Aptos"/>
                <w:b w:val="0"/>
                <w:sz w:val="15"/>
              </w:rPr>
              <w:t>2027-04-26</w:t>
            </w:r>
          </w:p>
        </w:tc>
        <w:tc>
          <w:tcPr>
            <w:tcW w:type="dxa" w:w="1296"/>
            <w:vAlign w:val="center"/>
            <w:shd w:fill="F7F9FB"/>
          </w:tcPr>
          <w:p>
            <w:pPr>
              <w:spacing w:after="0"/>
            </w:pPr>
            <w:r/>
            <w:r>
              <w:rPr>
                <w:rFonts w:ascii="Aptos" w:hAnsi="Aptos"/>
                <w:b w:val="0"/>
                <w:sz w:val="15"/>
              </w:rPr>
              <w:t>2027-06-25</w:t>
            </w:r>
          </w:p>
        </w:tc>
        <w:tc>
          <w:tcPr>
            <w:tcW w:type="dxa" w:w="2160"/>
            <w:vAlign w:val="center"/>
            <w:shd w:fill="F7F9FB"/>
          </w:tcPr>
          <w:p>
            <w:pPr>
              <w:spacing w:after="0"/>
            </w:pPr>
            <w:r/>
            <w:r>
              <w:rPr>
                <w:rFonts w:ascii="Aptos" w:hAnsi="Aptos"/>
                <w:b w:val="0"/>
                <w:sz w:val="15"/>
              </w:rPr>
              <w:t>Operations Alpha</w:t>
            </w:r>
          </w:p>
        </w:tc>
      </w:tr>
      <w:tr>
        <w:tc>
          <w:tcPr>
            <w:tcW w:type="dxa" w:w="720"/>
            <w:vAlign w:val="center"/>
          </w:tcPr>
          <w:p>
            <w:pPr>
              <w:spacing w:after="0"/>
            </w:pPr>
            <w:r/>
            <w:r>
              <w:rPr>
                <w:rFonts w:ascii="Aptos" w:hAnsi="Aptos"/>
                <w:b w:val="0"/>
                <w:sz w:val="15"/>
              </w:rPr>
              <w:t>P6</w:t>
            </w:r>
          </w:p>
        </w:tc>
        <w:tc>
          <w:tcPr>
            <w:tcW w:type="dxa" w:w="3816"/>
            <w:vAlign w:val="center"/>
          </w:tcPr>
          <w:p>
            <w:pPr>
              <w:spacing w:after="0"/>
            </w:pPr>
            <w:r/>
            <w:r>
              <w:rPr>
                <w:rFonts w:ascii="Aptos" w:hAnsi="Aptos"/>
                <w:b w:val="0"/>
                <w:sz w:val="15"/>
              </w:rPr>
              <w:t>Exams, Marks &amp; Results</w:t>
            </w:r>
          </w:p>
        </w:tc>
        <w:tc>
          <w:tcPr>
            <w:tcW w:type="dxa" w:w="1296"/>
            <w:vAlign w:val="center"/>
          </w:tcPr>
          <w:p>
            <w:pPr>
              <w:spacing w:after="0"/>
            </w:pPr>
            <w:r/>
            <w:r>
              <w:rPr>
                <w:rFonts w:ascii="Aptos" w:hAnsi="Aptos"/>
                <w:b w:val="0"/>
                <w:sz w:val="15"/>
              </w:rPr>
              <w:t>2027-06-14</w:t>
            </w:r>
          </w:p>
        </w:tc>
        <w:tc>
          <w:tcPr>
            <w:tcW w:type="dxa" w:w="1296"/>
            <w:vAlign w:val="center"/>
          </w:tcPr>
          <w:p>
            <w:pPr>
              <w:spacing w:after="0"/>
            </w:pPr>
            <w:r/>
            <w:r>
              <w:rPr>
                <w:rFonts w:ascii="Aptos" w:hAnsi="Aptos"/>
                <w:b w:val="0"/>
                <w:sz w:val="15"/>
              </w:rPr>
              <w:t>2027-08-20</w:t>
            </w:r>
          </w:p>
        </w:tc>
        <w:tc>
          <w:tcPr>
            <w:tcW w:type="dxa" w:w="2160"/>
            <w:vAlign w:val="center"/>
          </w:tcPr>
          <w:p>
            <w:pPr>
              <w:spacing w:after="0"/>
            </w:pPr>
            <w:r/>
            <w:r>
              <w:rPr>
                <w:rFonts w:ascii="Aptos" w:hAnsi="Aptos"/>
                <w:b w:val="0"/>
                <w:sz w:val="15"/>
              </w:rPr>
              <w:t>Academic Pilot</w:t>
            </w:r>
          </w:p>
        </w:tc>
      </w:tr>
      <w:tr>
        <w:tc>
          <w:tcPr>
            <w:tcW w:type="dxa" w:w="720"/>
            <w:vAlign w:val="center"/>
            <w:shd w:fill="F7F9FB"/>
          </w:tcPr>
          <w:p>
            <w:pPr>
              <w:spacing w:after="0"/>
            </w:pPr>
            <w:r/>
            <w:r>
              <w:rPr>
                <w:rFonts w:ascii="Aptos" w:hAnsi="Aptos"/>
                <w:b w:val="0"/>
                <w:sz w:val="15"/>
              </w:rPr>
              <w:t>P7</w:t>
            </w:r>
          </w:p>
        </w:tc>
        <w:tc>
          <w:tcPr>
            <w:tcW w:type="dxa" w:w="3816"/>
            <w:vAlign w:val="center"/>
            <w:shd w:fill="F7F9FB"/>
          </w:tcPr>
          <w:p>
            <w:pPr>
              <w:spacing w:after="0"/>
            </w:pPr>
            <w:r/>
            <w:r>
              <w:rPr>
                <w:rFonts w:ascii="Aptos" w:hAnsi="Aptos"/>
                <w:b w:val="0"/>
                <w:sz w:val="15"/>
              </w:rPr>
              <w:t>Fees, Payments &amp; Finance</w:t>
            </w:r>
          </w:p>
        </w:tc>
        <w:tc>
          <w:tcPr>
            <w:tcW w:type="dxa" w:w="1296"/>
            <w:vAlign w:val="center"/>
            <w:shd w:fill="F7F9FB"/>
          </w:tcPr>
          <w:p>
            <w:pPr>
              <w:spacing w:after="0"/>
            </w:pPr>
            <w:r/>
            <w:r>
              <w:rPr>
                <w:rFonts w:ascii="Aptos" w:hAnsi="Aptos"/>
                <w:b w:val="0"/>
                <w:sz w:val="15"/>
              </w:rPr>
              <w:t>2027-08-09</w:t>
            </w:r>
          </w:p>
        </w:tc>
        <w:tc>
          <w:tcPr>
            <w:tcW w:type="dxa" w:w="1296"/>
            <w:vAlign w:val="center"/>
            <w:shd w:fill="F7F9FB"/>
          </w:tcPr>
          <w:p>
            <w:pPr>
              <w:spacing w:after="0"/>
            </w:pPr>
            <w:r/>
            <w:r>
              <w:rPr>
                <w:rFonts w:ascii="Aptos" w:hAnsi="Aptos"/>
                <w:b w:val="0"/>
                <w:sz w:val="15"/>
              </w:rPr>
              <w:t>2027-10-22</w:t>
            </w:r>
          </w:p>
        </w:tc>
        <w:tc>
          <w:tcPr>
            <w:tcW w:type="dxa" w:w="2160"/>
            <w:vAlign w:val="center"/>
            <w:shd w:fill="F7F9FB"/>
          </w:tcPr>
          <w:p>
            <w:pPr>
              <w:spacing w:after="0"/>
            </w:pPr>
            <w:r/>
            <w:r>
              <w:rPr>
                <w:rFonts w:ascii="Aptos" w:hAnsi="Aptos"/>
                <w:b w:val="0"/>
                <w:sz w:val="15"/>
              </w:rPr>
              <w:t>School Beta</w:t>
            </w:r>
          </w:p>
        </w:tc>
      </w:tr>
      <w:tr>
        <w:tc>
          <w:tcPr>
            <w:tcW w:type="dxa" w:w="720"/>
            <w:vAlign w:val="center"/>
          </w:tcPr>
          <w:p>
            <w:pPr>
              <w:spacing w:after="0"/>
            </w:pPr>
            <w:r/>
            <w:r>
              <w:rPr>
                <w:rFonts w:ascii="Aptos" w:hAnsi="Aptos"/>
                <w:b w:val="0"/>
                <w:sz w:val="15"/>
              </w:rPr>
              <w:t>P8</w:t>
            </w:r>
          </w:p>
        </w:tc>
        <w:tc>
          <w:tcPr>
            <w:tcW w:type="dxa" w:w="3816"/>
            <w:vAlign w:val="center"/>
          </w:tcPr>
          <w:p>
            <w:pPr>
              <w:spacing w:after="0"/>
            </w:pPr>
            <w:r/>
            <w:r>
              <w:rPr>
                <w:rFonts w:ascii="Aptos" w:hAnsi="Aptos"/>
                <w:b w:val="0"/>
                <w:sz w:val="15"/>
              </w:rPr>
              <w:t>HR, Payroll &amp; Leave</w:t>
            </w:r>
          </w:p>
        </w:tc>
        <w:tc>
          <w:tcPr>
            <w:tcW w:type="dxa" w:w="1296"/>
            <w:vAlign w:val="center"/>
          </w:tcPr>
          <w:p>
            <w:pPr>
              <w:spacing w:after="0"/>
            </w:pPr>
            <w:r/>
            <w:r>
              <w:rPr>
                <w:rFonts w:ascii="Aptos" w:hAnsi="Aptos"/>
                <w:b w:val="0"/>
                <w:sz w:val="15"/>
              </w:rPr>
              <w:t>2027-10-04</w:t>
            </w:r>
          </w:p>
        </w:tc>
        <w:tc>
          <w:tcPr>
            <w:tcW w:type="dxa" w:w="1296"/>
            <w:vAlign w:val="center"/>
          </w:tcPr>
          <w:p>
            <w:pPr>
              <w:spacing w:after="0"/>
            </w:pPr>
            <w:r/>
            <w:r>
              <w:rPr>
                <w:rFonts w:ascii="Aptos" w:hAnsi="Aptos"/>
                <w:b w:val="0"/>
                <w:sz w:val="15"/>
              </w:rPr>
              <w:t>2027-11-26</w:t>
            </w:r>
          </w:p>
        </w:tc>
        <w:tc>
          <w:tcPr>
            <w:tcW w:type="dxa" w:w="2160"/>
            <w:vAlign w:val="center"/>
          </w:tcPr>
          <w:p>
            <w:pPr>
              <w:spacing w:after="0"/>
            </w:pPr>
            <w:r/>
            <w:r>
              <w:rPr>
                <w:rFonts w:ascii="Aptos" w:hAnsi="Aptos"/>
                <w:b w:val="0"/>
                <w:sz w:val="15"/>
              </w:rPr>
              <w:t>Admin Beta</w:t>
            </w:r>
          </w:p>
        </w:tc>
      </w:tr>
      <w:tr>
        <w:tc>
          <w:tcPr>
            <w:tcW w:type="dxa" w:w="720"/>
            <w:vAlign w:val="center"/>
            <w:shd w:fill="F7F9FB"/>
          </w:tcPr>
          <w:p>
            <w:pPr>
              <w:spacing w:after="0"/>
            </w:pPr>
            <w:r/>
            <w:r>
              <w:rPr>
                <w:rFonts w:ascii="Aptos" w:hAnsi="Aptos"/>
                <w:b w:val="0"/>
                <w:sz w:val="15"/>
              </w:rPr>
              <w:t>P9</w:t>
            </w:r>
          </w:p>
        </w:tc>
        <w:tc>
          <w:tcPr>
            <w:tcW w:type="dxa" w:w="3816"/>
            <w:vAlign w:val="center"/>
            <w:shd w:fill="F7F9FB"/>
          </w:tcPr>
          <w:p>
            <w:pPr>
              <w:spacing w:after="0"/>
            </w:pPr>
            <w:r/>
            <w:r>
              <w:rPr>
                <w:rFonts w:ascii="Aptos" w:hAnsi="Aptos"/>
                <w:b w:val="0"/>
                <w:sz w:val="15"/>
              </w:rPr>
              <w:t>Library, Transport, Hostel &amp; Medical</w:t>
            </w:r>
          </w:p>
        </w:tc>
        <w:tc>
          <w:tcPr>
            <w:tcW w:type="dxa" w:w="1296"/>
            <w:vAlign w:val="center"/>
            <w:shd w:fill="F7F9FB"/>
          </w:tcPr>
          <w:p>
            <w:pPr>
              <w:spacing w:after="0"/>
            </w:pPr>
            <w:r/>
            <w:r>
              <w:rPr>
                <w:rFonts w:ascii="Aptos" w:hAnsi="Aptos"/>
                <w:b w:val="0"/>
                <w:sz w:val="15"/>
              </w:rPr>
              <w:t>2027-11-08</w:t>
            </w:r>
          </w:p>
        </w:tc>
        <w:tc>
          <w:tcPr>
            <w:tcW w:type="dxa" w:w="1296"/>
            <w:vAlign w:val="center"/>
            <w:shd w:fill="F7F9FB"/>
          </w:tcPr>
          <w:p>
            <w:pPr>
              <w:spacing w:after="0"/>
            </w:pPr>
            <w:r/>
            <w:r>
              <w:rPr>
                <w:rFonts w:ascii="Aptos" w:hAnsi="Aptos"/>
                <w:b w:val="0"/>
                <w:sz w:val="15"/>
              </w:rPr>
              <w:t>2028-01-14</w:t>
            </w:r>
          </w:p>
        </w:tc>
        <w:tc>
          <w:tcPr>
            <w:tcW w:type="dxa" w:w="2160"/>
            <w:vAlign w:val="center"/>
            <w:shd w:fill="F7F9FB"/>
          </w:tcPr>
          <w:p>
            <w:pPr>
              <w:spacing w:after="0"/>
            </w:pPr>
            <w:r/>
            <w:r>
              <w:rPr>
                <w:rFonts w:ascii="Aptos" w:hAnsi="Aptos"/>
                <w:b w:val="0"/>
                <w:sz w:val="15"/>
              </w:rPr>
              <w:t>Feature Complete</w:t>
            </w:r>
          </w:p>
        </w:tc>
      </w:tr>
      <w:tr>
        <w:tc>
          <w:tcPr>
            <w:tcW w:type="dxa" w:w="720"/>
            <w:vAlign w:val="center"/>
          </w:tcPr>
          <w:p>
            <w:pPr>
              <w:spacing w:after="0"/>
            </w:pPr>
            <w:r/>
            <w:r>
              <w:rPr>
                <w:rFonts w:ascii="Aptos" w:hAnsi="Aptos"/>
                <w:b w:val="0"/>
                <w:sz w:val="15"/>
              </w:rPr>
              <w:t>P10</w:t>
            </w:r>
          </w:p>
        </w:tc>
        <w:tc>
          <w:tcPr>
            <w:tcW w:type="dxa" w:w="3816"/>
            <w:vAlign w:val="center"/>
          </w:tcPr>
          <w:p>
            <w:pPr>
              <w:spacing w:after="0"/>
            </w:pPr>
            <w:r/>
            <w:r>
              <w:rPr>
                <w:rFonts w:ascii="Aptos" w:hAnsi="Aptos"/>
                <w:b w:val="0"/>
                <w:sz w:val="15"/>
              </w:rPr>
              <w:t>Offline Sync, Backup &amp; Hardening</w:t>
            </w:r>
          </w:p>
        </w:tc>
        <w:tc>
          <w:tcPr>
            <w:tcW w:type="dxa" w:w="1296"/>
            <w:vAlign w:val="center"/>
          </w:tcPr>
          <w:p>
            <w:pPr>
              <w:spacing w:after="0"/>
            </w:pPr>
            <w:r/>
            <w:r>
              <w:rPr>
                <w:rFonts w:ascii="Aptos" w:hAnsi="Aptos"/>
                <w:b w:val="0"/>
                <w:sz w:val="15"/>
              </w:rPr>
              <w:t>2027-12-13</w:t>
            </w:r>
          </w:p>
        </w:tc>
        <w:tc>
          <w:tcPr>
            <w:tcW w:type="dxa" w:w="1296"/>
            <w:vAlign w:val="center"/>
          </w:tcPr>
          <w:p>
            <w:pPr>
              <w:spacing w:after="0"/>
            </w:pPr>
            <w:r/>
            <w:r>
              <w:rPr>
                <w:rFonts w:ascii="Aptos" w:hAnsi="Aptos"/>
                <w:b w:val="0"/>
                <w:sz w:val="15"/>
              </w:rPr>
              <w:t>2028-02-11</w:t>
            </w:r>
          </w:p>
        </w:tc>
        <w:tc>
          <w:tcPr>
            <w:tcW w:type="dxa" w:w="2160"/>
            <w:vAlign w:val="center"/>
          </w:tcPr>
          <w:p>
            <w:pPr>
              <w:spacing w:after="0"/>
            </w:pPr>
            <w:r/>
            <w:r>
              <w:rPr>
                <w:rFonts w:ascii="Aptos" w:hAnsi="Aptos"/>
                <w:b w:val="0"/>
                <w:sz w:val="15"/>
              </w:rPr>
              <w:t>Resilience Gate</w:t>
            </w:r>
          </w:p>
        </w:tc>
      </w:tr>
      <w:tr>
        <w:tc>
          <w:tcPr>
            <w:tcW w:type="dxa" w:w="720"/>
            <w:vAlign w:val="center"/>
            <w:shd w:fill="F7F9FB"/>
          </w:tcPr>
          <w:p>
            <w:pPr>
              <w:spacing w:after="0"/>
            </w:pPr>
            <w:r/>
            <w:r>
              <w:rPr>
                <w:rFonts w:ascii="Aptos" w:hAnsi="Aptos"/>
                <w:b w:val="0"/>
                <w:sz w:val="15"/>
              </w:rPr>
              <w:t>P11</w:t>
            </w:r>
          </w:p>
        </w:tc>
        <w:tc>
          <w:tcPr>
            <w:tcW w:type="dxa" w:w="3816"/>
            <w:vAlign w:val="center"/>
            <w:shd w:fill="F7F9FB"/>
          </w:tcPr>
          <w:p>
            <w:pPr>
              <w:spacing w:after="0"/>
            </w:pPr>
            <w:r/>
            <w:r>
              <w:rPr>
                <w:rFonts w:ascii="Aptos" w:hAnsi="Aptos"/>
                <w:b w:val="0"/>
                <w:sz w:val="15"/>
              </w:rPr>
              <w:t>Analytics, Automation &amp; AI</w:t>
            </w:r>
          </w:p>
        </w:tc>
        <w:tc>
          <w:tcPr>
            <w:tcW w:type="dxa" w:w="1296"/>
            <w:vAlign w:val="center"/>
            <w:shd w:fill="F7F9FB"/>
          </w:tcPr>
          <w:p>
            <w:pPr>
              <w:spacing w:after="0"/>
            </w:pPr>
            <w:r/>
            <w:r>
              <w:rPr>
                <w:rFonts w:ascii="Aptos" w:hAnsi="Aptos"/>
                <w:b w:val="0"/>
                <w:sz w:val="15"/>
              </w:rPr>
              <w:t>2028-01-17</w:t>
            </w:r>
          </w:p>
        </w:tc>
        <w:tc>
          <w:tcPr>
            <w:tcW w:type="dxa" w:w="1296"/>
            <w:vAlign w:val="center"/>
            <w:shd w:fill="F7F9FB"/>
          </w:tcPr>
          <w:p>
            <w:pPr>
              <w:spacing w:after="0"/>
            </w:pPr>
            <w:r/>
            <w:r>
              <w:rPr>
                <w:rFonts w:ascii="Aptos" w:hAnsi="Aptos"/>
                <w:b w:val="0"/>
                <w:sz w:val="15"/>
              </w:rPr>
              <w:t>2028-03-17</w:t>
            </w:r>
          </w:p>
        </w:tc>
        <w:tc>
          <w:tcPr>
            <w:tcW w:type="dxa" w:w="2160"/>
            <w:vAlign w:val="center"/>
            <w:shd w:fill="F7F9FB"/>
          </w:tcPr>
          <w:p>
            <w:pPr>
              <w:spacing w:after="0"/>
            </w:pPr>
            <w:r/>
            <w:r>
              <w:rPr>
                <w:rFonts w:ascii="Aptos" w:hAnsi="Aptos"/>
                <w:b w:val="0"/>
                <w:sz w:val="15"/>
              </w:rPr>
              <w:t>Intelligence RC</w:t>
            </w:r>
          </w:p>
        </w:tc>
      </w:tr>
      <w:tr>
        <w:tc>
          <w:tcPr>
            <w:tcW w:type="dxa" w:w="720"/>
            <w:vAlign w:val="center"/>
          </w:tcPr>
          <w:p>
            <w:pPr>
              <w:spacing w:after="0"/>
            </w:pPr>
            <w:r/>
            <w:r>
              <w:rPr>
                <w:rFonts w:ascii="Aptos" w:hAnsi="Aptos"/>
                <w:b w:val="0"/>
                <w:sz w:val="15"/>
              </w:rPr>
              <w:t>P12</w:t>
            </w:r>
          </w:p>
        </w:tc>
        <w:tc>
          <w:tcPr>
            <w:tcW w:type="dxa" w:w="3816"/>
            <w:vAlign w:val="center"/>
          </w:tcPr>
          <w:p>
            <w:pPr>
              <w:spacing w:after="0"/>
            </w:pPr>
            <w:r/>
            <w:r>
              <w:rPr>
                <w:rFonts w:ascii="Aptos" w:hAnsi="Aptos"/>
                <w:b w:val="0"/>
                <w:sz w:val="15"/>
              </w:rPr>
              <w:t>UAT, Security, Performance &amp; Launch</w:t>
            </w:r>
          </w:p>
        </w:tc>
        <w:tc>
          <w:tcPr>
            <w:tcW w:type="dxa" w:w="1296"/>
            <w:vAlign w:val="center"/>
          </w:tcPr>
          <w:p>
            <w:pPr>
              <w:spacing w:after="0"/>
            </w:pPr>
            <w:r/>
            <w:r>
              <w:rPr>
                <w:rFonts w:ascii="Aptos" w:hAnsi="Aptos"/>
                <w:b w:val="0"/>
                <w:sz w:val="15"/>
              </w:rPr>
              <w:t>2028-03-01</w:t>
            </w:r>
          </w:p>
        </w:tc>
        <w:tc>
          <w:tcPr>
            <w:tcW w:type="dxa" w:w="1296"/>
            <w:vAlign w:val="center"/>
          </w:tcPr>
          <w:p>
            <w:pPr>
              <w:spacing w:after="0"/>
            </w:pPr>
            <w:r/>
            <w:r>
              <w:rPr>
                <w:rFonts w:ascii="Aptos" w:hAnsi="Aptos"/>
                <w:b w:val="0"/>
                <w:sz w:val="15"/>
              </w:rPr>
              <w:t>2028-04-14</w:t>
            </w:r>
          </w:p>
        </w:tc>
        <w:tc>
          <w:tcPr>
            <w:tcW w:type="dxa" w:w="2160"/>
            <w:vAlign w:val="center"/>
          </w:tcPr>
          <w:p>
            <w:pPr>
              <w:spacing w:after="0"/>
            </w:pPr>
            <w:r/>
            <w:r>
              <w:rPr>
                <w:rFonts w:ascii="Aptos" w:hAnsi="Aptos"/>
                <w:b w:val="0"/>
                <w:sz w:val="15"/>
              </w:rPr>
              <w:t>GA Readiness</w:t>
            </w:r>
          </w:p>
        </w:tc>
      </w:tr>
    </w:tbl>
    <w:p>
      <w:pPr>
        <w:spacing w:after="20"/>
      </w:pPr>
    </w:p>
    <w:p>
      <w:r>
        <w:t>The detailed workbook breaks this roadmap into 108 tasks and 42 two-week sprints with owners, dependencies, priorities, acceptance criteria, progress tracking and release mapping.</w:t>
      </w:r>
    </w:p>
    <w:p>
      <w:pPr>
        <w:pStyle w:val="Heading1"/>
      </w:pPr>
      <w:r>
        <w:t>6. Release strategy and milestones</w:t>
      </w:r>
    </w:p>
    <w:p>
      <w:pPr>
        <w:pStyle w:val="Heading2"/>
      </w:pPr>
      <w:r>
        <w:t>6.1 Release sequence</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17365D"/>
          </w:tcPr>
          <w:p>
            <w:pPr>
              <w:spacing w:after="0"/>
            </w:pPr>
            <w:r/>
            <w:r>
              <w:rPr>
                <w:rFonts w:ascii="Aptos" w:hAnsi="Aptos"/>
                <w:b/>
                <w:color w:val="FFFFFF"/>
                <w:sz w:val="16"/>
              </w:rPr>
              <w:t>Release</w:t>
            </w:r>
          </w:p>
        </w:tc>
        <w:tc>
          <w:tcPr>
            <w:tcW w:type="dxa" w:w="2592"/>
            <w:vAlign w:val="center"/>
            <w:shd w:fill="17365D"/>
          </w:tcPr>
          <w:p>
            <w:pPr>
              <w:spacing w:after="0"/>
            </w:pPr>
            <w:r/>
            <w:r>
              <w:rPr>
                <w:rFonts w:ascii="Aptos" w:hAnsi="Aptos"/>
                <w:b/>
                <w:color w:val="FFFFFF"/>
                <w:sz w:val="16"/>
              </w:rPr>
              <w:t>Name</w:t>
            </w:r>
          </w:p>
        </w:tc>
        <w:tc>
          <w:tcPr>
            <w:tcW w:type="dxa" w:w="6768"/>
            <w:vAlign w:val="center"/>
            <w:shd w:fill="17365D"/>
          </w:tcPr>
          <w:p>
            <w:pPr>
              <w:spacing w:after="0"/>
            </w:pPr>
            <w:r/>
            <w:r>
              <w:rPr>
                <w:rFonts w:ascii="Aptos" w:hAnsi="Aptos"/>
                <w:b/>
                <w:color w:val="FFFFFF"/>
                <w:sz w:val="16"/>
              </w:rPr>
              <w:t>Scope</w:t>
            </w:r>
          </w:p>
        </w:tc>
      </w:tr>
      <w:tr>
        <w:tc>
          <w:tcPr>
            <w:tcW w:type="dxa" w:w="864"/>
            <w:vAlign w:val="center"/>
          </w:tcPr>
          <w:p>
            <w:pPr>
              <w:spacing w:after="0"/>
            </w:pPr>
            <w:r/>
            <w:r>
              <w:rPr>
                <w:rFonts w:ascii="Aptos" w:hAnsi="Aptos"/>
                <w:b w:val="0"/>
                <w:sz w:val="16"/>
              </w:rPr>
              <w:t>R0</w:t>
            </w:r>
          </w:p>
        </w:tc>
        <w:tc>
          <w:tcPr>
            <w:tcW w:type="dxa" w:w="2592"/>
            <w:vAlign w:val="center"/>
          </w:tcPr>
          <w:p>
            <w:pPr>
              <w:spacing w:after="0"/>
            </w:pPr>
            <w:r/>
            <w:r>
              <w:rPr>
                <w:rFonts w:ascii="Aptos" w:hAnsi="Aptos"/>
                <w:b w:val="0"/>
                <w:sz w:val="16"/>
              </w:rPr>
              <w:t>Internal Foundation</w:t>
            </w:r>
          </w:p>
        </w:tc>
        <w:tc>
          <w:tcPr>
            <w:tcW w:type="dxa" w:w="6768"/>
            <w:vAlign w:val="center"/>
          </w:tcPr>
          <w:p>
            <w:pPr>
              <w:spacing w:after="0"/>
            </w:pPr>
            <w:r/>
            <w:r>
              <w:rPr>
                <w:rFonts w:ascii="Aptos" w:hAnsi="Aptos"/>
                <w:b w:val="0"/>
                <w:sz w:val="16"/>
              </w:rPr>
              <w:t>Identity/RBAC/campus/academic foundations.</w:t>
            </w:r>
          </w:p>
        </w:tc>
      </w:tr>
      <w:tr>
        <w:tc>
          <w:tcPr>
            <w:tcW w:type="dxa" w:w="864"/>
            <w:vAlign w:val="center"/>
            <w:shd w:fill="F7F9FB"/>
          </w:tcPr>
          <w:p>
            <w:pPr>
              <w:spacing w:after="0"/>
            </w:pPr>
            <w:r/>
            <w:r>
              <w:rPr>
                <w:rFonts w:ascii="Aptos" w:hAnsi="Aptos"/>
                <w:b w:val="0"/>
                <w:sz w:val="16"/>
              </w:rPr>
              <w:t>R1</w:t>
            </w:r>
          </w:p>
        </w:tc>
        <w:tc>
          <w:tcPr>
            <w:tcW w:type="dxa" w:w="2592"/>
            <w:vAlign w:val="center"/>
            <w:shd w:fill="F7F9FB"/>
          </w:tcPr>
          <w:p>
            <w:pPr>
              <w:spacing w:after="0"/>
            </w:pPr>
            <w:r/>
            <w:r>
              <w:rPr>
                <w:rFonts w:ascii="Aptos" w:hAnsi="Aptos"/>
                <w:b w:val="0"/>
                <w:sz w:val="16"/>
              </w:rPr>
              <w:t>Student Alpha</w:t>
            </w:r>
          </w:p>
        </w:tc>
        <w:tc>
          <w:tcPr>
            <w:tcW w:type="dxa" w:w="6768"/>
            <w:vAlign w:val="center"/>
            <w:shd w:fill="F7F9FB"/>
          </w:tcPr>
          <w:p>
            <w:pPr>
              <w:spacing w:after="0"/>
            </w:pPr>
            <w:r/>
            <w:r>
              <w:rPr>
                <w:rFonts w:ascii="Aptos" w:hAnsi="Aptos"/>
                <w:b w:val="0"/>
                <w:sz w:val="16"/>
              </w:rPr>
              <w:t>Students, family, admissions and enrollment.</w:t>
            </w:r>
          </w:p>
        </w:tc>
      </w:tr>
      <w:tr>
        <w:tc>
          <w:tcPr>
            <w:tcW w:type="dxa" w:w="864"/>
            <w:vAlign w:val="center"/>
          </w:tcPr>
          <w:p>
            <w:pPr>
              <w:spacing w:after="0"/>
            </w:pPr>
            <w:r/>
            <w:r>
              <w:rPr>
                <w:rFonts w:ascii="Aptos" w:hAnsi="Aptos"/>
                <w:b w:val="0"/>
                <w:sz w:val="16"/>
              </w:rPr>
              <w:t>R2</w:t>
            </w:r>
          </w:p>
        </w:tc>
        <w:tc>
          <w:tcPr>
            <w:tcW w:type="dxa" w:w="2592"/>
            <w:vAlign w:val="center"/>
          </w:tcPr>
          <w:p>
            <w:pPr>
              <w:spacing w:after="0"/>
            </w:pPr>
            <w:r/>
            <w:r>
              <w:rPr>
                <w:rFonts w:ascii="Aptos" w:hAnsi="Aptos"/>
                <w:b w:val="0"/>
                <w:sz w:val="16"/>
              </w:rPr>
              <w:t>Operations Alpha</w:t>
            </w:r>
          </w:p>
        </w:tc>
        <w:tc>
          <w:tcPr>
            <w:tcW w:type="dxa" w:w="6768"/>
            <w:vAlign w:val="center"/>
          </w:tcPr>
          <w:p>
            <w:pPr>
              <w:spacing w:after="0"/>
            </w:pPr>
            <w:r/>
            <w:r>
              <w:rPr>
                <w:rFonts w:ascii="Aptos" w:hAnsi="Aptos"/>
                <w:b w:val="0"/>
                <w:sz w:val="16"/>
              </w:rPr>
              <w:t>Timetable, attendance, homework and notifications.</w:t>
            </w:r>
          </w:p>
        </w:tc>
      </w:tr>
      <w:tr>
        <w:tc>
          <w:tcPr>
            <w:tcW w:type="dxa" w:w="864"/>
            <w:vAlign w:val="center"/>
            <w:shd w:fill="F7F9FB"/>
          </w:tcPr>
          <w:p>
            <w:pPr>
              <w:spacing w:after="0"/>
            </w:pPr>
            <w:r/>
            <w:r>
              <w:rPr>
                <w:rFonts w:ascii="Aptos" w:hAnsi="Aptos"/>
                <w:b w:val="0"/>
                <w:sz w:val="16"/>
              </w:rPr>
              <w:t>R3</w:t>
            </w:r>
          </w:p>
        </w:tc>
        <w:tc>
          <w:tcPr>
            <w:tcW w:type="dxa" w:w="2592"/>
            <w:vAlign w:val="center"/>
            <w:shd w:fill="F7F9FB"/>
          </w:tcPr>
          <w:p>
            <w:pPr>
              <w:spacing w:after="0"/>
            </w:pPr>
            <w:r/>
            <w:r>
              <w:rPr>
                <w:rFonts w:ascii="Aptos" w:hAnsi="Aptos"/>
                <w:b w:val="0"/>
                <w:sz w:val="16"/>
              </w:rPr>
              <w:t>Academic Pilot</w:t>
            </w:r>
          </w:p>
        </w:tc>
        <w:tc>
          <w:tcPr>
            <w:tcW w:type="dxa" w:w="6768"/>
            <w:vAlign w:val="center"/>
            <w:shd w:fill="F7F9FB"/>
          </w:tcPr>
          <w:p>
            <w:pPr>
              <w:spacing w:after="0"/>
            </w:pPr>
            <w:r/>
            <w:r>
              <w:rPr>
                <w:rFonts w:ascii="Aptos" w:hAnsi="Aptos"/>
                <w:b w:val="0"/>
                <w:sz w:val="16"/>
              </w:rPr>
              <w:t>Exams, marks and results.</w:t>
            </w:r>
          </w:p>
        </w:tc>
      </w:tr>
      <w:tr>
        <w:tc>
          <w:tcPr>
            <w:tcW w:type="dxa" w:w="864"/>
            <w:vAlign w:val="center"/>
          </w:tcPr>
          <w:p>
            <w:pPr>
              <w:spacing w:after="0"/>
            </w:pPr>
            <w:r/>
            <w:r>
              <w:rPr>
                <w:rFonts w:ascii="Aptos" w:hAnsi="Aptos"/>
                <w:b w:val="0"/>
                <w:sz w:val="16"/>
              </w:rPr>
              <w:t>R4</w:t>
            </w:r>
          </w:p>
        </w:tc>
        <w:tc>
          <w:tcPr>
            <w:tcW w:type="dxa" w:w="2592"/>
            <w:vAlign w:val="center"/>
          </w:tcPr>
          <w:p>
            <w:pPr>
              <w:spacing w:after="0"/>
            </w:pPr>
            <w:r/>
            <w:r>
              <w:rPr>
                <w:rFonts w:ascii="Aptos" w:hAnsi="Aptos"/>
                <w:b w:val="0"/>
                <w:sz w:val="16"/>
              </w:rPr>
              <w:t>School Beta</w:t>
            </w:r>
          </w:p>
        </w:tc>
        <w:tc>
          <w:tcPr>
            <w:tcW w:type="dxa" w:w="6768"/>
            <w:vAlign w:val="center"/>
          </w:tcPr>
          <w:p>
            <w:pPr>
              <w:spacing w:after="0"/>
            </w:pPr>
            <w:r/>
            <w:r>
              <w:rPr>
                <w:rFonts w:ascii="Aptos" w:hAnsi="Aptos"/>
                <w:b w:val="0"/>
                <w:sz w:val="16"/>
              </w:rPr>
              <w:t>Fees, payments and financial controls.</w:t>
            </w:r>
          </w:p>
        </w:tc>
      </w:tr>
      <w:tr>
        <w:tc>
          <w:tcPr>
            <w:tcW w:type="dxa" w:w="864"/>
            <w:vAlign w:val="center"/>
            <w:shd w:fill="F7F9FB"/>
          </w:tcPr>
          <w:p>
            <w:pPr>
              <w:spacing w:after="0"/>
            </w:pPr>
            <w:r/>
            <w:r>
              <w:rPr>
                <w:rFonts w:ascii="Aptos" w:hAnsi="Aptos"/>
                <w:b w:val="0"/>
                <w:sz w:val="16"/>
              </w:rPr>
              <w:t>R5</w:t>
            </w:r>
          </w:p>
        </w:tc>
        <w:tc>
          <w:tcPr>
            <w:tcW w:type="dxa" w:w="2592"/>
            <w:vAlign w:val="center"/>
            <w:shd w:fill="F7F9FB"/>
          </w:tcPr>
          <w:p>
            <w:pPr>
              <w:spacing w:after="0"/>
            </w:pPr>
            <w:r/>
            <w:r>
              <w:rPr>
                <w:rFonts w:ascii="Aptos" w:hAnsi="Aptos"/>
                <w:b w:val="0"/>
                <w:sz w:val="16"/>
              </w:rPr>
              <w:t>Feature Complete</w:t>
            </w:r>
          </w:p>
        </w:tc>
        <w:tc>
          <w:tcPr>
            <w:tcW w:type="dxa" w:w="6768"/>
            <w:vAlign w:val="center"/>
            <w:shd w:fill="F7F9FB"/>
          </w:tcPr>
          <w:p>
            <w:pPr>
              <w:spacing w:after="0"/>
            </w:pPr>
            <w:r/>
            <w:r>
              <w:rPr>
                <w:rFonts w:ascii="Aptos" w:hAnsi="Aptos"/>
                <w:b w:val="0"/>
                <w:sz w:val="16"/>
              </w:rPr>
              <w:t>HR and optional operational modules.</w:t>
            </w:r>
          </w:p>
        </w:tc>
      </w:tr>
      <w:tr>
        <w:tc>
          <w:tcPr>
            <w:tcW w:type="dxa" w:w="864"/>
            <w:vAlign w:val="center"/>
          </w:tcPr>
          <w:p>
            <w:pPr>
              <w:spacing w:after="0"/>
            </w:pPr>
            <w:r/>
            <w:r>
              <w:rPr>
                <w:rFonts w:ascii="Aptos" w:hAnsi="Aptos"/>
                <w:b w:val="0"/>
                <w:sz w:val="16"/>
              </w:rPr>
              <w:t>R6</w:t>
            </w:r>
          </w:p>
        </w:tc>
        <w:tc>
          <w:tcPr>
            <w:tcW w:type="dxa" w:w="2592"/>
            <w:vAlign w:val="center"/>
          </w:tcPr>
          <w:p>
            <w:pPr>
              <w:spacing w:after="0"/>
            </w:pPr>
            <w:r/>
            <w:r>
              <w:rPr>
                <w:rFonts w:ascii="Aptos" w:hAnsi="Aptos"/>
                <w:b w:val="0"/>
                <w:sz w:val="16"/>
              </w:rPr>
              <w:t>Release Candidate</w:t>
            </w:r>
          </w:p>
        </w:tc>
        <w:tc>
          <w:tcPr>
            <w:tcW w:type="dxa" w:w="6768"/>
            <w:vAlign w:val="center"/>
          </w:tcPr>
          <w:p>
            <w:pPr>
              <w:spacing w:after="0"/>
            </w:pPr>
            <w:r/>
            <w:r>
              <w:rPr>
                <w:rFonts w:ascii="Aptos" w:hAnsi="Aptos"/>
                <w:b w:val="0"/>
                <w:sz w:val="16"/>
              </w:rPr>
              <w:t>Offline, backup, analytics, automation and AI.</w:t>
            </w:r>
          </w:p>
        </w:tc>
      </w:tr>
      <w:tr>
        <w:tc>
          <w:tcPr>
            <w:tcW w:type="dxa" w:w="864"/>
            <w:vAlign w:val="center"/>
            <w:shd w:fill="F7F9FB"/>
          </w:tcPr>
          <w:p>
            <w:pPr>
              <w:spacing w:after="0"/>
            </w:pPr>
            <w:r/>
            <w:r>
              <w:rPr>
                <w:rFonts w:ascii="Aptos" w:hAnsi="Aptos"/>
                <w:b w:val="0"/>
                <w:sz w:val="16"/>
              </w:rPr>
              <w:t>R7</w:t>
            </w:r>
          </w:p>
        </w:tc>
        <w:tc>
          <w:tcPr>
            <w:tcW w:type="dxa" w:w="2592"/>
            <w:vAlign w:val="center"/>
            <w:shd w:fill="F7F9FB"/>
          </w:tcPr>
          <w:p>
            <w:pPr>
              <w:spacing w:after="0"/>
            </w:pPr>
            <w:r/>
            <w:r>
              <w:rPr>
                <w:rFonts w:ascii="Aptos" w:hAnsi="Aptos"/>
                <w:b w:val="0"/>
                <w:sz w:val="16"/>
              </w:rPr>
              <w:t>General Availability</w:t>
            </w:r>
          </w:p>
        </w:tc>
        <w:tc>
          <w:tcPr>
            <w:tcW w:type="dxa" w:w="6768"/>
            <w:vAlign w:val="center"/>
            <w:shd w:fill="F7F9FB"/>
          </w:tcPr>
          <w:p>
            <w:pPr>
              <w:spacing w:after="0"/>
            </w:pPr>
            <w:r/>
            <w:r>
              <w:rPr>
                <w:rFonts w:ascii="Aptos" w:hAnsi="Aptos"/>
                <w:b w:val="0"/>
                <w:sz w:val="16"/>
              </w:rPr>
              <w:t>Production release after all blocking gates.</w:t>
            </w:r>
          </w:p>
        </w:tc>
      </w:tr>
    </w:tbl>
    <w:p>
      <w:pPr>
        <w:spacing w:after="20"/>
      </w:pPr>
    </w:p>
    <w:p>
      <w:pPr>
        <w:pStyle w:val="Heading2"/>
      </w:pPr>
      <w:r>
        <w:t>6.2 Major milestones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shd w:fill="17365D"/>
          </w:tcPr>
          <w:p>
            <w:pPr>
              <w:spacing w:after="0"/>
            </w:pPr>
            <w:r/>
            <w:r>
              <w:rPr>
                <w:rFonts w:ascii="Aptos" w:hAnsi="Aptos"/>
                <w:b/>
                <w:color w:val="FFFFFF"/>
                <w:sz w:val="16"/>
              </w:rPr>
              <w:t>ID</w:t>
            </w:r>
          </w:p>
        </w:tc>
        <w:tc>
          <w:tcPr>
            <w:tcW w:type="dxa" w:w="2592"/>
            <w:vAlign w:val="center"/>
            <w:shd w:fill="17365D"/>
          </w:tcPr>
          <w:p>
            <w:pPr>
              <w:spacing w:after="0"/>
            </w:pPr>
            <w:r/>
            <w:r>
              <w:rPr>
                <w:rFonts w:ascii="Aptos" w:hAnsi="Aptos"/>
                <w:b/>
                <w:color w:val="FFFFFF"/>
                <w:sz w:val="16"/>
              </w:rPr>
              <w:t>Milestone</w:t>
            </w:r>
          </w:p>
        </w:tc>
        <w:tc>
          <w:tcPr>
            <w:tcW w:type="dxa" w:w="1368"/>
            <w:vAlign w:val="center"/>
            <w:shd w:fill="17365D"/>
          </w:tcPr>
          <w:p>
            <w:pPr>
              <w:spacing w:after="0"/>
            </w:pPr>
            <w:r/>
            <w:r>
              <w:rPr>
                <w:rFonts w:ascii="Aptos" w:hAnsi="Aptos"/>
                <w:b/>
                <w:color w:val="FFFFFF"/>
                <w:sz w:val="16"/>
              </w:rPr>
              <w:t>Target</w:t>
            </w:r>
          </w:p>
        </w:tc>
        <w:tc>
          <w:tcPr>
            <w:tcW w:type="dxa" w:w="5760"/>
            <w:vAlign w:val="center"/>
            <w:shd w:fill="17365D"/>
          </w:tcPr>
          <w:p>
            <w:pPr>
              <w:spacing w:after="0"/>
            </w:pPr>
            <w:r/>
            <w:r>
              <w:rPr>
                <w:rFonts w:ascii="Aptos" w:hAnsi="Aptos"/>
                <w:b/>
                <w:color w:val="FFFFFF"/>
                <w:sz w:val="16"/>
              </w:rPr>
              <w:t>Exit intent</w:t>
            </w:r>
          </w:p>
        </w:tc>
      </w:tr>
      <w:tr>
        <w:tc>
          <w:tcPr>
            <w:tcW w:type="dxa" w:w="864"/>
            <w:vAlign w:val="center"/>
          </w:tcPr>
          <w:p>
            <w:pPr>
              <w:spacing w:after="0"/>
            </w:pPr>
            <w:r/>
            <w:r>
              <w:rPr>
                <w:rFonts w:ascii="Aptos" w:hAnsi="Aptos"/>
                <w:b w:val="0"/>
                <w:sz w:val="16"/>
              </w:rPr>
              <w:t>M01</w:t>
            </w:r>
          </w:p>
        </w:tc>
        <w:tc>
          <w:tcPr>
            <w:tcW w:type="dxa" w:w="2592"/>
            <w:vAlign w:val="center"/>
          </w:tcPr>
          <w:p>
            <w:pPr>
              <w:spacing w:after="0"/>
            </w:pPr>
            <w:r/>
            <w:r>
              <w:rPr>
                <w:rFonts w:ascii="Aptos" w:hAnsi="Aptos"/>
                <w:b w:val="0"/>
                <w:sz w:val="16"/>
              </w:rPr>
              <w:t>Requirements Baseline</w:t>
            </w:r>
          </w:p>
        </w:tc>
        <w:tc>
          <w:tcPr>
            <w:tcW w:type="dxa" w:w="1368"/>
            <w:vAlign w:val="center"/>
          </w:tcPr>
          <w:p>
            <w:pPr>
              <w:spacing w:after="0"/>
            </w:pPr>
            <w:r/>
            <w:r>
              <w:rPr>
                <w:rFonts w:ascii="Aptos" w:hAnsi="Aptos"/>
                <w:b w:val="0"/>
                <w:sz w:val="16"/>
              </w:rPr>
              <w:t>2026-10-16</w:t>
            </w:r>
          </w:p>
        </w:tc>
        <w:tc>
          <w:tcPr>
            <w:tcW w:type="dxa" w:w="5760"/>
            <w:vAlign w:val="center"/>
          </w:tcPr>
          <w:p>
            <w:pPr>
              <w:spacing w:after="0"/>
            </w:pPr>
            <w:r/>
            <w:r>
              <w:rPr>
                <w:rFonts w:ascii="Aptos" w:hAnsi="Aptos"/>
                <w:b w:val="0"/>
                <w:sz w:val="16"/>
              </w:rPr>
              <w:t>Requirements and PM baseline approved.</w:t>
            </w:r>
          </w:p>
        </w:tc>
      </w:tr>
      <w:tr>
        <w:tc>
          <w:tcPr>
            <w:tcW w:type="dxa" w:w="864"/>
            <w:vAlign w:val="center"/>
            <w:shd w:fill="F7F9FB"/>
          </w:tcPr>
          <w:p>
            <w:pPr>
              <w:spacing w:after="0"/>
            </w:pPr>
            <w:r/>
            <w:r>
              <w:rPr>
                <w:rFonts w:ascii="Aptos" w:hAnsi="Aptos"/>
                <w:b w:val="0"/>
                <w:sz w:val="16"/>
              </w:rPr>
              <w:t>M02</w:t>
            </w:r>
          </w:p>
        </w:tc>
        <w:tc>
          <w:tcPr>
            <w:tcW w:type="dxa" w:w="2592"/>
            <w:vAlign w:val="center"/>
            <w:shd w:fill="F7F9FB"/>
          </w:tcPr>
          <w:p>
            <w:pPr>
              <w:spacing w:after="0"/>
            </w:pPr>
            <w:r/>
            <w:r>
              <w:rPr>
                <w:rFonts w:ascii="Aptos" w:hAnsi="Aptos"/>
                <w:b w:val="0"/>
                <w:sz w:val="16"/>
              </w:rPr>
              <w:t>Architecture Gate</w:t>
            </w:r>
          </w:p>
        </w:tc>
        <w:tc>
          <w:tcPr>
            <w:tcW w:type="dxa" w:w="1368"/>
            <w:vAlign w:val="center"/>
            <w:shd w:fill="F7F9FB"/>
          </w:tcPr>
          <w:p>
            <w:pPr>
              <w:spacing w:after="0"/>
            </w:pPr>
            <w:r/>
            <w:r>
              <w:rPr>
                <w:rFonts w:ascii="Aptos" w:hAnsi="Aptos"/>
                <w:b w:val="0"/>
                <w:sz w:val="16"/>
              </w:rPr>
              <w:t>2026-12-11</w:t>
            </w:r>
          </w:p>
        </w:tc>
        <w:tc>
          <w:tcPr>
            <w:tcW w:type="dxa" w:w="5760"/>
            <w:vAlign w:val="center"/>
            <w:shd w:fill="F7F9FB"/>
          </w:tcPr>
          <w:p>
            <w:pPr>
              <w:spacing w:after="0"/>
            </w:pPr>
            <w:r/>
            <w:r>
              <w:rPr>
                <w:rFonts w:ascii="Aptos" w:hAnsi="Aptos"/>
                <w:b w:val="0"/>
                <w:sz w:val="16"/>
              </w:rPr>
              <w:t>SaaS, DB, RLS, storage, migrations and deployment patterns approved.</w:t>
            </w:r>
          </w:p>
        </w:tc>
      </w:tr>
      <w:tr>
        <w:tc>
          <w:tcPr>
            <w:tcW w:type="dxa" w:w="864"/>
            <w:vAlign w:val="center"/>
          </w:tcPr>
          <w:p>
            <w:pPr>
              <w:spacing w:after="0"/>
            </w:pPr>
            <w:r/>
            <w:r>
              <w:rPr>
                <w:rFonts w:ascii="Aptos" w:hAnsi="Aptos"/>
                <w:b w:val="0"/>
                <w:sz w:val="16"/>
              </w:rPr>
              <w:t>M03</w:t>
            </w:r>
          </w:p>
        </w:tc>
        <w:tc>
          <w:tcPr>
            <w:tcW w:type="dxa" w:w="2592"/>
            <w:vAlign w:val="center"/>
          </w:tcPr>
          <w:p>
            <w:pPr>
              <w:spacing w:after="0"/>
            </w:pPr>
            <w:r/>
            <w:r>
              <w:rPr>
                <w:rFonts w:ascii="Aptos" w:hAnsi="Aptos"/>
                <w:b w:val="0"/>
                <w:sz w:val="16"/>
              </w:rPr>
              <w:t>Foundation Alpha</w:t>
            </w:r>
          </w:p>
        </w:tc>
        <w:tc>
          <w:tcPr>
            <w:tcW w:type="dxa" w:w="1368"/>
            <w:vAlign w:val="center"/>
          </w:tcPr>
          <w:p>
            <w:pPr>
              <w:spacing w:after="0"/>
            </w:pPr>
            <w:r/>
            <w:r>
              <w:rPr>
                <w:rFonts w:ascii="Aptos" w:hAnsi="Aptos"/>
                <w:b w:val="0"/>
                <w:sz w:val="16"/>
              </w:rPr>
              <w:t>2027-02-12</w:t>
            </w:r>
          </w:p>
        </w:tc>
        <w:tc>
          <w:tcPr>
            <w:tcW w:type="dxa" w:w="5760"/>
            <w:vAlign w:val="center"/>
          </w:tcPr>
          <w:p>
            <w:pPr>
              <w:spacing w:after="0"/>
            </w:pPr>
            <w:r/>
            <w:r>
              <w:rPr>
                <w:rFonts w:ascii="Aptos" w:hAnsi="Aptos"/>
                <w:b w:val="0"/>
                <w:sz w:val="16"/>
              </w:rPr>
              <w:t>Authentication, RBAC, scope, campus and academic foundation working.</w:t>
            </w:r>
          </w:p>
        </w:tc>
      </w:tr>
      <w:tr>
        <w:tc>
          <w:tcPr>
            <w:tcW w:type="dxa" w:w="864"/>
            <w:vAlign w:val="center"/>
            <w:shd w:fill="F7F9FB"/>
          </w:tcPr>
          <w:p>
            <w:pPr>
              <w:spacing w:after="0"/>
            </w:pPr>
            <w:r/>
            <w:r>
              <w:rPr>
                <w:rFonts w:ascii="Aptos" w:hAnsi="Aptos"/>
                <w:b w:val="0"/>
                <w:sz w:val="16"/>
              </w:rPr>
              <w:t>M04</w:t>
            </w:r>
          </w:p>
        </w:tc>
        <w:tc>
          <w:tcPr>
            <w:tcW w:type="dxa" w:w="2592"/>
            <w:vAlign w:val="center"/>
            <w:shd w:fill="F7F9FB"/>
          </w:tcPr>
          <w:p>
            <w:pPr>
              <w:spacing w:after="0"/>
            </w:pPr>
            <w:r/>
            <w:r>
              <w:rPr>
                <w:rFonts w:ascii="Aptos" w:hAnsi="Aptos"/>
                <w:b w:val="0"/>
                <w:sz w:val="16"/>
              </w:rPr>
              <w:t>Student Core Alpha</w:t>
            </w:r>
          </w:p>
        </w:tc>
        <w:tc>
          <w:tcPr>
            <w:tcW w:type="dxa" w:w="1368"/>
            <w:vAlign w:val="center"/>
            <w:shd w:fill="F7F9FB"/>
          </w:tcPr>
          <w:p>
            <w:pPr>
              <w:spacing w:after="0"/>
            </w:pPr>
            <w:r/>
            <w:r>
              <w:rPr>
                <w:rFonts w:ascii="Aptos" w:hAnsi="Aptos"/>
                <w:b w:val="0"/>
                <w:sz w:val="16"/>
              </w:rPr>
              <w:t>2027-04-09</w:t>
            </w:r>
          </w:p>
        </w:tc>
        <w:tc>
          <w:tcPr>
            <w:tcW w:type="dxa" w:w="5760"/>
            <w:vAlign w:val="center"/>
            <w:shd w:fill="F7F9FB"/>
          </w:tcPr>
          <w:p>
            <w:pPr>
              <w:spacing w:after="0"/>
            </w:pPr>
            <w:r/>
            <w:r>
              <w:rPr>
                <w:rFonts w:ascii="Aptos" w:hAnsi="Aptos"/>
                <w:b w:val="0"/>
                <w:sz w:val="16"/>
              </w:rPr>
              <w:t>Admissions, family, enrollment and promotion history working.</w:t>
            </w:r>
          </w:p>
        </w:tc>
      </w:tr>
      <w:tr>
        <w:tc>
          <w:tcPr>
            <w:tcW w:type="dxa" w:w="864"/>
            <w:vAlign w:val="center"/>
          </w:tcPr>
          <w:p>
            <w:pPr>
              <w:spacing w:after="0"/>
            </w:pPr>
            <w:r/>
            <w:r>
              <w:rPr>
                <w:rFonts w:ascii="Aptos" w:hAnsi="Aptos"/>
                <w:b w:val="0"/>
                <w:sz w:val="16"/>
              </w:rPr>
              <w:t>M05</w:t>
            </w:r>
          </w:p>
        </w:tc>
        <w:tc>
          <w:tcPr>
            <w:tcW w:type="dxa" w:w="2592"/>
            <w:vAlign w:val="center"/>
          </w:tcPr>
          <w:p>
            <w:pPr>
              <w:spacing w:after="0"/>
            </w:pPr>
            <w:r/>
            <w:r>
              <w:rPr>
                <w:rFonts w:ascii="Aptos" w:hAnsi="Aptos"/>
                <w:b w:val="0"/>
                <w:sz w:val="16"/>
              </w:rPr>
              <w:t>Operations Alpha</w:t>
            </w:r>
          </w:p>
        </w:tc>
        <w:tc>
          <w:tcPr>
            <w:tcW w:type="dxa" w:w="1368"/>
            <w:vAlign w:val="center"/>
          </w:tcPr>
          <w:p>
            <w:pPr>
              <w:spacing w:after="0"/>
            </w:pPr>
            <w:r/>
            <w:r>
              <w:rPr>
                <w:rFonts w:ascii="Aptos" w:hAnsi="Aptos"/>
                <w:b w:val="0"/>
                <w:sz w:val="16"/>
              </w:rPr>
              <w:t>2027-06-25</w:t>
            </w:r>
          </w:p>
        </w:tc>
        <w:tc>
          <w:tcPr>
            <w:tcW w:type="dxa" w:w="5760"/>
            <w:vAlign w:val="center"/>
          </w:tcPr>
          <w:p>
            <w:pPr>
              <w:spacing w:after="0"/>
            </w:pPr>
            <w:r/>
            <w:r>
              <w:rPr>
                <w:rFonts w:ascii="Aptos" w:hAnsi="Aptos"/>
                <w:b w:val="0"/>
                <w:sz w:val="16"/>
              </w:rPr>
              <w:t>Timetable, attendance, homework and base notifications usable.</w:t>
            </w:r>
          </w:p>
        </w:tc>
      </w:tr>
      <w:tr>
        <w:tc>
          <w:tcPr>
            <w:tcW w:type="dxa" w:w="864"/>
            <w:vAlign w:val="center"/>
            <w:shd w:fill="F7F9FB"/>
          </w:tcPr>
          <w:p>
            <w:pPr>
              <w:spacing w:after="0"/>
            </w:pPr>
            <w:r/>
            <w:r>
              <w:rPr>
                <w:rFonts w:ascii="Aptos" w:hAnsi="Aptos"/>
                <w:b w:val="0"/>
                <w:sz w:val="16"/>
              </w:rPr>
              <w:t>M06</w:t>
            </w:r>
          </w:p>
        </w:tc>
        <w:tc>
          <w:tcPr>
            <w:tcW w:type="dxa" w:w="2592"/>
            <w:vAlign w:val="center"/>
            <w:shd w:fill="F7F9FB"/>
          </w:tcPr>
          <w:p>
            <w:pPr>
              <w:spacing w:after="0"/>
            </w:pPr>
            <w:r/>
            <w:r>
              <w:rPr>
                <w:rFonts w:ascii="Aptos" w:hAnsi="Aptos"/>
                <w:b w:val="0"/>
                <w:sz w:val="16"/>
              </w:rPr>
              <w:t>Academic Pilot</w:t>
            </w:r>
          </w:p>
        </w:tc>
        <w:tc>
          <w:tcPr>
            <w:tcW w:type="dxa" w:w="1368"/>
            <w:vAlign w:val="center"/>
            <w:shd w:fill="F7F9FB"/>
          </w:tcPr>
          <w:p>
            <w:pPr>
              <w:spacing w:after="0"/>
            </w:pPr>
            <w:r/>
            <w:r>
              <w:rPr>
                <w:rFonts w:ascii="Aptos" w:hAnsi="Aptos"/>
                <w:b w:val="0"/>
                <w:sz w:val="16"/>
              </w:rPr>
              <w:t>2027-08-20</w:t>
            </w:r>
          </w:p>
        </w:tc>
        <w:tc>
          <w:tcPr>
            <w:tcW w:type="dxa" w:w="5760"/>
            <w:vAlign w:val="center"/>
            <w:shd w:fill="F7F9FB"/>
          </w:tcPr>
          <w:p>
            <w:pPr>
              <w:spacing w:after="0"/>
            </w:pPr>
            <w:r/>
            <w:r>
              <w:rPr>
                <w:rFonts w:ascii="Aptos" w:hAnsi="Aptos"/>
                <w:b w:val="0"/>
                <w:sz w:val="16"/>
              </w:rPr>
              <w:t>Exam, marks, results and result card lifecycle usable.</w:t>
            </w:r>
          </w:p>
        </w:tc>
      </w:tr>
      <w:tr>
        <w:tc>
          <w:tcPr>
            <w:tcW w:type="dxa" w:w="864"/>
            <w:vAlign w:val="center"/>
          </w:tcPr>
          <w:p>
            <w:pPr>
              <w:spacing w:after="0"/>
            </w:pPr>
            <w:r/>
            <w:r>
              <w:rPr>
                <w:rFonts w:ascii="Aptos" w:hAnsi="Aptos"/>
                <w:b w:val="0"/>
                <w:sz w:val="16"/>
              </w:rPr>
              <w:t>M07</w:t>
            </w:r>
          </w:p>
        </w:tc>
        <w:tc>
          <w:tcPr>
            <w:tcW w:type="dxa" w:w="2592"/>
            <w:vAlign w:val="center"/>
          </w:tcPr>
          <w:p>
            <w:pPr>
              <w:spacing w:after="0"/>
            </w:pPr>
            <w:r/>
            <w:r>
              <w:rPr>
                <w:rFonts w:ascii="Aptos" w:hAnsi="Aptos"/>
                <w:b w:val="0"/>
                <w:sz w:val="16"/>
              </w:rPr>
              <w:t>School Beta</w:t>
            </w:r>
          </w:p>
        </w:tc>
        <w:tc>
          <w:tcPr>
            <w:tcW w:type="dxa" w:w="1368"/>
            <w:vAlign w:val="center"/>
          </w:tcPr>
          <w:p>
            <w:pPr>
              <w:spacing w:after="0"/>
            </w:pPr>
            <w:r/>
            <w:r>
              <w:rPr>
                <w:rFonts w:ascii="Aptos" w:hAnsi="Aptos"/>
                <w:b w:val="0"/>
                <w:sz w:val="16"/>
              </w:rPr>
              <w:t>2027-10-22</w:t>
            </w:r>
          </w:p>
        </w:tc>
        <w:tc>
          <w:tcPr>
            <w:tcW w:type="dxa" w:w="5760"/>
            <w:vAlign w:val="center"/>
          </w:tcPr>
          <w:p>
            <w:pPr>
              <w:spacing w:after="0"/>
            </w:pPr>
            <w:r/>
            <w:r>
              <w:rPr>
                <w:rFonts w:ascii="Aptos" w:hAnsi="Aptos"/>
                <w:b w:val="0"/>
                <w:sz w:val="16"/>
              </w:rPr>
              <w:t>Finance/payments integrated with academic core.</w:t>
            </w:r>
          </w:p>
        </w:tc>
      </w:tr>
      <w:tr>
        <w:tc>
          <w:tcPr>
            <w:tcW w:type="dxa" w:w="864"/>
            <w:vAlign w:val="center"/>
            <w:shd w:fill="F7F9FB"/>
          </w:tcPr>
          <w:p>
            <w:pPr>
              <w:spacing w:after="0"/>
            </w:pPr>
            <w:r/>
            <w:r>
              <w:rPr>
                <w:rFonts w:ascii="Aptos" w:hAnsi="Aptos"/>
                <w:b w:val="0"/>
                <w:sz w:val="16"/>
              </w:rPr>
              <w:t>M08</w:t>
            </w:r>
          </w:p>
        </w:tc>
        <w:tc>
          <w:tcPr>
            <w:tcW w:type="dxa" w:w="2592"/>
            <w:vAlign w:val="center"/>
            <w:shd w:fill="F7F9FB"/>
          </w:tcPr>
          <w:p>
            <w:pPr>
              <w:spacing w:after="0"/>
            </w:pPr>
            <w:r/>
            <w:r>
              <w:rPr>
                <w:rFonts w:ascii="Aptos" w:hAnsi="Aptos"/>
                <w:b w:val="0"/>
                <w:sz w:val="16"/>
              </w:rPr>
              <w:t>Feature Complete</w:t>
            </w:r>
          </w:p>
        </w:tc>
        <w:tc>
          <w:tcPr>
            <w:tcW w:type="dxa" w:w="1368"/>
            <w:vAlign w:val="center"/>
            <w:shd w:fill="F7F9FB"/>
          </w:tcPr>
          <w:p>
            <w:pPr>
              <w:spacing w:after="0"/>
            </w:pPr>
            <w:r/>
            <w:r>
              <w:rPr>
                <w:rFonts w:ascii="Aptos" w:hAnsi="Aptos"/>
                <w:b w:val="0"/>
                <w:sz w:val="16"/>
              </w:rPr>
              <w:t>2028-01-14</w:t>
            </w:r>
          </w:p>
        </w:tc>
        <w:tc>
          <w:tcPr>
            <w:tcW w:type="dxa" w:w="5760"/>
            <w:vAlign w:val="center"/>
            <w:shd w:fill="F7F9FB"/>
          </w:tcPr>
          <w:p>
            <w:pPr>
              <w:spacing w:after="0"/>
            </w:pPr>
            <w:r/>
            <w:r>
              <w:rPr>
                <w:rFonts w:ascii="Aptos" w:hAnsi="Aptos"/>
                <w:b w:val="0"/>
                <w:sz w:val="16"/>
              </w:rPr>
              <w:t>Core optional modules completed.</w:t>
            </w:r>
          </w:p>
        </w:tc>
      </w:tr>
      <w:tr>
        <w:tc>
          <w:tcPr>
            <w:tcW w:type="dxa" w:w="864"/>
            <w:vAlign w:val="center"/>
          </w:tcPr>
          <w:p>
            <w:pPr>
              <w:spacing w:after="0"/>
            </w:pPr>
            <w:r/>
            <w:r>
              <w:rPr>
                <w:rFonts w:ascii="Aptos" w:hAnsi="Aptos"/>
                <w:b w:val="0"/>
                <w:sz w:val="16"/>
              </w:rPr>
              <w:t>M09</w:t>
            </w:r>
          </w:p>
        </w:tc>
        <w:tc>
          <w:tcPr>
            <w:tcW w:type="dxa" w:w="2592"/>
            <w:vAlign w:val="center"/>
          </w:tcPr>
          <w:p>
            <w:pPr>
              <w:spacing w:after="0"/>
            </w:pPr>
            <w:r/>
            <w:r>
              <w:rPr>
                <w:rFonts w:ascii="Aptos" w:hAnsi="Aptos"/>
                <w:b w:val="0"/>
                <w:sz w:val="16"/>
              </w:rPr>
              <w:t>Resilience Gate</w:t>
            </w:r>
          </w:p>
        </w:tc>
        <w:tc>
          <w:tcPr>
            <w:tcW w:type="dxa" w:w="1368"/>
            <w:vAlign w:val="center"/>
          </w:tcPr>
          <w:p>
            <w:pPr>
              <w:spacing w:after="0"/>
            </w:pPr>
            <w:r/>
            <w:r>
              <w:rPr>
                <w:rFonts w:ascii="Aptos" w:hAnsi="Aptos"/>
                <w:b w:val="0"/>
                <w:sz w:val="16"/>
              </w:rPr>
              <w:t>2028-02-11</w:t>
            </w:r>
          </w:p>
        </w:tc>
        <w:tc>
          <w:tcPr>
            <w:tcW w:type="dxa" w:w="5760"/>
            <w:vAlign w:val="center"/>
          </w:tcPr>
          <w:p>
            <w:pPr>
              <w:spacing w:after="0"/>
            </w:pPr>
            <w:r/>
            <w:r>
              <w:rPr>
                <w:rFonts w:ascii="Aptos" w:hAnsi="Aptos"/>
                <w:b w:val="0"/>
                <w:sz w:val="16"/>
              </w:rPr>
              <w:t>Offline sync, backup/restore and deployment rehearsal pass.</w:t>
            </w:r>
          </w:p>
        </w:tc>
      </w:tr>
      <w:tr>
        <w:tc>
          <w:tcPr>
            <w:tcW w:type="dxa" w:w="864"/>
            <w:vAlign w:val="center"/>
            <w:shd w:fill="F7F9FB"/>
          </w:tcPr>
          <w:p>
            <w:pPr>
              <w:spacing w:after="0"/>
            </w:pPr>
            <w:r/>
            <w:r>
              <w:rPr>
                <w:rFonts w:ascii="Aptos" w:hAnsi="Aptos"/>
                <w:b w:val="0"/>
                <w:sz w:val="16"/>
              </w:rPr>
              <w:t>M10</w:t>
            </w:r>
          </w:p>
        </w:tc>
        <w:tc>
          <w:tcPr>
            <w:tcW w:type="dxa" w:w="2592"/>
            <w:vAlign w:val="center"/>
            <w:shd w:fill="F7F9FB"/>
          </w:tcPr>
          <w:p>
            <w:pPr>
              <w:spacing w:after="0"/>
            </w:pPr>
            <w:r/>
            <w:r>
              <w:rPr>
                <w:rFonts w:ascii="Aptos" w:hAnsi="Aptos"/>
                <w:b w:val="0"/>
                <w:sz w:val="16"/>
              </w:rPr>
              <w:t>Intelligence RC</w:t>
            </w:r>
          </w:p>
        </w:tc>
        <w:tc>
          <w:tcPr>
            <w:tcW w:type="dxa" w:w="1368"/>
            <w:vAlign w:val="center"/>
            <w:shd w:fill="F7F9FB"/>
          </w:tcPr>
          <w:p>
            <w:pPr>
              <w:spacing w:after="0"/>
            </w:pPr>
            <w:r/>
            <w:r>
              <w:rPr>
                <w:rFonts w:ascii="Aptos" w:hAnsi="Aptos"/>
                <w:b w:val="0"/>
                <w:sz w:val="16"/>
              </w:rPr>
              <w:t>2028-03-17</w:t>
            </w:r>
          </w:p>
        </w:tc>
        <w:tc>
          <w:tcPr>
            <w:tcW w:type="dxa" w:w="5760"/>
            <w:vAlign w:val="center"/>
            <w:shd w:fill="F7F9FB"/>
          </w:tcPr>
          <w:p>
            <w:pPr>
              <w:spacing w:after="0"/>
            </w:pPr>
            <w:r/>
            <w:r>
              <w:rPr>
                <w:rFonts w:ascii="Aptos" w:hAnsi="Aptos"/>
                <w:b w:val="0"/>
                <w:sz w:val="16"/>
              </w:rPr>
              <w:t>Analytics, automation and permission-aware AI complete.</w:t>
            </w:r>
          </w:p>
        </w:tc>
      </w:tr>
      <w:tr>
        <w:tc>
          <w:tcPr>
            <w:tcW w:type="dxa" w:w="864"/>
            <w:vAlign w:val="center"/>
          </w:tcPr>
          <w:p>
            <w:pPr>
              <w:spacing w:after="0"/>
            </w:pPr>
            <w:r/>
            <w:r>
              <w:rPr>
                <w:rFonts w:ascii="Aptos" w:hAnsi="Aptos"/>
                <w:b w:val="0"/>
                <w:sz w:val="16"/>
              </w:rPr>
              <w:t>M11</w:t>
            </w:r>
          </w:p>
        </w:tc>
        <w:tc>
          <w:tcPr>
            <w:tcW w:type="dxa" w:w="2592"/>
            <w:vAlign w:val="center"/>
          </w:tcPr>
          <w:p>
            <w:pPr>
              <w:spacing w:after="0"/>
            </w:pPr>
            <w:r/>
            <w:r>
              <w:rPr>
                <w:rFonts w:ascii="Aptos" w:hAnsi="Aptos"/>
                <w:b w:val="0"/>
                <w:sz w:val="16"/>
              </w:rPr>
              <w:t>GA Readiness</w:t>
            </w:r>
          </w:p>
        </w:tc>
        <w:tc>
          <w:tcPr>
            <w:tcW w:type="dxa" w:w="1368"/>
            <w:vAlign w:val="center"/>
          </w:tcPr>
          <w:p>
            <w:pPr>
              <w:spacing w:after="0"/>
            </w:pPr>
            <w:r/>
            <w:r>
              <w:rPr>
                <w:rFonts w:ascii="Aptos" w:hAnsi="Aptos"/>
                <w:b w:val="0"/>
                <w:sz w:val="16"/>
              </w:rPr>
              <w:t>2028-04-14</w:t>
            </w:r>
          </w:p>
        </w:tc>
        <w:tc>
          <w:tcPr>
            <w:tcW w:type="dxa" w:w="5760"/>
            <w:vAlign w:val="center"/>
          </w:tcPr>
          <w:p>
            <w:pPr>
              <w:spacing w:after="0"/>
            </w:pPr>
            <w:r/>
            <w:r>
              <w:rPr>
                <w:rFonts w:ascii="Aptos" w:hAnsi="Aptos"/>
                <w:b w:val="0"/>
                <w:sz w:val="16"/>
              </w:rPr>
              <w:t>UAT, security, performance and documentation gates pass.</w:t>
            </w:r>
          </w:p>
        </w:tc>
      </w:tr>
      <w:tr>
        <w:tc>
          <w:tcPr>
            <w:tcW w:type="dxa" w:w="864"/>
            <w:vAlign w:val="center"/>
            <w:shd w:fill="F7F9FB"/>
          </w:tcPr>
          <w:p>
            <w:pPr>
              <w:spacing w:after="0"/>
            </w:pPr>
            <w:r/>
            <w:r>
              <w:rPr>
                <w:rFonts w:ascii="Aptos" w:hAnsi="Aptos"/>
                <w:b w:val="0"/>
                <w:sz w:val="16"/>
              </w:rPr>
              <w:t>M12</w:t>
            </w:r>
          </w:p>
        </w:tc>
        <w:tc>
          <w:tcPr>
            <w:tcW w:type="dxa" w:w="2592"/>
            <w:vAlign w:val="center"/>
            <w:shd w:fill="F7F9FB"/>
          </w:tcPr>
          <w:p>
            <w:pPr>
              <w:spacing w:after="0"/>
            </w:pPr>
            <w:r/>
            <w:r>
              <w:rPr>
                <w:rFonts w:ascii="Aptos" w:hAnsi="Aptos"/>
                <w:b w:val="0"/>
                <w:sz w:val="16"/>
              </w:rPr>
              <w:t>General Availability</w:t>
            </w:r>
          </w:p>
        </w:tc>
        <w:tc>
          <w:tcPr>
            <w:tcW w:type="dxa" w:w="1368"/>
            <w:vAlign w:val="center"/>
            <w:shd w:fill="F7F9FB"/>
          </w:tcPr>
          <w:p>
            <w:pPr>
              <w:spacing w:after="0"/>
            </w:pPr>
            <w:r/>
            <w:r>
              <w:rPr>
                <w:rFonts w:ascii="Aptos" w:hAnsi="Aptos"/>
                <w:b w:val="0"/>
                <w:sz w:val="16"/>
              </w:rPr>
              <w:t>2028-04-17</w:t>
            </w:r>
          </w:p>
        </w:tc>
        <w:tc>
          <w:tcPr>
            <w:tcW w:type="dxa" w:w="5760"/>
            <w:vAlign w:val="center"/>
            <w:shd w:fill="F7F9FB"/>
          </w:tcPr>
          <w:p>
            <w:pPr>
              <w:spacing w:after="0"/>
            </w:pPr>
            <w:r/>
            <w:r>
              <w:rPr>
                <w:rFonts w:ascii="Aptos" w:hAnsi="Aptos"/>
                <w:b w:val="0"/>
                <w:sz w:val="16"/>
              </w:rPr>
              <w:t>Production release.</w:t>
            </w:r>
          </w:p>
        </w:tc>
      </w:tr>
    </w:tbl>
    <w:p>
      <w:pPr>
        <w:spacing w:after="20"/>
      </w:pPr>
    </w:p>
    <w:p>
      <w:pPr>
        <w:pStyle w:val="Heading1"/>
      </w:pPr>
      <w:r>
        <w:t>7. Delivery cadence and work rules</w:t>
      </w:r>
    </w:p>
    <w:p>
      <w:pPr>
        <w:pStyle w:val="Heading2"/>
      </w:pPr>
      <w:r>
        <w:t>7.1 Cadence</w:t>
      </w:r>
    </w:p>
    <w:p>
      <w:pPr>
        <w:pStyle w:val="ListBullet"/>
        <w:spacing w:after="40"/>
      </w:pPr>
      <w:r>
        <w:t>Sprint length: 2 weeks.</w:t>
      </w:r>
    </w:p>
    <w:p>
      <w:pPr>
        <w:pStyle w:val="ListBullet"/>
        <w:spacing w:after="40"/>
      </w:pPr>
      <w:r>
        <w:t>Sprint planning: select dependency-ready work under a single sprint goal.</w:t>
      </w:r>
    </w:p>
    <w:p>
      <w:pPr>
        <w:pStyle w:val="ListBullet"/>
        <w:spacing w:after="40"/>
      </w:pPr>
      <w:r>
        <w:t>Weekly risk/decision/security/migration review.</w:t>
      </w:r>
    </w:p>
    <w:p>
      <w:pPr>
        <w:pStyle w:val="ListBullet"/>
        <w:spacing w:after="40"/>
      </w:pPr>
      <w:r>
        <w:t>Sprint review/demo against acceptance criteria.</w:t>
      </w:r>
    </w:p>
    <w:p>
      <w:pPr>
        <w:pStyle w:val="ListBullet"/>
        <w:spacing w:after="40"/>
      </w:pPr>
      <w:r>
        <w:t>Sprint retrospective and improvement actions.</w:t>
      </w:r>
    </w:p>
    <w:p>
      <w:pPr>
        <w:pStyle w:val="ListBullet"/>
        <w:spacing w:after="40"/>
      </w:pPr>
      <w:r>
        <w:t>Phase gate before treating foundations as stable.</w:t>
      </w:r>
    </w:p>
    <w:p>
      <w:pPr>
        <w:pStyle w:val="ListBullet"/>
        <w:spacing w:after="40"/>
      </w:pPr>
      <w:r>
        <w:t>Release gate before external/pilot/production promotion.</w:t>
      </w:r>
    </w:p>
    <w:p>
      <w:pPr>
        <w:pStyle w:val="Heading2"/>
      </w:pPr>
      <w:r>
        <w:t>7.2 Definition of Ready</w:t>
      </w:r>
    </w:p>
    <w:p>
      <w:r>
        <w:t>A task is Ready when the objective, owner, dependencies, acceptance criteria, permission/data impact and test expectation are understood. Schema work must also describe naming/history/RLS implications.</w:t>
      </w:r>
    </w:p>
    <w:p>
      <w:pPr>
        <w:pStyle w:val="Heading2"/>
      </w:pPr>
      <w:r>
        <w:t>7.3 Definition of Done</w:t>
      </w:r>
    </w:p>
    <w:p>
      <w:r>
        <w:t>Done requires implementation, migrations where applicable, authorization/RLS, tests, audit/approval behavior where applicable, documentation and acceptance criteria. UI completion alone is not Done.</w:t>
      </w:r>
    </w:p>
    <w:p>
      <w:pPr>
        <w:pStyle w:val="Heading2"/>
      </w:pPr>
      <w:r>
        <w:t>7.4 Priority rules</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17365D"/>
          </w:tcPr>
          <w:p>
            <w:pPr>
              <w:spacing w:after="0"/>
            </w:pPr>
            <w:r/>
            <w:r>
              <w:rPr>
                <w:rFonts w:ascii="Aptos" w:hAnsi="Aptos"/>
                <w:b/>
                <w:color w:val="FFFFFF"/>
                <w:sz w:val="16"/>
              </w:rPr>
              <w:t>Priority</w:t>
            </w:r>
          </w:p>
        </w:tc>
        <w:tc>
          <w:tcPr>
            <w:tcW w:type="dxa" w:w="8928"/>
            <w:vAlign w:val="center"/>
            <w:shd w:fill="17365D"/>
          </w:tcPr>
          <w:p>
            <w:pPr>
              <w:spacing w:after="0"/>
            </w:pPr>
            <w:r/>
            <w:r>
              <w:rPr>
                <w:rFonts w:ascii="Aptos" w:hAnsi="Aptos"/>
                <w:b/>
                <w:color w:val="FFFFFF"/>
                <w:sz w:val="16"/>
              </w:rPr>
              <w:t>Meaning</w:t>
            </w:r>
          </w:p>
        </w:tc>
      </w:tr>
      <w:tr>
        <w:tc>
          <w:tcPr>
            <w:tcW w:type="dxa" w:w="1440"/>
            <w:vAlign w:val="center"/>
          </w:tcPr>
          <w:p>
            <w:pPr>
              <w:spacing w:after="0"/>
            </w:pPr>
            <w:r/>
            <w:r>
              <w:rPr>
                <w:rFonts w:ascii="Aptos" w:hAnsi="Aptos"/>
                <w:b w:val="0"/>
                <w:sz w:val="17"/>
              </w:rPr>
              <w:t>Critical</w:t>
            </w:r>
          </w:p>
        </w:tc>
        <w:tc>
          <w:tcPr>
            <w:tcW w:type="dxa" w:w="8928"/>
            <w:vAlign w:val="center"/>
          </w:tcPr>
          <w:p>
            <w:pPr>
              <w:spacing w:after="0"/>
            </w:pPr>
            <w:r/>
            <w:r>
              <w:rPr>
                <w:rFonts w:ascii="Aptos" w:hAnsi="Aptos"/>
                <w:b w:val="0"/>
                <w:sz w:val="17"/>
              </w:rPr>
              <w:t>Security/data-integrity/release blocker.</w:t>
            </w:r>
          </w:p>
        </w:tc>
      </w:tr>
      <w:tr>
        <w:tc>
          <w:tcPr>
            <w:tcW w:type="dxa" w:w="1440"/>
            <w:vAlign w:val="center"/>
            <w:shd w:fill="F7F9FB"/>
          </w:tcPr>
          <w:p>
            <w:pPr>
              <w:spacing w:after="0"/>
            </w:pPr>
            <w:r/>
            <w:r>
              <w:rPr>
                <w:rFonts w:ascii="Aptos" w:hAnsi="Aptos"/>
                <w:b w:val="0"/>
                <w:sz w:val="17"/>
              </w:rPr>
              <w:t>High</w:t>
            </w:r>
          </w:p>
        </w:tc>
        <w:tc>
          <w:tcPr>
            <w:tcW w:type="dxa" w:w="8928"/>
            <w:vAlign w:val="center"/>
            <w:shd w:fill="F7F9FB"/>
          </w:tcPr>
          <w:p>
            <w:pPr>
              <w:spacing w:after="0"/>
            </w:pPr>
            <w:r/>
            <w:r>
              <w:rPr>
                <w:rFonts w:ascii="Aptos" w:hAnsi="Aptos"/>
                <w:b w:val="0"/>
                <w:sz w:val="17"/>
              </w:rPr>
              <w:t>Required for planned release or core workflow.</w:t>
            </w:r>
          </w:p>
        </w:tc>
      </w:tr>
      <w:tr>
        <w:tc>
          <w:tcPr>
            <w:tcW w:type="dxa" w:w="1440"/>
            <w:vAlign w:val="center"/>
          </w:tcPr>
          <w:p>
            <w:pPr>
              <w:spacing w:after="0"/>
            </w:pPr>
            <w:r/>
            <w:r>
              <w:rPr>
                <w:rFonts w:ascii="Aptos" w:hAnsi="Aptos"/>
                <w:b w:val="0"/>
                <w:sz w:val="17"/>
              </w:rPr>
              <w:t>Medium</w:t>
            </w:r>
          </w:p>
        </w:tc>
        <w:tc>
          <w:tcPr>
            <w:tcW w:type="dxa" w:w="8928"/>
            <w:vAlign w:val="center"/>
          </w:tcPr>
          <w:p>
            <w:pPr>
              <w:spacing w:after="0"/>
            </w:pPr>
            <w:r/>
            <w:r>
              <w:rPr>
                <w:rFonts w:ascii="Aptos" w:hAnsi="Aptos"/>
                <w:b w:val="0"/>
                <w:sz w:val="17"/>
              </w:rPr>
              <w:t>Important but can move without invalidating core release.</w:t>
            </w:r>
          </w:p>
        </w:tc>
      </w:tr>
      <w:tr>
        <w:tc>
          <w:tcPr>
            <w:tcW w:type="dxa" w:w="1440"/>
            <w:vAlign w:val="center"/>
            <w:shd w:fill="F7F9FB"/>
          </w:tcPr>
          <w:p>
            <w:pPr>
              <w:spacing w:after="0"/>
            </w:pPr>
            <w:r/>
            <w:r>
              <w:rPr>
                <w:rFonts w:ascii="Aptos" w:hAnsi="Aptos"/>
                <w:b w:val="0"/>
                <w:sz w:val="17"/>
              </w:rPr>
              <w:t>Low</w:t>
            </w:r>
          </w:p>
        </w:tc>
        <w:tc>
          <w:tcPr>
            <w:tcW w:type="dxa" w:w="8928"/>
            <w:vAlign w:val="center"/>
            <w:shd w:fill="F7F9FB"/>
          </w:tcPr>
          <w:p>
            <w:pPr>
              <w:spacing w:after="0"/>
            </w:pPr>
            <w:r/>
            <w:r>
              <w:rPr>
                <w:rFonts w:ascii="Aptos" w:hAnsi="Aptos"/>
                <w:b w:val="0"/>
                <w:sz w:val="17"/>
              </w:rPr>
              <w:t>Optional/deferred enhancement.</w:t>
            </w:r>
          </w:p>
        </w:tc>
      </w:tr>
    </w:tbl>
    <w:p>
      <w:pPr>
        <w:spacing w:after="20"/>
      </w:pPr>
    </w:p>
    <w:p>
      <w:pPr>
        <w:pStyle w:val="Heading1"/>
      </w:pPr>
      <w:r>
        <w:t>8. Governance, RACI and change control</w:t>
      </w:r>
    </w:p>
    <w:p>
      <w:pPr>
        <w:pStyle w:val="Heading2"/>
      </w:pPr>
      <w:r>
        <w:t>8.1 Core responsibilities</w:t>
      </w:r>
    </w:p>
    <w:p>
      <w:pPr>
        <w:pStyle w:val="ListBullet"/>
        <w:spacing w:after="40"/>
      </w:pPr>
      <w:r>
        <w:t>Product Owner - scope, sequencing, value, change approval and go/no-go.</w:t>
      </w:r>
    </w:p>
    <w:p>
      <w:pPr>
        <w:pStyle w:val="ListBullet"/>
        <w:spacing w:after="40"/>
      </w:pPr>
      <w:r>
        <w:t>Lead Engineer - architecture, schema, migrations, implementation, technical quality and security.</w:t>
      </w:r>
    </w:p>
    <w:p>
      <w:pPr>
        <w:pStyle w:val="ListBullet"/>
        <w:spacing w:after="40"/>
      </w:pPr>
      <w:r>
        <w:t>QA - test strategy, regression, negative authorization tests, evidence and release quality.</w:t>
      </w:r>
    </w:p>
    <w:p>
      <w:pPr>
        <w:pStyle w:val="ListBullet"/>
        <w:spacing w:after="40"/>
      </w:pPr>
      <w:r>
        <w:t>School SME - workflow realism and usability validation.</w:t>
      </w:r>
    </w:p>
    <w:p>
      <w:pPr>
        <w:pStyle w:val="ListBullet"/>
        <w:spacing w:after="40"/>
      </w:pPr>
      <w:r>
        <w:t>Exam Controller - acceptance of result review/publish controls.</w:t>
      </w:r>
    </w:p>
    <w:p>
      <w:pPr>
        <w:pStyle w:val="ListBullet"/>
        <w:spacing w:after="40"/>
      </w:pPr>
      <w:r>
        <w:t>Finance/Admin SME - validation of fees, payments, payroll and reconciliation.</w:t>
      </w:r>
    </w:p>
    <w:p>
      <w:pPr>
        <w:pStyle w:val="ListBullet"/>
        <w:spacing w:after="40"/>
      </w:pPr>
      <w:r>
        <w:t>Operations/Support - onboarding, deployments, production support and incidents.</w:t>
      </w:r>
    </w:p>
    <w:p>
      <w:pPr>
        <w:pStyle w:val="Heading2"/>
      </w:pPr>
      <w:r>
        <w:t>8.2 Change control</w:t>
      </w:r>
    </w:p>
    <w:p>
      <w:r>
        <w:t>Major scope, architecture, security, financial-integrity and release decisions are added to the Change Log. Approved decisions are never silently overwritten; a later decision supersedes them with a new record. A major scope addition during an active sprint requires an explicit trade-off: remove equivalent work, move the addition, add capacity, or move the date.</w:t>
      </w:r>
    </w:p>
    <w:p>
      <w:pPr>
        <w:pStyle w:val="Heading1"/>
      </w:pPr>
      <w:r>
        <w:t>9. Quality, security and data management</w:t>
      </w:r>
    </w:p>
    <w:p>
      <w:pPr>
        <w:pStyle w:val="Heading2"/>
      </w:pPr>
      <w:r>
        <w:t>9.1 Quality gates</w:t>
      </w:r>
    </w:p>
    <w:p>
      <w:pPr>
        <w:pStyle w:val="ListBullet"/>
        <w:spacing w:after="40"/>
      </w:pPr>
      <w:r>
        <w:t>Repeatable fresh-install and upgrade migrations.</w:t>
      </w:r>
    </w:p>
    <w:p>
      <w:pPr>
        <w:pStyle w:val="ListBullet"/>
        <w:spacing w:after="40"/>
      </w:pPr>
      <w:r>
        <w:t>Positive and negative RLS/authorization tests.</w:t>
      </w:r>
    </w:p>
    <w:p>
      <w:pPr>
        <w:pStyle w:val="ListBullet"/>
        <w:spacing w:after="40"/>
      </w:pPr>
      <w:r>
        <w:t>Audit tests for sensitive actions.</w:t>
      </w:r>
    </w:p>
    <w:p>
      <w:pPr>
        <w:pStyle w:val="ListBullet"/>
        <w:spacing w:after="40"/>
      </w:pPr>
      <w:r>
        <w:t>Approval-workflow bypass tests.</w:t>
      </w:r>
    </w:p>
    <w:p>
      <w:pPr>
        <w:pStyle w:val="ListBullet"/>
        <w:spacing w:after="40"/>
      </w:pPr>
      <w:r>
        <w:t>Attendance reconciliation including corrections and offline behavior.</w:t>
      </w:r>
    </w:p>
    <w:p>
      <w:pPr>
        <w:pStyle w:val="ListBullet"/>
        <w:spacing w:after="40"/>
      </w:pPr>
      <w:r>
        <w:t>Result entry/correction/review/publish/lock lifecycle.</w:t>
      </w:r>
    </w:p>
    <w:p>
      <w:pPr>
        <w:pStyle w:val="ListBullet"/>
        <w:spacing w:after="40"/>
      </w:pPr>
      <w:r>
        <w:t>Finance reconciliation across discounts, advance/partial payments and reversals.</w:t>
      </w:r>
    </w:p>
    <w:p>
      <w:pPr>
        <w:pStyle w:val="ListBullet"/>
        <w:spacing w:after="40"/>
      </w:pPr>
      <w:r>
        <w:t>Private Storage access and document-size controls.</w:t>
      </w:r>
    </w:p>
    <w:p>
      <w:pPr>
        <w:pStyle w:val="ListBullet"/>
        <w:spacing w:after="40"/>
      </w:pPr>
      <w:r>
        <w:t>Offline idempotency/conflict tests.</w:t>
      </w:r>
    </w:p>
    <w:p>
      <w:pPr>
        <w:pStyle w:val="ListBullet"/>
        <w:spacing w:after="40"/>
      </w:pPr>
      <w:r>
        <w:t>Backup/restore rehearsal.</w:t>
      </w:r>
    </w:p>
    <w:p>
      <w:pPr>
        <w:pStyle w:val="ListBullet"/>
        <w:spacing w:after="40"/>
      </w:pPr>
      <w:r>
        <w:t>AI authorization tests.</w:t>
      </w:r>
    </w:p>
    <w:p>
      <w:pPr>
        <w:pStyle w:val="ListBullet"/>
        <w:spacing w:after="40"/>
      </w:pPr>
      <w:r>
        <w:t>Release rollback/recovery rehearsal.</w:t>
      </w:r>
    </w:p>
    <w:p>
      <w:pPr>
        <w:pStyle w:val="Heading2"/>
      </w:pPr>
      <w:r>
        <w:t>9.2 Security model</w:t>
      </w:r>
    </w:p>
    <w:p>
      <w:r>
        <w:t>Authorization is modeled as Role + Permission Action + Scope + Approval Authority. Client applications never contain service-role/database/SMTP/AI secrets. UI visibility is not considered a security control; server-side/RLS enforcement is mandatory.</w:t>
      </w:r>
    </w:p>
    <w:p>
      <w:pPr>
        <w:pStyle w:val="Heading2"/>
      </w:pPr>
      <w:r>
        <w:t>9.3 Data integrity</w:t>
      </w:r>
    </w:p>
    <w:p>
      <w:pPr>
        <w:pStyle w:val="ListBullet"/>
        <w:spacing w:after="40"/>
      </w:pPr>
      <w:r>
        <w:t>Preserve historical enrollment/status/result/financial/audit records.</w:t>
      </w:r>
    </w:p>
    <w:p>
      <w:pPr>
        <w:pStyle w:val="ListBullet"/>
        <w:spacing w:after="40"/>
      </w:pPr>
      <w:r>
        <w:t>No hard deletion of official financial transactions.</w:t>
      </w:r>
    </w:p>
    <w:p>
      <w:pPr>
        <w:pStyle w:val="ListBullet"/>
        <w:spacing w:after="40"/>
      </w:pPr>
      <w:r>
        <w:t>Published results require controlled correction/revision.</w:t>
      </w:r>
    </w:p>
    <w:p>
      <w:pPr>
        <w:pStyle w:val="ListBullet"/>
        <w:spacing w:after="40"/>
      </w:pPr>
      <w:r>
        <w:t>Sensitive correction workflows retain old value, new value, reason, actor and approval.</w:t>
      </w:r>
    </w:p>
    <w:p>
      <w:pPr>
        <w:pStyle w:val="ListBullet"/>
        <w:spacing w:after="40"/>
      </w:pPr>
      <w:r>
        <w:t>Schema changes use migrations; released migrations are not casually edited.</w:t>
      </w:r>
    </w:p>
    <w:p>
      <w:pPr>
        <w:pStyle w:val="Heading1"/>
      </w:pPr>
      <w:r>
        <w:t>10. SaaS deployment and environment strategy</w:t>
      </w:r>
    </w:p>
    <w:p>
      <w:pPr>
        <w:pStyle w:val="Heading2"/>
      </w:pPr>
      <w:r>
        <w:t>10.1 Tenant model</w:t>
      </w:r>
    </w:p>
    <w:p>
      <w:r>
        <w:t>The chosen architecture is one school = one Supabase project. The shared control plane stores routing, project metadata, plans/modules and app/schema versions. Student, employee, finance, medical and other operational data remains in the school project.</w:t>
      </w:r>
    </w:p>
    <w:p>
      <w:pPr>
        <w:pStyle w:val="Heading2"/>
      </w:pPr>
      <w:r>
        <w:t>10.2 Deployment sequence</w:t>
      </w:r>
    </w:p>
    <w:p>
      <w:pPr>
        <w:spacing w:after="40"/>
        <w:ind w:left="259"/>
      </w:pPr>
      <w:r>
        <w:t>1.  Create Supabase project.</w:t>
      </w:r>
    </w:p>
    <w:p>
      <w:pPr>
        <w:spacing w:after="40"/>
        <w:ind w:left="259"/>
      </w:pPr>
      <w:r>
        <w:t>2.  Configure environment and server-side secrets.</w:t>
      </w:r>
    </w:p>
    <w:p>
      <w:pPr>
        <w:spacing w:after="40"/>
        <w:ind w:left="259"/>
      </w:pPr>
      <w:r>
        <w:t>3.  Run versioned database migrations.</w:t>
      </w:r>
    </w:p>
    <w:p>
      <w:pPr>
        <w:spacing w:after="40"/>
        <w:ind w:left="259"/>
      </w:pPr>
      <w:r>
        <w:t>4.  Configure Storage buckets and access policies.</w:t>
      </w:r>
    </w:p>
    <w:p>
      <w:pPr>
        <w:spacing w:after="40"/>
        <w:ind w:left="259"/>
      </w:pPr>
      <w:r>
        <w:t>5.  Deploy server functions/services.</w:t>
      </w:r>
    </w:p>
    <w:p>
      <w:pPr>
        <w:spacing w:after="40"/>
        <w:ind w:left="259"/>
      </w:pPr>
      <w:r>
        <w:t>6.  Create initial Super Admin.</w:t>
      </w:r>
    </w:p>
    <w:p>
      <w:pPr>
        <w:spacing w:after="40"/>
        <w:ind w:left="259"/>
      </w:pPr>
      <w:r>
        <w:t>7.  Run school setup/configuration.</w:t>
      </w:r>
    </w:p>
    <w:p>
      <w:pPr>
        <w:spacing w:after="40"/>
        <w:ind w:left="259"/>
      </w:pPr>
      <w:r>
        <w:t>8.  Run smoke/security checks.</w:t>
      </w:r>
    </w:p>
    <w:p>
      <w:pPr>
        <w:spacing w:after="40"/>
        <w:ind w:left="259"/>
      </w:pPr>
      <w:r>
        <w:t>9.  Record deployed schema/app version in control plane.</w:t>
      </w:r>
    </w:p>
    <w:p>
      <w:pPr>
        <w:spacing w:after="40"/>
        <w:ind w:left="259"/>
      </w:pPr>
      <w:r>
        <w:t>10.  Activate school tenant.</w:t>
      </w:r>
    </w:p>
    <w:p>
      <w:pPr>
        <w:pStyle w:val="Heading2"/>
      </w:pPr>
      <w:r>
        <w:t>10.3 Environments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7365D"/>
          </w:tcPr>
          <w:p>
            <w:pPr>
              <w:spacing w:after="0"/>
            </w:pPr>
            <w:r/>
            <w:r>
              <w:rPr>
                <w:rFonts w:ascii="Aptos" w:hAnsi="Aptos"/>
                <w:b/>
                <w:color w:val="FFFFFF"/>
                <w:sz w:val="16"/>
              </w:rPr>
              <w:t>Environment</w:t>
            </w:r>
          </w:p>
        </w:tc>
        <w:tc>
          <w:tcPr>
            <w:tcW w:type="dxa" w:w="8352"/>
            <w:vAlign w:val="center"/>
            <w:shd w:fill="17365D"/>
          </w:tcPr>
          <w:p>
            <w:pPr>
              <w:spacing w:after="0"/>
            </w:pPr>
            <w:r/>
            <w:r>
              <w:rPr>
                <w:rFonts w:ascii="Aptos" w:hAnsi="Aptos"/>
                <w:b/>
                <w:color w:val="FFFFFF"/>
                <w:sz w:val="16"/>
              </w:rPr>
              <w:t>Purpose</w:t>
            </w:r>
          </w:p>
        </w:tc>
      </w:tr>
      <w:tr>
        <w:tc>
          <w:tcPr>
            <w:tcW w:type="dxa" w:w="2016"/>
            <w:vAlign w:val="center"/>
          </w:tcPr>
          <w:p>
            <w:pPr>
              <w:spacing w:after="0"/>
            </w:pPr>
            <w:r/>
            <w:r>
              <w:rPr>
                <w:rFonts w:ascii="Aptos" w:hAnsi="Aptos"/>
                <w:b w:val="0"/>
                <w:sz w:val="17"/>
              </w:rPr>
              <w:t>Local/Development</w:t>
            </w:r>
          </w:p>
        </w:tc>
        <w:tc>
          <w:tcPr>
            <w:tcW w:type="dxa" w:w="8352"/>
            <w:vAlign w:val="center"/>
          </w:tcPr>
          <w:p>
            <w:pPr>
              <w:spacing w:after="0"/>
            </w:pPr>
            <w:r/>
            <w:r>
              <w:rPr>
                <w:rFonts w:ascii="Aptos" w:hAnsi="Aptos"/>
                <w:b w:val="0"/>
                <w:sz w:val="17"/>
              </w:rPr>
              <w:t>Rapid engineering using disposable data.</w:t>
            </w:r>
          </w:p>
        </w:tc>
      </w:tr>
      <w:tr>
        <w:tc>
          <w:tcPr>
            <w:tcW w:type="dxa" w:w="2016"/>
            <w:vAlign w:val="center"/>
            <w:shd w:fill="F7F9FB"/>
          </w:tcPr>
          <w:p>
            <w:pPr>
              <w:spacing w:after="0"/>
            </w:pPr>
            <w:r/>
            <w:r>
              <w:rPr>
                <w:rFonts w:ascii="Aptos" w:hAnsi="Aptos"/>
                <w:b w:val="0"/>
                <w:sz w:val="17"/>
              </w:rPr>
              <w:t>Staging/QA</w:t>
            </w:r>
          </w:p>
        </w:tc>
        <w:tc>
          <w:tcPr>
            <w:tcW w:type="dxa" w:w="8352"/>
            <w:vAlign w:val="center"/>
            <w:shd w:fill="F7F9FB"/>
          </w:tcPr>
          <w:p>
            <w:pPr>
              <w:spacing w:after="0"/>
            </w:pPr>
            <w:r/>
            <w:r>
              <w:rPr>
                <w:rFonts w:ascii="Aptos" w:hAnsi="Aptos"/>
                <w:b w:val="0"/>
                <w:sz w:val="17"/>
              </w:rPr>
              <w:t>Production-like schema, controlled test data and release validation.</w:t>
            </w:r>
          </w:p>
        </w:tc>
      </w:tr>
      <w:tr>
        <w:tc>
          <w:tcPr>
            <w:tcW w:type="dxa" w:w="2016"/>
            <w:vAlign w:val="center"/>
          </w:tcPr>
          <w:p>
            <w:pPr>
              <w:spacing w:after="0"/>
            </w:pPr>
            <w:r/>
            <w:r>
              <w:rPr>
                <w:rFonts w:ascii="Aptos" w:hAnsi="Aptos"/>
                <w:b w:val="0"/>
                <w:sz w:val="17"/>
              </w:rPr>
              <w:t>Production</w:t>
            </w:r>
          </w:p>
        </w:tc>
        <w:tc>
          <w:tcPr>
            <w:tcW w:type="dxa" w:w="8352"/>
            <w:vAlign w:val="center"/>
          </w:tcPr>
          <w:p>
            <w:pPr>
              <w:spacing w:after="0"/>
            </w:pPr>
            <w:r/>
            <w:r>
              <w:rPr>
                <w:rFonts w:ascii="Aptos" w:hAnsi="Aptos"/>
                <w:b w:val="0"/>
                <w:sz w:val="17"/>
              </w:rPr>
              <w:t>Customer school project; migrations only through controlled release procedure.</w:t>
            </w:r>
          </w:p>
        </w:tc>
      </w:tr>
    </w:tbl>
    <w:p>
      <w:pPr>
        <w:spacing w:after="20"/>
      </w:pPr>
    </w:p>
    <w:p>
      <w:pPr>
        <w:pStyle w:val="Heading1"/>
      </w:pPr>
      <w:r>
        <w:t>11. Testing and defect management</w:t>
      </w:r>
    </w:p>
    <w:p>
      <w:pPr>
        <w:pStyle w:val="Heading2"/>
      </w:pPr>
      <w:r>
        <w:t>11.1 Test layers</w:t>
      </w:r>
    </w:p>
    <w:p>
      <w:pPr>
        <w:pStyle w:val="ListBullet"/>
        <w:spacing w:after="40"/>
      </w:pPr>
      <w:r>
        <w:t>Unit/domain logic tests.</w:t>
      </w:r>
    </w:p>
    <w:p>
      <w:pPr>
        <w:pStyle w:val="ListBullet"/>
        <w:spacing w:after="40"/>
      </w:pPr>
      <w:r>
        <w:t>Database constraints and migration tests.</w:t>
      </w:r>
    </w:p>
    <w:p>
      <w:pPr>
        <w:pStyle w:val="ListBullet"/>
        <w:spacing w:after="40"/>
      </w:pPr>
      <w:r>
        <w:t>RLS/authorization tests including denied cases.</w:t>
      </w:r>
    </w:p>
    <w:p>
      <w:pPr>
        <w:pStyle w:val="ListBullet"/>
        <w:spacing w:after="40"/>
      </w:pPr>
      <w:r>
        <w:t>Service/Edge Function tests.</w:t>
      </w:r>
    </w:p>
    <w:p>
      <w:pPr>
        <w:pStyle w:val="ListBullet"/>
        <w:spacing w:after="40"/>
      </w:pPr>
      <w:r>
        <w:t>Flutter integration tests.</w:t>
      </w:r>
    </w:p>
    <w:p>
      <w:pPr>
        <w:pStyle w:val="ListBullet"/>
        <w:spacing w:after="40"/>
      </w:pPr>
      <w:r>
        <w:t>End-to-end scenario tests.</w:t>
      </w:r>
    </w:p>
    <w:p>
      <w:pPr>
        <w:pStyle w:val="ListBullet"/>
        <w:spacing w:after="40"/>
      </w:pPr>
      <w:r>
        <w:t>UAT with realistic school roles.</w:t>
      </w:r>
    </w:p>
    <w:p>
      <w:pPr>
        <w:pStyle w:val="ListBullet"/>
        <w:spacing w:after="40"/>
      </w:pPr>
      <w:r>
        <w:t>Security/performance/recovery tests before GA.</w:t>
      </w:r>
    </w:p>
    <w:p>
      <w:pPr>
        <w:pStyle w:val="Heading2"/>
      </w:pPr>
      <w:r>
        <w:t>11.2 High-value scenario packs</w:t>
      </w:r>
    </w:p>
    <w:p>
      <w:r>
        <w:t>Admission -&gt; enrollment -&gt; promotion/transfer; teacher assignment and scope; morning/QR attendance and correction; exam marks -&gt; correction -&gt; Exam Controller review -&gt; publish -&gt; lock; discounts/advance/partial payment -&gt; verification -&gt; receipt -&gt; reversal; payroll finalization; family account; medical privacy; offline conflict; backup/restore; AI authorization.</w:t>
      </w:r>
    </w:p>
    <w:p>
      <w:pPr>
        <w:pStyle w:val="Heading2"/>
      </w:pPr>
      <w:r>
        <w:t>11.3 Defect severity</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7365D"/>
          </w:tcPr>
          <w:p>
            <w:pPr>
              <w:spacing w:after="0"/>
            </w:pPr>
            <w:r/>
            <w:r>
              <w:rPr>
                <w:rFonts w:ascii="Aptos" w:hAnsi="Aptos"/>
                <w:b/>
                <w:color w:val="FFFFFF"/>
                <w:sz w:val="16"/>
              </w:rPr>
              <w:t>Severity</w:t>
            </w:r>
          </w:p>
        </w:tc>
        <w:tc>
          <w:tcPr>
            <w:tcW w:type="dxa" w:w="6480"/>
            <w:vAlign w:val="center"/>
            <w:shd w:fill="17365D"/>
          </w:tcPr>
          <w:p>
            <w:pPr>
              <w:spacing w:after="0"/>
            </w:pPr>
            <w:r/>
            <w:r>
              <w:rPr>
                <w:rFonts w:ascii="Aptos" w:hAnsi="Aptos"/>
                <w:b/>
                <w:color w:val="FFFFFF"/>
                <w:sz w:val="16"/>
              </w:rPr>
              <w:t>Definition</w:t>
            </w:r>
          </w:p>
        </w:tc>
        <w:tc>
          <w:tcPr>
            <w:tcW w:type="dxa" w:w="2376"/>
            <w:vAlign w:val="center"/>
            <w:shd w:fill="17365D"/>
          </w:tcPr>
          <w:p>
            <w:pPr>
              <w:spacing w:after="0"/>
            </w:pPr>
            <w:r/>
            <w:r>
              <w:rPr>
                <w:rFonts w:ascii="Aptos" w:hAnsi="Aptos"/>
                <w:b/>
                <w:color w:val="FFFFFF"/>
                <w:sz w:val="16"/>
              </w:rPr>
              <w:t>Release impact</w:t>
            </w:r>
          </w:p>
        </w:tc>
      </w:tr>
      <w:tr>
        <w:tc>
          <w:tcPr>
            <w:tcW w:type="dxa" w:w="1584"/>
            <w:vAlign w:val="center"/>
          </w:tcPr>
          <w:p>
            <w:pPr>
              <w:spacing w:after="0"/>
            </w:pPr>
            <w:r/>
            <w:r>
              <w:rPr>
                <w:rFonts w:ascii="Aptos" w:hAnsi="Aptos"/>
                <w:b w:val="0"/>
                <w:sz w:val="16"/>
              </w:rPr>
              <w:t>S1 Critical</w:t>
            </w:r>
          </w:p>
        </w:tc>
        <w:tc>
          <w:tcPr>
            <w:tcW w:type="dxa" w:w="6480"/>
            <w:vAlign w:val="center"/>
          </w:tcPr>
          <w:p>
            <w:pPr>
              <w:spacing w:after="0"/>
            </w:pPr>
            <w:r/>
            <w:r>
              <w:rPr>
                <w:rFonts w:ascii="Aptos" w:hAnsi="Aptos"/>
                <w:b w:val="0"/>
                <w:sz w:val="16"/>
              </w:rPr>
              <w:t>Security breach, data loss/corruption, finance/result integrity failure, core workflow unusable.</w:t>
            </w:r>
          </w:p>
        </w:tc>
        <w:tc>
          <w:tcPr>
            <w:tcW w:type="dxa" w:w="2376"/>
            <w:vAlign w:val="center"/>
          </w:tcPr>
          <w:p>
            <w:pPr>
              <w:spacing w:after="0"/>
            </w:pPr>
            <w:r/>
            <w:r>
              <w:rPr>
                <w:rFonts w:ascii="Aptos" w:hAnsi="Aptos"/>
                <w:b w:val="0"/>
                <w:sz w:val="16"/>
              </w:rPr>
              <w:t>Blocks release.</w:t>
            </w:r>
          </w:p>
        </w:tc>
      </w:tr>
      <w:tr>
        <w:tc>
          <w:tcPr>
            <w:tcW w:type="dxa" w:w="1584"/>
            <w:vAlign w:val="center"/>
            <w:shd w:fill="F7F9FB"/>
          </w:tcPr>
          <w:p>
            <w:pPr>
              <w:spacing w:after="0"/>
            </w:pPr>
            <w:r/>
            <w:r>
              <w:rPr>
                <w:rFonts w:ascii="Aptos" w:hAnsi="Aptos"/>
                <w:b w:val="0"/>
                <w:sz w:val="16"/>
              </w:rPr>
              <w:t>S2 High</w:t>
            </w:r>
          </w:p>
        </w:tc>
        <w:tc>
          <w:tcPr>
            <w:tcW w:type="dxa" w:w="6480"/>
            <w:vAlign w:val="center"/>
            <w:shd w:fill="F7F9FB"/>
          </w:tcPr>
          <w:p>
            <w:pPr>
              <w:spacing w:after="0"/>
            </w:pPr>
            <w:r/>
            <w:r>
              <w:rPr>
                <w:rFonts w:ascii="Aptos" w:hAnsi="Aptos"/>
                <w:b w:val="0"/>
                <w:sz w:val="16"/>
              </w:rPr>
              <w:t>Major workflow broken with no acceptable workaround.</w:t>
            </w:r>
          </w:p>
        </w:tc>
        <w:tc>
          <w:tcPr>
            <w:tcW w:type="dxa" w:w="2376"/>
            <w:vAlign w:val="center"/>
            <w:shd w:fill="F7F9FB"/>
          </w:tcPr>
          <w:p>
            <w:pPr>
              <w:spacing w:after="0"/>
            </w:pPr>
            <w:r/>
            <w:r>
              <w:rPr>
                <w:rFonts w:ascii="Aptos" w:hAnsi="Aptos"/>
                <w:b w:val="0"/>
                <w:sz w:val="16"/>
              </w:rPr>
              <w:t>Normally blocks release.</w:t>
            </w:r>
          </w:p>
        </w:tc>
      </w:tr>
      <w:tr>
        <w:tc>
          <w:tcPr>
            <w:tcW w:type="dxa" w:w="1584"/>
            <w:vAlign w:val="center"/>
          </w:tcPr>
          <w:p>
            <w:pPr>
              <w:spacing w:after="0"/>
            </w:pPr>
            <w:r/>
            <w:r>
              <w:rPr>
                <w:rFonts w:ascii="Aptos" w:hAnsi="Aptos"/>
                <w:b w:val="0"/>
                <w:sz w:val="16"/>
              </w:rPr>
              <w:t>S3 Medium</w:t>
            </w:r>
          </w:p>
        </w:tc>
        <w:tc>
          <w:tcPr>
            <w:tcW w:type="dxa" w:w="6480"/>
            <w:vAlign w:val="center"/>
          </w:tcPr>
          <w:p>
            <w:pPr>
              <w:spacing w:after="0"/>
            </w:pPr>
            <w:r/>
            <w:r>
              <w:rPr>
                <w:rFonts w:ascii="Aptos" w:hAnsi="Aptos"/>
                <w:b w:val="0"/>
                <w:sz w:val="16"/>
              </w:rPr>
              <w:t>Functional defect with workaround.</w:t>
            </w:r>
          </w:p>
        </w:tc>
        <w:tc>
          <w:tcPr>
            <w:tcW w:type="dxa" w:w="2376"/>
            <w:vAlign w:val="center"/>
          </w:tcPr>
          <w:p>
            <w:pPr>
              <w:spacing w:after="0"/>
            </w:pPr>
            <w:r/>
            <w:r>
              <w:rPr>
                <w:rFonts w:ascii="Aptos" w:hAnsi="Aptos"/>
                <w:b w:val="0"/>
                <w:sz w:val="16"/>
              </w:rPr>
              <w:t>Schedule according to release impact.</w:t>
            </w:r>
          </w:p>
        </w:tc>
      </w:tr>
      <w:tr>
        <w:tc>
          <w:tcPr>
            <w:tcW w:type="dxa" w:w="1584"/>
            <w:vAlign w:val="center"/>
            <w:shd w:fill="F7F9FB"/>
          </w:tcPr>
          <w:p>
            <w:pPr>
              <w:spacing w:after="0"/>
            </w:pPr>
            <w:r/>
            <w:r>
              <w:rPr>
                <w:rFonts w:ascii="Aptos" w:hAnsi="Aptos"/>
                <w:b w:val="0"/>
                <w:sz w:val="16"/>
              </w:rPr>
              <w:t>S4 Low</w:t>
            </w:r>
          </w:p>
        </w:tc>
        <w:tc>
          <w:tcPr>
            <w:tcW w:type="dxa" w:w="6480"/>
            <w:vAlign w:val="center"/>
            <w:shd w:fill="F7F9FB"/>
          </w:tcPr>
          <w:p>
            <w:pPr>
              <w:spacing w:after="0"/>
            </w:pPr>
            <w:r/>
            <w:r>
              <w:rPr>
                <w:rFonts w:ascii="Aptos" w:hAnsi="Aptos"/>
                <w:b w:val="0"/>
                <w:sz w:val="16"/>
              </w:rPr>
              <w:t>Cosmetic or minor usability issue.</w:t>
            </w:r>
          </w:p>
        </w:tc>
        <w:tc>
          <w:tcPr>
            <w:tcW w:type="dxa" w:w="2376"/>
            <w:vAlign w:val="center"/>
            <w:shd w:fill="F7F9FB"/>
          </w:tcPr>
          <w:p>
            <w:pPr>
              <w:spacing w:after="0"/>
            </w:pPr>
            <w:r/>
            <w:r>
              <w:rPr>
                <w:rFonts w:ascii="Aptos" w:hAnsi="Aptos"/>
                <w:b w:val="0"/>
                <w:sz w:val="16"/>
              </w:rPr>
              <w:t>Does not normally block release.</w:t>
            </w:r>
          </w:p>
        </w:tc>
      </w:tr>
    </w:tbl>
    <w:p>
      <w:pPr>
        <w:spacing w:after="20"/>
      </w:pPr>
    </w:p>
    <w:p>
      <w:pPr>
        <w:pStyle w:val="Heading1"/>
      </w:pPr>
      <w:r>
        <w:t>12. Risk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6"/>
              </w:rPr>
              <w:t>ID</w:t>
            </w:r>
          </w:p>
        </w:tc>
        <w:tc>
          <w:tcPr>
            <w:tcW w:type="dxa" w:w="3960"/>
            <w:vAlign w:val="center"/>
            <w:shd w:fill="17365D"/>
          </w:tcPr>
          <w:p>
            <w:pPr>
              <w:spacing w:after="0"/>
            </w:pPr>
            <w:r/>
            <w:r>
              <w:rPr>
                <w:rFonts w:ascii="Aptos" w:hAnsi="Aptos"/>
                <w:b/>
                <w:color w:val="FFFFFF"/>
                <w:sz w:val="16"/>
              </w:rPr>
              <w:t>Risk</w:t>
            </w:r>
          </w:p>
        </w:tc>
        <w:tc>
          <w:tcPr>
            <w:tcW w:type="dxa" w:w="936"/>
            <w:vAlign w:val="center"/>
            <w:shd w:fill="17365D"/>
          </w:tcPr>
          <w:p>
            <w:pPr>
              <w:spacing w:after="0"/>
            </w:pPr>
            <w:r/>
            <w:r>
              <w:rPr>
                <w:rFonts w:ascii="Aptos" w:hAnsi="Aptos"/>
                <w:b/>
                <w:color w:val="FFFFFF"/>
                <w:sz w:val="16"/>
              </w:rPr>
              <w:t>Score</w:t>
            </w:r>
          </w:p>
        </w:tc>
        <w:tc>
          <w:tcPr>
            <w:tcW w:type="dxa" w:w="4896"/>
            <w:vAlign w:val="center"/>
            <w:shd w:fill="17365D"/>
          </w:tcPr>
          <w:p>
            <w:pPr>
              <w:spacing w:after="0"/>
            </w:pPr>
            <w:r/>
            <w:r>
              <w:rPr>
                <w:rFonts w:ascii="Aptos" w:hAnsi="Aptos"/>
                <w:b/>
                <w:color w:val="FFFFFF"/>
                <w:sz w:val="16"/>
              </w:rPr>
              <w:t>Primary mitigation</w:t>
            </w:r>
          </w:p>
        </w:tc>
      </w:tr>
      <w:tr>
        <w:tc>
          <w:tcPr>
            <w:tcW w:type="dxa" w:w="936"/>
            <w:vAlign w:val="center"/>
          </w:tcPr>
          <w:p>
            <w:pPr>
              <w:spacing w:after="0"/>
            </w:pPr>
            <w:r/>
            <w:r>
              <w:rPr>
                <w:rFonts w:ascii="Aptos" w:hAnsi="Aptos"/>
                <w:b w:val="0"/>
                <w:sz w:val="15"/>
              </w:rPr>
              <w:t>R-01</w:t>
            </w:r>
          </w:p>
        </w:tc>
        <w:tc>
          <w:tcPr>
            <w:tcW w:type="dxa" w:w="3960"/>
            <w:vAlign w:val="center"/>
          </w:tcPr>
          <w:p>
            <w:pPr>
              <w:spacing w:after="0"/>
            </w:pPr>
            <w:r/>
            <w:r>
              <w:rPr>
                <w:rFonts w:ascii="Aptos" w:hAnsi="Aptos"/>
                <w:b w:val="0"/>
                <w:sz w:val="15"/>
              </w:rPr>
              <w:t>Scope grows faster than delivery capacity</w:t>
            </w:r>
          </w:p>
        </w:tc>
        <w:tc>
          <w:tcPr>
            <w:tcW w:type="dxa" w:w="936"/>
            <w:vAlign w:val="center"/>
          </w:tcPr>
          <w:p>
            <w:pPr>
              <w:spacing w:after="0"/>
            </w:pPr>
            <w:r/>
            <w:r>
              <w:rPr>
                <w:rFonts w:ascii="Aptos" w:hAnsi="Aptos"/>
                <w:b w:val="0"/>
                <w:sz w:val="15"/>
              </w:rPr>
              <w:t>20</w:t>
            </w:r>
          </w:p>
        </w:tc>
        <w:tc>
          <w:tcPr>
            <w:tcW w:type="dxa" w:w="4896"/>
            <w:vAlign w:val="center"/>
          </w:tcPr>
          <w:p>
            <w:pPr>
              <w:spacing w:after="0"/>
            </w:pPr>
            <w:r/>
            <w:r>
              <w:rPr>
                <w:rFonts w:ascii="Aptos" w:hAnsi="Aptos"/>
                <w:b w:val="0"/>
                <w:sz w:val="15"/>
              </w:rPr>
              <w:t>Use release gates; defer non-core features; require trade-offs for additions.</w:t>
            </w:r>
          </w:p>
        </w:tc>
      </w:tr>
      <w:tr>
        <w:tc>
          <w:tcPr>
            <w:tcW w:type="dxa" w:w="936"/>
            <w:vAlign w:val="center"/>
            <w:shd w:fill="F7F9FB"/>
          </w:tcPr>
          <w:p>
            <w:pPr>
              <w:spacing w:after="0"/>
            </w:pPr>
            <w:r/>
            <w:r>
              <w:rPr>
                <w:rFonts w:ascii="Aptos" w:hAnsi="Aptos"/>
                <w:b w:val="0"/>
                <w:sz w:val="15"/>
              </w:rPr>
              <w:t>R-02</w:t>
            </w:r>
          </w:p>
        </w:tc>
        <w:tc>
          <w:tcPr>
            <w:tcW w:type="dxa" w:w="3960"/>
            <w:vAlign w:val="center"/>
            <w:shd w:fill="F7F9FB"/>
          </w:tcPr>
          <w:p>
            <w:pPr>
              <w:spacing w:after="0"/>
            </w:pPr>
            <w:r/>
            <w:r>
              <w:rPr>
                <w:rFonts w:ascii="Aptos" w:hAnsi="Aptos"/>
                <w:b w:val="0"/>
                <w:sz w:val="15"/>
              </w:rPr>
              <w:t>Premature schema decisions create expensive migrations</w:t>
            </w:r>
          </w:p>
        </w:tc>
        <w:tc>
          <w:tcPr>
            <w:tcW w:type="dxa" w:w="936"/>
            <w:vAlign w:val="center"/>
            <w:shd w:fill="F7F9FB"/>
          </w:tcPr>
          <w:p>
            <w:pPr>
              <w:spacing w:after="0"/>
            </w:pPr>
            <w:r/>
            <w:r>
              <w:rPr>
                <w:rFonts w:ascii="Aptos" w:hAnsi="Aptos"/>
                <w:b w:val="0"/>
                <w:sz w:val="15"/>
              </w:rPr>
              <w:t>15</w:t>
            </w:r>
          </w:p>
        </w:tc>
        <w:tc>
          <w:tcPr>
            <w:tcW w:type="dxa" w:w="4896"/>
            <w:vAlign w:val="center"/>
            <w:shd w:fill="F7F9FB"/>
          </w:tcPr>
          <w:p>
            <w:pPr>
              <w:spacing w:after="0"/>
            </w:pPr>
            <w:r/>
            <w:r>
              <w:rPr>
                <w:rFonts w:ascii="Aptos" w:hAnsi="Aptos"/>
                <w:b w:val="0"/>
                <w:sz w:val="15"/>
              </w:rPr>
              <w:t>Use dependency-first design, ADRs, migration rehearsal and architecture gate.</w:t>
            </w:r>
          </w:p>
        </w:tc>
      </w:tr>
      <w:tr>
        <w:tc>
          <w:tcPr>
            <w:tcW w:type="dxa" w:w="936"/>
            <w:vAlign w:val="center"/>
          </w:tcPr>
          <w:p>
            <w:pPr>
              <w:spacing w:after="0"/>
            </w:pPr>
            <w:r/>
            <w:r>
              <w:rPr>
                <w:rFonts w:ascii="Aptos" w:hAnsi="Aptos"/>
                <w:b w:val="0"/>
                <w:sz w:val="15"/>
              </w:rPr>
              <w:t>R-03</w:t>
            </w:r>
          </w:p>
        </w:tc>
        <w:tc>
          <w:tcPr>
            <w:tcW w:type="dxa" w:w="3960"/>
            <w:vAlign w:val="center"/>
          </w:tcPr>
          <w:p>
            <w:pPr>
              <w:spacing w:after="0"/>
            </w:pPr>
            <w:r/>
            <w:r>
              <w:rPr>
                <w:rFonts w:ascii="Aptos" w:hAnsi="Aptos"/>
                <w:b w:val="0"/>
                <w:sz w:val="15"/>
              </w:rPr>
              <w:t>RLS misconfiguration exposes sensitive data</w:t>
            </w:r>
          </w:p>
        </w:tc>
        <w:tc>
          <w:tcPr>
            <w:tcW w:type="dxa" w:w="936"/>
            <w:vAlign w:val="center"/>
          </w:tcPr>
          <w:p>
            <w:pPr>
              <w:spacing w:after="0"/>
            </w:pPr>
            <w:r/>
            <w:r>
              <w:rPr>
                <w:rFonts w:ascii="Aptos" w:hAnsi="Aptos"/>
                <w:b w:val="0"/>
                <w:sz w:val="15"/>
              </w:rPr>
              <w:t>10</w:t>
            </w:r>
          </w:p>
        </w:tc>
        <w:tc>
          <w:tcPr>
            <w:tcW w:type="dxa" w:w="4896"/>
            <w:vAlign w:val="center"/>
          </w:tcPr>
          <w:p>
            <w:pPr>
              <w:spacing w:after="0"/>
            </w:pPr>
            <w:r/>
            <w:r>
              <w:rPr>
                <w:rFonts w:ascii="Aptos" w:hAnsi="Aptos"/>
                <w:b w:val="0"/>
                <w:sz w:val="15"/>
              </w:rPr>
              <w:t>Default-deny RLS, positive/negative authorization tests and security review.</w:t>
            </w:r>
          </w:p>
        </w:tc>
      </w:tr>
      <w:tr>
        <w:tc>
          <w:tcPr>
            <w:tcW w:type="dxa" w:w="936"/>
            <w:vAlign w:val="center"/>
            <w:shd w:fill="F7F9FB"/>
          </w:tcPr>
          <w:p>
            <w:pPr>
              <w:spacing w:after="0"/>
            </w:pPr>
            <w:r/>
            <w:r>
              <w:rPr>
                <w:rFonts w:ascii="Aptos" w:hAnsi="Aptos"/>
                <w:b w:val="0"/>
                <w:sz w:val="15"/>
              </w:rPr>
              <w:t>R-04</w:t>
            </w:r>
          </w:p>
        </w:tc>
        <w:tc>
          <w:tcPr>
            <w:tcW w:type="dxa" w:w="3960"/>
            <w:vAlign w:val="center"/>
            <w:shd w:fill="F7F9FB"/>
          </w:tcPr>
          <w:p>
            <w:pPr>
              <w:spacing w:after="0"/>
            </w:pPr>
            <w:r/>
            <w:r>
              <w:rPr>
                <w:rFonts w:ascii="Aptos" w:hAnsi="Aptos"/>
                <w:b w:val="0"/>
                <w:sz w:val="15"/>
              </w:rPr>
              <w:t>Offline conflicts corrupt attendance or finance</w:t>
            </w:r>
          </w:p>
        </w:tc>
        <w:tc>
          <w:tcPr>
            <w:tcW w:type="dxa" w:w="936"/>
            <w:vAlign w:val="center"/>
            <w:shd w:fill="F7F9FB"/>
          </w:tcPr>
          <w:p>
            <w:pPr>
              <w:spacing w:after="0"/>
            </w:pPr>
            <w:r/>
            <w:r>
              <w:rPr>
                <w:rFonts w:ascii="Aptos" w:hAnsi="Aptos"/>
                <w:b w:val="0"/>
                <w:sz w:val="15"/>
              </w:rPr>
              <w:t>15</w:t>
            </w:r>
          </w:p>
        </w:tc>
        <w:tc>
          <w:tcPr>
            <w:tcW w:type="dxa" w:w="4896"/>
            <w:vAlign w:val="center"/>
            <w:shd w:fill="F7F9FB"/>
          </w:tcPr>
          <w:p>
            <w:pPr>
              <w:spacing w:after="0"/>
            </w:pPr>
            <w:r/>
            <w:r>
              <w:rPr>
                <w:rFonts w:ascii="Aptos" w:hAnsi="Aptos"/>
                <w:b w:val="0"/>
                <w:sz w:val="15"/>
              </w:rPr>
              <w:t>Idempotent sync, conflict detection and administrator resolution; no silent overwrite.</w:t>
            </w:r>
          </w:p>
        </w:tc>
      </w:tr>
      <w:tr>
        <w:tc>
          <w:tcPr>
            <w:tcW w:type="dxa" w:w="936"/>
            <w:vAlign w:val="center"/>
          </w:tcPr>
          <w:p>
            <w:pPr>
              <w:spacing w:after="0"/>
            </w:pPr>
            <w:r/>
            <w:r>
              <w:rPr>
                <w:rFonts w:ascii="Aptos" w:hAnsi="Aptos"/>
                <w:b w:val="0"/>
                <w:sz w:val="15"/>
              </w:rPr>
              <w:t>R-05</w:t>
            </w:r>
          </w:p>
        </w:tc>
        <w:tc>
          <w:tcPr>
            <w:tcW w:type="dxa" w:w="3960"/>
            <w:vAlign w:val="center"/>
          </w:tcPr>
          <w:p>
            <w:pPr>
              <w:spacing w:after="0"/>
            </w:pPr>
            <w:r/>
            <w:r>
              <w:rPr>
                <w:rFonts w:ascii="Aptos" w:hAnsi="Aptos"/>
                <w:b w:val="0"/>
                <w:sz w:val="15"/>
              </w:rPr>
              <w:t>Financial corrections become untraceable</w:t>
            </w:r>
          </w:p>
        </w:tc>
        <w:tc>
          <w:tcPr>
            <w:tcW w:type="dxa" w:w="936"/>
            <w:vAlign w:val="center"/>
          </w:tcPr>
          <w:p>
            <w:pPr>
              <w:spacing w:after="0"/>
            </w:pPr>
            <w:r/>
            <w:r>
              <w:rPr>
                <w:rFonts w:ascii="Aptos" w:hAnsi="Aptos"/>
                <w:b w:val="0"/>
                <w:sz w:val="15"/>
              </w:rPr>
              <w:t>10</w:t>
            </w:r>
          </w:p>
        </w:tc>
        <w:tc>
          <w:tcPr>
            <w:tcW w:type="dxa" w:w="4896"/>
            <w:vAlign w:val="center"/>
          </w:tcPr>
          <w:p>
            <w:pPr>
              <w:spacing w:after="0"/>
            </w:pPr>
            <w:r/>
            <w:r>
              <w:rPr>
                <w:rFonts w:ascii="Aptos" w:hAnsi="Aptos"/>
                <w:b w:val="0"/>
                <w:sz w:val="15"/>
              </w:rPr>
              <w:t>No hard deletion; use reversal/cancellation, reason, approval and audit.</w:t>
            </w:r>
          </w:p>
        </w:tc>
      </w:tr>
      <w:tr>
        <w:tc>
          <w:tcPr>
            <w:tcW w:type="dxa" w:w="936"/>
            <w:vAlign w:val="center"/>
            <w:shd w:fill="F7F9FB"/>
          </w:tcPr>
          <w:p>
            <w:pPr>
              <w:spacing w:after="0"/>
            </w:pPr>
            <w:r/>
            <w:r>
              <w:rPr>
                <w:rFonts w:ascii="Aptos" w:hAnsi="Aptos"/>
                <w:b w:val="0"/>
                <w:sz w:val="15"/>
              </w:rPr>
              <w:t>R-06</w:t>
            </w:r>
          </w:p>
        </w:tc>
        <w:tc>
          <w:tcPr>
            <w:tcW w:type="dxa" w:w="3960"/>
            <w:vAlign w:val="center"/>
            <w:shd w:fill="F7F9FB"/>
          </w:tcPr>
          <w:p>
            <w:pPr>
              <w:spacing w:after="0"/>
            </w:pPr>
            <w:r/>
            <w:r>
              <w:rPr>
                <w:rFonts w:ascii="Aptos" w:hAnsi="Aptos"/>
                <w:b w:val="0"/>
                <w:sz w:val="15"/>
              </w:rPr>
              <w:t>Lean team becomes delivery bottleneck</w:t>
            </w:r>
          </w:p>
        </w:tc>
        <w:tc>
          <w:tcPr>
            <w:tcW w:type="dxa" w:w="936"/>
            <w:vAlign w:val="center"/>
            <w:shd w:fill="F7F9FB"/>
          </w:tcPr>
          <w:p>
            <w:pPr>
              <w:spacing w:after="0"/>
            </w:pPr>
            <w:r/>
            <w:r>
              <w:rPr>
                <w:rFonts w:ascii="Aptos" w:hAnsi="Aptos"/>
                <w:b w:val="0"/>
                <w:sz w:val="15"/>
              </w:rPr>
              <w:t>16</w:t>
            </w:r>
          </w:p>
        </w:tc>
        <w:tc>
          <w:tcPr>
            <w:tcW w:type="dxa" w:w="4896"/>
            <w:vAlign w:val="center"/>
            <w:shd w:fill="F7F9FB"/>
          </w:tcPr>
          <w:p>
            <w:pPr>
              <w:spacing w:after="0"/>
            </w:pPr>
            <w:r/>
            <w:r>
              <w:rPr>
                <w:rFonts w:ascii="Aptos" w:hAnsi="Aptos"/>
                <w:b w:val="0"/>
                <w:sz w:val="15"/>
              </w:rPr>
              <w:t>Strict priorities, test automation, documentation and additional QA/dev support when needed.</w:t>
            </w:r>
          </w:p>
        </w:tc>
      </w:tr>
      <w:tr>
        <w:tc>
          <w:tcPr>
            <w:tcW w:type="dxa" w:w="936"/>
            <w:vAlign w:val="center"/>
          </w:tcPr>
          <w:p>
            <w:pPr>
              <w:spacing w:after="0"/>
            </w:pPr>
            <w:r/>
            <w:r>
              <w:rPr>
                <w:rFonts w:ascii="Aptos" w:hAnsi="Aptos"/>
                <w:b w:val="0"/>
                <w:sz w:val="15"/>
              </w:rPr>
              <w:t>R-07</w:t>
            </w:r>
          </w:p>
        </w:tc>
        <w:tc>
          <w:tcPr>
            <w:tcW w:type="dxa" w:w="3960"/>
            <w:vAlign w:val="center"/>
          </w:tcPr>
          <w:p>
            <w:pPr>
              <w:spacing w:after="0"/>
            </w:pPr>
            <w:r/>
            <w:r>
              <w:rPr>
                <w:rFonts w:ascii="Aptos" w:hAnsi="Aptos"/>
                <w:b w:val="0"/>
                <w:sz w:val="15"/>
              </w:rPr>
              <w:t>AI reveals unauthorized data</w:t>
            </w:r>
          </w:p>
        </w:tc>
        <w:tc>
          <w:tcPr>
            <w:tcW w:type="dxa" w:w="936"/>
            <w:vAlign w:val="center"/>
          </w:tcPr>
          <w:p>
            <w:pPr>
              <w:spacing w:after="0"/>
            </w:pPr>
            <w:r/>
            <w:r>
              <w:rPr>
                <w:rFonts w:ascii="Aptos" w:hAnsi="Aptos"/>
                <w:b w:val="0"/>
                <w:sz w:val="15"/>
              </w:rPr>
              <w:t>10</w:t>
            </w:r>
          </w:p>
        </w:tc>
        <w:tc>
          <w:tcPr>
            <w:tcW w:type="dxa" w:w="4896"/>
            <w:vAlign w:val="center"/>
          </w:tcPr>
          <w:p>
            <w:pPr>
              <w:spacing w:after="0"/>
            </w:pPr>
            <w:r/>
            <w:r>
              <w:rPr>
                <w:rFonts w:ascii="Aptos" w:hAnsi="Aptos"/>
                <w:b w:val="0"/>
                <w:sz w:val="15"/>
              </w:rPr>
              <w:t>Permission-aware AI service layer; AI never bypasses normal authorization.</w:t>
            </w:r>
          </w:p>
        </w:tc>
      </w:tr>
      <w:tr>
        <w:tc>
          <w:tcPr>
            <w:tcW w:type="dxa" w:w="936"/>
            <w:vAlign w:val="center"/>
            <w:shd w:fill="F7F9FB"/>
          </w:tcPr>
          <w:p>
            <w:pPr>
              <w:spacing w:after="0"/>
            </w:pPr>
            <w:r/>
            <w:r>
              <w:rPr>
                <w:rFonts w:ascii="Aptos" w:hAnsi="Aptos"/>
                <w:b w:val="0"/>
                <w:sz w:val="15"/>
              </w:rPr>
              <w:t>R-13</w:t>
            </w:r>
          </w:p>
        </w:tc>
        <w:tc>
          <w:tcPr>
            <w:tcW w:type="dxa" w:w="3960"/>
            <w:vAlign w:val="center"/>
            <w:shd w:fill="F7F9FB"/>
          </w:tcPr>
          <w:p>
            <w:pPr>
              <w:spacing w:after="0"/>
            </w:pPr>
            <w:r/>
            <w:r>
              <w:rPr>
                <w:rFonts w:ascii="Aptos" w:hAnsi="Aptos"/>
                <w:b w:val="0"/>
                <w:sz w:val="15"/>
              </w:rPr>
              <w:t>Customer customization forks codebase</w:t>
            </w:r>
          </w:p>
        </w:tc>
        <w:tc>
          <w:tcPr>
            <w:tcW w:type="dxa" w:w="936"/>
            <w:vAlign w:val="center"/>
            <w:shd w:fill="F7F9FB"/>
          </w:tcPr>
          <w:p>
            <w:pPr>
              <w:spacing w:after="0"/>
            </w:pPr>
            <w:r/>
            <w:r>
              <w:rPr>
                <w:rFonts w:ascii="Aptos" w:hAnsi="Aptos"/>
                <w:b w:val="0"/>
                <w:sz w:val="15"/>
              </w:rPr>
              <w:t>15</w:t>
            </w:r>
          </w:p>
        </w:tc>
        <w:tc>
          <w:tcPr>
            <w:tcW w:type="dxa" w:w="4896"/>
            <w:vAlign w:val="center"/>
            <w:shd w:fill="F7F9FB"/>
          </w:tcPr>
          <w:p>
            <w:pPr>
              <w:spacing w:after="0"/>
            </w:pPr>
            <w:r/>
            <w:r>
              <w:rPr>
                <w:rFonts w:ascii="Aptos" w:hAnsi="Aptos"/>
                <w:b w:val="0"/>
                <w:sz w:val="15"/>
              </w:rPr>
              <w:t>Configuration and feature flags only; avoid customer-specific code branches.</w:t>
            </w:r>
          </w:p>
        </w:tc>
      </w:tr>
      <w:tr>
        <w:tc>
          <w:tcPr>
            <w:tcW w:type="dxa" w:w="936"/>
            <w:vAlign w:val="center"/>
          </w:tcPr>
          <w:p>
            <w:pPr>
              <w:spacing w:after="0"/>
            </w:pPr>
            <w:r/>
            <w:r>
              <w:rPr>
                <w:rFonts w:ascii="Aptos" w:hAnsi="Aptos"/>
                <w:b w:val="0"/>
                <w:sz w:val="15"/>
              </w:rPr>
              <w:t>R-14</w:t>
            </w:r>
          </w:p>
        </w:tc>
        <w:tc>
          <w:tcPr>
            <w:tcW w:type="dxa" w:w="3960"/>
            <w:vAlign w:val="center"/>
          </w:tcPr>
          <w:p>
            <w:pPr>
              <w:spacing w:after="0"/>
            </w:pPr>
            <w:r/>
            <w:r>
              <w:rPr>
                <w:rFonts w:ascii="Aptos" w:hAnsi="Aptos"/>
                <w:b w:val="0"/>
                <w:sz w:val="15"/>
              </w:rPr>
              <w:t>Schema versions differ across school projects</w:t>
            </w:r>
          </w:p>
        </w:tc>
        <w:tc>
          <w:tcPr>
            <w:tcW w:type="dxa" w:w="936"/>
            <w:vAlign w:val="center"/>
          </w:tcPr>
          <w:p>
            <w:pPr>
              <w:spacing w:after="0"/>
            </w:pPr>
            <w:r/>
            <w:r>
              <w:rPr>
                <w:rFonts w:ascii="Aptos" w:hAnsi="Aptos"/>
                <w:b w:val="0"/>
                <w:sz w:val="15"/>
              </w:rPr>
              <w:t>15</w:t>
            </w:r>
          </w:p>
        </w:tc>
        <w:tc>
          <w:tcPr>
            <w:tcW w:type="dxa" w:w="4896"/>
            <w:vAlign w:val="center"/>
          </w:tcPr>
          <w:p>
            <w:pPr>
              <w:spacing w:after="0"/>
            </w:pPr>
            <w:r/>
            <w:r>
              <w:rPr>
                <w:rFonts w:ascii="Aptos" w:hAnsi="Aptos"/>
                <w:b w:val="0"/>
                <w:sz w:val="15"/>
              </w:rPr>
              <w:t>Schema-version table, migration logs and controlled rollout checks.</w:t>
            </w:r>
          </w:p>
        </w:tc>
      </w:tr>
      <w:tr>
        <w:tc>
          <w:tcPr>
            <w:tcW w:type="dxa" w:w="936"/>
            <w:vAlign w:val="center"/>
            <w:shd w:fill="F7F9FB"/>
          </w:tcPr>
          <w:p>
            <w:pPr>
              <w:spacing w:after="0"/>
            </w:pPr>
            <w:r/>
            <w:r>
              <w:rPr>
                <w:rFonts w:ascii="Aptos" w:hAnsi="Aptos"/>
                <w:b w:val="0"/>
                <w:sz w:val="15"/>
              </w:rPr>
              <w:t>R-15</w:t>
            </w:r>
          </w:p>
        </w:tc>
        <w:tc>
          <w:tcPr>
            <w:tcW w:type="dxa" w:w="3960"/>
            <w:vAlign w:val="center"/>
            <w:shd w:fill="F7F9FB"/>
          </w:tcPr>
          <w:p>
            <w:pPr>
              <w:spacing w:after="0"/>
            </w:pPr>
            <w:r/>
            <w:r>
              <w:rPr>
                <w:rFonts w:ascii="Aptos" w:hAnsi="Aptos"/>
                <w:b w:val="0"/>
                <w:sz w:val="15"/>
              </w:rPr>
              <w:t>Backups exist but restore is untested</w:t>
            </w:r>
          </w:p>
        </w:tc>
        <w:tc>
          <w:tcPr>
            <w:tcW w:type="dxa" w:w="936"/>
            <w:vAlign w:val="center"/>
            <w:shd w:fill="F7F9FB"/>
          </w:tcPr>
          <w:p>
            <w:pPr>
              <w:spacing w:after="0"/>
            </w:pPr>
            <w:r/>
            <w:r>
              <w:rPr>
                <w:rFonts w:ascii="Aptos" w:hAnsi="Aptos"/>
                <w:b w:val="0"/>
                <w:sz w:val="15"/>
              </w:rPr>
              <w:t>10</w:t>
            </w:r>
          </w:p>
        </w:tc>
        <w:tc>
          <w:tcPr>
            <w:tcW w:type="dxa" w:w="4896"/>
            <w:vAlign w:val="center"/>
            <w:shd w:fill="F7F9FB"/>
          </w:tcPr>
          <w:p>
            <w:pPr>
              <w:spacing w:after="0"/>
            </w:pPr>
            <w:r/>
            <w:r>
              <w:rPr>
                <w:rFonts w:ascii="Aptos" w:hAnsi="Aptos"/>
                <w:b w:val="0"/>
                <w:sz w:val="15"/>
              </w:rPr>
              <w:t>Scheduled restore drills and GA blocking recovery rehearsal.</w:t>
            </w:r>
          </w:p>
        </w:tc>
      </w:tr>
    </w:tbl>
    <w:p>
      <w:pPr>
        <w:spacing w:after="20"/>
      </w:pPr>
    </w:p>
    <w:p>
      <w:r>
        <w:t>Scores 15+ require explicit weekly attention. The complete editable risk register is maintained in the Excel workbook.</w:t>
      </w:r>
    </w:p>
    <w:p>
      <w:pPr>
        <w:pStyle w:val="Heading1"/>
      </w:pPr>
      <w:r>
        <w:t>13. Documentation, reporting and KPIs</w:t>
      </w:r>
    </w:p>
    <w:p>
      <w:pPr>
        <w:pStyle w:val="Heading2"/>
      </w:pPr>
      <w:r>
        <w:t>13.1 Required documentation</w:t>
      </w:r>
    </w:p>
    <w:p>
      <w:pPr>
        <w:pStyle w:val="ListBullet"/>
        <w:spacing w:after="40"/>
      </w:pPr>
      <w:r>
        <w:t>Master product requirements.</w:t>
      </w:r>
    </w:p>
    <w:p>
      <w:pPr>
        <w:pStyle w:val="ListBullet"/>
        <w:spacing w:after="40"/>
      </w:pPr>
      <w:r>
        <w:t>Architecture decision records.</w:t>
      </w:r>
    </w:p>
    <w:p>
      <w:pPr>
        <w:pStyle w:val="ListBullet"/>
        <w:spacing w:after="40"/>
      </w:pPr>
      <w:r>
        <w:t>Schema/data dictionary.</w:t>
      </w:r>
    </w:p>
    <w:p>
      <w:pPr>
        <w:pStyle w:val="ListBullet"/>
        <w:spacing w:after="40"/>
      </w:pPr>
      <w:r>
        <w:t>Migration notes and schema versioning.</w:t>
      </w:r>
    </w:p>
    <w:p>
      <w:pPr>
        <w:pStyle w:val="ListBullet"/>
        <w:spacing w:after="40"/>
      </w:pPr>
      <w:r>
        <w:t>RLS/permission matrix.</w:t>
      </w:r>
    </w:p>
    <w:p>
      <w:pPr>
        <w:pStyle w:val="ListBullet"/>
        <w:spacing w:after="40"/>
      </w:pPr>
      <w:r>
        <w:t>Service contracts.</w:t>
      </w:r>
    </w:p>
    <w:p>
      <w:pPr>
        <w:pStyle w:val="ListBullet"/>
        <w:spacing w:after="40"/>
      </w:pPr>
      <w:r>
        <w:t>Deployment and backup/restore guides.</w:t>
      </w:r>
    </w:p>
    <w:p>
      <w:pPr>
        <w:pStyle w:val="ListBullet"/>
        <w:spacing w:after="40"/>
      </w:pPr>
      <w:r>
        <w:t>Admin and role-based user guides.</w:t>
      </w:r>
    </w:p>
    <w:p>
      <w:pPr>
        <w:pStyle w:val="ListBullet"/>
        <w:spacing w:after="40"/>
      </w:pPr>
      <w:r>
        <w:t>Release notes and known issues.</w:t>
      </w:r>
    </w:p>
    <w:p>
      <w:pPr>
        <w:pStyle w:val="ListBullet"/>
        <w:spacing w:after="40"/>
      </w:pPr>
      <w:r>
        <w:t>Support/incident runbook.</w:t>
      </w:r>
    </w:p>
    <w:p>
      <w:pPr>
        <w:pStyle w:val="Heading2"/>
      </w:pPr>
      <w:r>
        <w:t>13.2 Weekly status report</w:t>
      </w:r>
    </w:p>
    <w:p>
      <w:r>
        <w:t>Report completed work, current sprint goal, next milestone, overall completion, blockers, top risks, architecture decisions, security/data-integrity concerns, defects by severity and any scope/date changes. The Excel Dashboard is the numerical source; the narrative should explain deviations and decisions.</w:t>
      </w:r>
    </w:p>
    <w:p>
      <w:pPr>
        <w:pStyle w:val="Heading2"/>
      </w:pPr>
      <w:r>
        <w:t>13.3 Execution KPIs</w:t>
      </w:r>
    </w:p>
    <w:p>
      <w:pPr>
        <w:pStyle w:val="ListBullet"/>
        <w:spacing w:after="40"/>
      </w:pPr>
      <w:r>
        <w:t>Sprint goal completion rate.</w:t>
      </w:r>
    </w:p>
    <w:p>
      <w:pPr>
        <w:pStyle w:val="ListBullet"/>
        <w:spacing w:after="40"/>
      </w:pPr>
      <w:r>
        <w:t>Critical/high tasks completed vs planned.</w:t>
      </w:r>
    </w:p>
    <w:p>
      <w:pPr>
        <w:pStyle w:val="ListBullet"/>
        <w:spacing w:after="40"/>
      </w:pPr>
      <w:r>
        <w:t>Open blocker count and age.</w:t>
      </w:r>
    </w:p>
    <w:p>
      <w:pPr>
        <w:pStyle w:val="ListBullet"/>
        <w:spacing w:after="40"/>
      </w:pPr>
      <w:r>
        <w:t>High-risk count and trend.</w:t>
      </w:r>
    </w:p>
    <w:p>
      <w:pPr>
        <w:pStyle w:val="ListBullet"/>
        <w:spacing w:after="40"/>
      </w:pPr>
      <w:r>
        <w:t>Escaped defects by severity.</w:t>
      </w:r>
    </w:p>
    <w:p>
      <w:pPr>
        <w:pStyle w:val="ListBullet"/>
        <w:spacing w:after="40"/>
      </w:pPr>
      <w:r>
        <w:t>Authorization/RLS test pass rate.</w:t>
      </w:r>
    </w:p>
    <w:p>
      <w:pPr>
        <w:pStyle w:val="ListBullet"/>
        <w:spacing w:after="40"/>
      </w:pPr>
      <w:r>
        <w:t>Migration success rate.</w:t>
      </w:r>
    </w:p>
    <w:p>
      <w:pPr>
        <w:pStyle w:val="ListBullet"/>
        <w:spacing w:after="40"/>
      </w:pPr>
      <w:r>
        <w:t>UAT scenario pass rate.</w:t>
      </w:r>
    </w:p>
    <w:p>
      <w:pPr>
        <w:pStyle w:val="ListBullet"/>
        <w:spacing w:after="40"/>
      </w:pPr>
      <w:r>
        <w:t>Backup/restore rehearsal success.</w:t>
      </w:r>
    </w:p>
    <w:p>
      <w:pPr>
        <w:pStyle w:val="ListBullet"/>
        <w:spacing w:after="40"/>
      </w:pPr>
      <w:r>
        <w:t>Schema-version consistency across school projects.</w:t>
      </w:r>
    </w:p>
    <w:p>
      <w:pPr>
        <w:pStyle w:val="Heading1"/>
      </w:pPr>
      <w:r>
        <w:t>14. Pilot, UAT, release and operations</w:t>
      </w:r>
    </w:p>
    <w:p>
      <w:pPr>
        <w:pStyle w:val="Heading2"/>
      </w:pPr>
      <w:r>
        <w:t>14.1 Pilot/UAT</w:t>
      </w:r>
    </w:p>
    <w:p>
      <w:r>
        <w:t>Pilot coverage should include Super Admin/Owner/Principal, campus admin, teacher, Exam Controller, accountant, parent, student and optional-module roles. UAT uses realistic end-to-end school scenarios. Feedback is classified as defect, usability improvement, configuration need or new scope.</w:t>
      </w:r>
    </w:p>
    <w:p>
      <w:pPr>
        <w:pStyle w:val="Heading2"/>
      </w:pPr>
      <w:r>
        <w:t>14.2 Release procedure</w:t>
      </w:r>
    </w:p>
    <w:p>
      <w:pPr>
        <w:spacing w:after="40"/>
        <w:ind w:left="259"/>
      </w:pPr>
      <w:r>
        <w:t>1.  Freeze the migration/release set.</w:t>
      </w:r>
    </w:p>
    <w:p>
      <w:pPr>
        <w:spacing w:after="40"/>
        <w:ind w:left="259"/>
      </w:pPr>
      <w:r>
        <w:t>2.  Back up and confirm recovery path.</w:t>
      </w:r>
    </w:p>
    <w:p>
      <w:pPr>
        <w:spacing w:after="40"/>
        <w:ind w:left="259"/>
      </w:pPr>
      <w:r>
        <w:t>3.  Validate app/schema compatibility.</w:t>
      </w:r>
    </w:p>
    <w:p>
      <w:pPr>
        <w:spacing w:after="40"/>
        <w:ind w:left="259"/>
      </w:pPr>
      <w:r>
        <w:t>4.  Run blocking QA/security/data-integrity tests.</w:t>
      </w:r>
    </w:p>
    <w:p>
      <w:pPr>
        <w:spacing w:after="40"/>
        <w:ind w:left="259"/>
      </w:pPr>
      <w:r>
        <w:t>5.  Publish release notes.</w:t>
      </w:r>
    </w:p>
    <w:p>
      <w:pPr>
        <w:spacing w:after="40"/>
        <w:ind w:left="259"/>
      </w:pPr>
      <w:r>
        <w:t>6.  Migrate in controlled order and confirm schema version.</w:t>
      </w:r>
    </w:p>
    <w:p>
      <w:pPr>
        <w:spacing w:after="40"/>
        <w:ind w:left="259"/>
      </w:pPr>
      <w:r>
        <w:t>7.  Run smoke tests for critical roles/workflows.</w:t>
      </w:r>
    </w:p>
    <w:p>
      <w:pPr>
        <w:spacing w:after="40"/>
        <w:ind w:left="259"/>
      </w:pPr>
      <w:r>
        <w:t>8.  Monitor and record release health.</w:t>
      </w:r>
    </w:p>
    <w:p>
      <w:pPr>
        <w:spacing w:after="40"/>
        <w:ind w:left="259"/>
      </w:pPr>
      <w:r>
        <w:t>9.  If blocking failure occurs, use documented rollback/recovery; do not improvise irreversible SQL.</w:t>
      </w:r>
    </w:p>
    <w:p>
      <w:pPr>
        <w:pStyle w:val="Heading2"/>
      </w:pPr>
      <w:r>
        <w:t>14.3 Post-GA operations</w:t>
      </w:r>
    </w:p>
    <w:p>
      <w:r>
        <w:t>Operate with incident severity, controlled release channels, per-school version tracking, recurring restore drills, security review, cost/storage monitoring, performance monitoring and a managed backlog. Customer-specific requests should become configurable product features rather than private code forks.</w:t>
      </w:r>
    </w:p>
    <w:p>
      <w:pPr>
        <w:pStyle w:val="Heading1"/>
      </w:pPr>
      <w:r>
        <w:t>15. Improvement backlog</w:t>
      </w:r>
    </w:p>
    <w:p>
      <w:r>
        <w:t>Version 0.1 is a baseline. Later versions may add effort points, budget/cost control, automated CI/CD provisioning, SLA/support metrics, telemetry/observability targets, licensing/subscription automation, multilingual delivery, mobile clients and the deferred GPS/biometrics/inventory/WhatsApp/payment-gateway capabilities once the core platform is stable.</w:t>
      </w:r>
    </w:p>
    <w:p>
      <w:r>
        <w:br w:type="page"/>
      </w:r>
    </w:p>
    <w:p>
      <w:pPr>
        <w:pStyle w:val="Heading1"/>
      </w:pPr>
      <w:r>
        <w:t>Appendix A - Weekly / Sprint / Gate Checklists</w:t>
      </w:r>
    </w:p>
    <w:p>
      <w:pPr>
        <w:pStyle w:val="Heading2"/>
      </w:pPr>
      <w:r>
        <w:t>Weekly</w:t>
      </w:r>
    </w:p>
    <w:p>
      <w:pPr>
        <w:pStyle w:val="ListBullet"/>
        <w:spacing w:after="40"/>
      </w:pPr>
      <w:r>
        <w:t>Update task status/progress/notes.</w:t>
      </w:r>
    </w:p>
    <w:p>
      <w:pPr>
        <w:pStyle w:val="ListBullet"/>
        <w:spacing w:after="40"/>
      </w:pPr>
      <w:r>
        <w:t>Review blockers and high risks.</w:t>
      </w:r>
    </w:p>
    <w:p>
      <w:pPr>
        <w:pStyle w:val="ListBullet"/>
        <w:spacing w:after="40"/>
      </w:pPr>
      <w:r>
        <w:t>Review migration/RLS/security changes.</w:t>
      </w:r>
    </w:p>
    <w:p>
      <w:pPr>
        <w:pStyle w:val="ListBullet"/>
        <w:spacing w:after="40"/>
      </w:pPr>
      <w:r>
        <w:t>Confirm sprint goal remains realistic.</w:t>
      </w:r>
    </w:p>
    <w:p>
      <w:pPr>
        <w:pStyle w:val="ListBullet"/>
        <w:spacing w:after="40"/>
      </w:pPr>
      <w:r>
        <w:t>Record major decisions in Change Log.</w:t>
      </w:r>
    </w:p>
    <w:p>
      <w:pPr>
        <w:pStyle w:val="Heading2"/>
      </w:pPr>
      <w:r>
        <w:t>Sprint end</w:t>
      </w:r>
    </w:p>
    <w:p>
      <w:pPr>
        <w:pStyle w:val="ListBullet"/>
        <w:spacing w:after="40"/>
      </w:pPr>
      <w:r>
        <w:t>Demo completed behavior.</w:t>
      </w:r>
    </w:p>
    <w:p>
      <w:pPr>
        <w:pStyle w:val="ListBullet"/>
        <w:spacing w:after="40"/>
      </w:pPr>
      <w:r>
        <w:t>Confirm acceptance criteria and tests.</w:t>
      </w:r>
    </w:p>
    <w:p>
      <w:pPr>
        <w:pStyle w:val="ListBullet"/>
        <w:spacing w:after="40"/>
      </w:pPr>
      <w:r>
        <w:t>Close or re-plan incomplete tasks.</w:t>
      </w:r>
    </w:p>
    <w:p>
      <w:pPr>
        <w:pStyle w:val="ListBullet"/>
        <w:spacing w:after="40"/>
      </w:pPr>
      <w:r>
        <w:t>Update milestone/release confidence.</w:t>
      </w:r>
    </w:p>
    <w:p>
      <w:pPr>
        <w:pStyle w:val="ListBullet"/>
        <w:spacing w:after="40"/>
      </w:pPr>
      <w:r>
        <w:t>Record retrospective improvements.</w:t>
      </w:r>
    </w:p>
    <w:p>
      <w:pPr>
        <w:pStyle w:val="Heading2"/>
      </w:pPr>
      <w:r>
        <w:t>Phase gate</w:t>
      </w:r>
    </w:p>
    <w:p>
      <w:pPr>
        <w:pStyle w:val="ListBullet"/>
        <w:spacing w:after="40"/>
      </w:pPr>
      <w:r>
        <w:t>Confirm blocking exit criteria.</w:t>
      </w:r>
    </w:p>
    <w:p>
      <w:pPr>
        <w:pStyle w:val="ListBullet"/>
        <w:spacing w:after="40"/>
      </w:pPr>
      <w:r>
        <w:t>Confirm dependent schema/contracts are stable enough.</w:t>
      </w:r>
    </w:p>
    <w:p>
      <w:pPr>
        <w:pStyle w:val="ListBullet"/>
        <w:spacing w:after="40"/>
      </w:pPr>
      <w:r>
        <w:t>Review security, migration and backup impact.</w:t>
      </w:r>
    </w:p>
    <w:p>
      <w:pPr>
        <w:pStyle w:val="ListBullet"/>
        <w:spacing w:after="40"/>
      </w:pPr>
      <w:r>
        <w:t>Approve next phase or record remaining conditions.</w:t>
      </w:r>
    </w:p>
    <w:p>
      <w:pPr>
        <w:pStyle w:val="Heading2"/>
      </w:pPr>
      <w:r>
        <w:t>Release</w:t>
      </w:r>
    </w:p>
    <w:p>
      <w:pPr>
        <w:pStyle w:val="ListBullet"/>
        <w:spacing w:after="40"/>
      </w:pPr>
      <w:r>
        <w:t>Blocking tests pass.</w:t>
      </w:r>
    </w:p>
    <w:p>
      <w:pPr>
        <w:pStyle w:val="ListBullet"/>
        <w:spacing w:after="40"/>
      </w:pPr>
      <w:r>
        <w:t>Migration and recovery plan ready.</w:t>
      </w:r>
    </w:p>
    <w:p>
      <w:pPr>
        <w:pStyle w:val="ListBullet"/>
        <w:spacing w:after="40"/>
      </w:pPr>
      <w:r>
        <w:t>Release notes complete.</w:t>
      </w:r>
    </w:p>
    <w:p>
      <w:pPr>
        <w:pStyle w:val="ListBullet"/>
        <w:spacing w:after="40"/>
      </w:pPr>
      <w:r>
        <w:t>UAT sign-off where required.</w:t>
      </w:r>
    </w:p>
    <w:p>
      <w:pPr>
        <w:pStyle w:val="ListBullet"/>
        <w:spacing w:after="40"/>
      </w:pPr>
      <w:r>
        <w:t>No unresolved Severity 1 defects.</w:t>
      </w:r>
    </w:p>
    <w:p>
      <w:pPr>
        <w:pStyle w:val="ListBullet"/>
        <w:spacing w:after="40"/>
      </w:pPr>
      <w:r>
        <w:t>Go/no-go recorded.</w:t>
      </w:r>
    </w:p>
    <w:p>
      <w:pPr>
        <w:pStyle w:val="Heading1"/>
      </w:pPr>
      <w:r>
        <w:t>Appendix B - Package files</w:t>
      </w:r>
    </w:p>
    <w:p>
      <w:pPr>
        <w:pStyle w:val="ListBullet"/>
        <w:spacing w:after="40"/>
      </w:pPr>
      <w:r>
        <w:t>School_OS_SaaS_Project_Management_Master_v0.1.xlsx - detailed workbook with dashboard, roadmap, WBS, sprints, releases, milestones, risks, RACI, QA gates and change log.</w:t>
      </w:r>
    </w:p>
    <w:p>
      <w:pPr>
        <w:pStyle w:val="ListBullet"/>
        <w:spacing w:after="40"/>
      </w:pPr>
      <w:r>
        <w:t>School_OS_SaaS_Project_Management_Handbook_v0.1.md - editable source.</w:t>
      </w:r>
    </w:p>
    <w:p>
      <w:pPr>
        <w:pStyle w:val="ListBullet"/>
        <w:spacing w:after="40"/>
      </w:pPr>
      <w:r>
        <w:t>School_OS_SaaS_Project_Management_Handbook_v0.1.docx - formatted execution handbook.</w:t>
      </w:r>
    </w:p>
    <w:p>
      <w:pPr>
        <w:pStyle w:val="ListBullet"/>
        <w:spacing w:after="40"/>
      </w:pPr>
      <w:r>
        <w:t>School_OS_SaaS_Project_Management_Handbook_v0.1.pdf - share/presentation version.</w:t>
      </w:r>
    </w:p>
    <w:p>
      <w:pPr>
        <w:pStyle w:val="ListBullet"/>
        <w:spacing w:after="40"/>
      </w:pPr>
      <w:r>
        <w:t>School_OS_SaaS_Master_Specification_v0.1.* - requirements and architecture baseline.</w:t>
      </w:r>
    </w:p>
    <w:sectPr w:rsidR="00FC693F" w:rsidRPr="0006063C" w:rsidSect="00034616">
      <w:footerReference w:type="default" r:id="rId9"/>
      <w:pgSz w:w="12240" w:h="15840"/>
      <w:pgMar w:top="1080"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School OS SaaS Project Management Handbook  |  v0.1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E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A69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OS SaaS Project Management Handbook</dc:title>
  <dc:subject>Project timeline, governance, release, QA and execution baseline</dc:subject>
  <dc:creator>Project Team</dc:creator>
  <cp:keywords>School OS, SaaS, project management, roadmap, Supabase, Flutter</cp:keywords>
  <dc:description>generated by python-docx</dc:description>
  <cp:lastModifiedBy/>
  <cp:revision>1</cp:revision>
  <dcterms:created xsi:type="dcterms:W3CDTF">2013-12-23T23:15:00Z</dcterms:created>
  <dcterms:modified xsi:type="dcterms:W3CDTF">2013-12-23T23:15:00Z</dcterms:modified>
  <cp:category/>
</cp:coreProperties>
</file>