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限制人身自由案 证据清单</w:t>
      </w:r>
    </w:p>
    <w:p/>
    <w:p>
      <w:r>
        <w:t>1.录音</w:t>
      </w:r>
    </w:p>
    <w:p>
      <w:r>
        <w:rPr>
          <w:rFonts w:hint="eastAsia"/>
        </w:rPr>
        <w:t>案主尝试与父母沟通外出事宜，录音记录下父母表达反对、不准许态度的言语，最好可以将没收身份证的事情一并体现。</w:t>
      </w:r>
    </w:p>
    <w:p/>
    <w:p>
      <w:r>
        <w:t>2.报警回执</w:t>
      </w:r>
    </w:p>
    <w:p>
      <w:r>
        <w:rPr>
          <w:rFonts w:hint="eastAsia"/>
        </w:rPr>
        <w:t>报警后要求父母归还身份证并准许案主收拾行李离开，要求警察留下出警回执。</w:t>
      </w:r>
    </w:p>
    <w:p>
      <w:r>
        <w:rPr>
          <w:rFonts w:hint="eastAsia"/>
        </w:rPr>
        <w:t>下次报警的时机：鉴于之前三次的报警结果都不理想，也未曾留下任何的回执。强烈建议案主</w:t>
      </w:r>
      <w:r>
        <w:rPr>
          <w:rFonts w:hint="eastAsia"/>
          <w:b/>
          <w:bCs/>
        </w:rPr>
        <w:t>在下次受到殴打，或拘禁程度升级后</w:t>
      </w:r>
      <w:r>
        <w:rPr>
          <w:rFonts w:hint="eastAsia"/>
        </w:rPr>
        <w:t>立即报警，并向警察反复强调受到家庭暴力和非法拘禁，而不是父母所说的普通家庭纠纷，并要求警察做笔录并出具出警回执。</w:t>
      </w:r>
    </w:p>
    <w:p/>
    <w:p>
      <w:r>
        <w:t>3.街道调节记录</w:t>
      </w:r>
    </w:p>
    <w:p>
      <w:r>
        <w:rPr>
          <w:rFonts w:hint="eastAsia"/>
        </w:rPr>
        <w:t>如报警没能取得良好效果，可以请求警察协调街道从中调节，要求街道做好相应记录。</w:t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>伤情照片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>受殴打记录和限制人身自由记录</w:t>
      </w:r>
    </w:p>
    <w:p>
      <w:r>
        <w:rPr>
          <w:rFonts w:hint="eastAsia"/>
        </w:rPr>
        <w:t>在安全的情况下，尽可能详尽地记录下每天受殴打和限制人身自由的次数和时间。</w:t>
      </w:r>
    </w:p>
    <w:p>
      <w:pPr>
        <w:rPr>
          <w:rFonts w:hint="eastAsia"/>
        </w:rPr>
      </w:pPr>
    </w:p>
    <w:p>
      <w:r>
        <w:rPr>
          <w:rFonts w:hint="eastAsia"/>
        </w:rPr>
        <w:t>其他注意事项：</w:t>
      </w:r>
    </w:p>
    <w:p>
      <w:r>
        <w:rPr>
          <w:rFonts w:hint="eastAsia"/>
        </w:rPr>
        <w:t>（</w:t>
      </w:r>
      <w:r>
        <w:t>1）案主需要自备一定现金，如可以离开家，要能够保证自己人身安全。</w:t>
      </w:r>
    </w:p>
    <w:p>
      <w:r>
        <w:rPr>
          <w:rFonts w:hint="eastAsia"/>
        </w:rPr>
        <w:t>（</w:t>
      </w:r>
      <w:r>
        <w:t>2）采取上述措施，可能会导致案主和父母在短时间内关系僵化、甚至破裂，案主需要做好心理准备。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3）上述3份材料可以综合作为证据，向法院申请人身保护令。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61"/>
    <w:rsid w:val="00274F61"/>
    <w:rsid w:val="006718B7"/>
    <w:rsid w:val="00733D4A"/>
    <w:rsid w:val="F57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2020-08-28T14:37:00Z</dcterms:created>
  <dc:creator>Jiarui Song</dc:creator>
  <cp:lastModifiedBy>粉笔</cp:lastModifiedBy>
  <dcterms:modified xsi:type="dcterms:W3CDTF">2020-09-15T13:33:32Z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