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BC52A4" w14:textId="2A0176F9" w:rsidR="00E043BA" w:rsidRPr="00DE3330" w:rsidRDefault="00206DEF" w:rsidP="0005675F">
      <w:pPr>
        <w:jc w:val="center"/>
        <w:rPr>
          <w:rFonts w:ascii="Times New Roman" w:hAnsi="Times New Roman" w:cs="Times New Roman"/>
        </w:rPr>
      </w:pPr>
      <w:r w:rsidRPr="00DE3330">
        <w:rPr>
          <w:rFonts w:ascii="Times New Roman" w:hAnsi="Times New Roman" w:cs="Times New Roman"/>
        </w:rPr>
        <w:t xml:space="preserve">Supplementary </w:t>
      </w:r>
      <w:r w:rsidR="0005675F">
        <w:rPr>
          <w:rFonts w:ascii="Times New Roman" w:hAnsi="Times New Roman" w:cs="Times New Roman"/>
        </w:rPr>
        <w:t>results</w:t>
      </w:r>
    </w:p>
    <w:p w14:paraId="601264A3" w14:textId="41F1C7C5" w:rsidR="00380146" w:rsidRPr="00C55577" w:rsidRDefault="004E7EE5">
      <w:pPr>
        <w:rPr>
          <w:rFonts w:ascii="Times New Roman" w:hAnsi="Times New Roman" w:cs="Times New Roman"/>
        </w:rPr>
      </w:pPr>
      <w:r w:rsidRPr="00C55577">
        <w:rPr>
          <w:rFonts w:ascii="Times New Roman" w:hAnsi="Times New Roman" w:cs="Times New Roman"/>
        </w:rPr>
        <w:t xml:space="preserve">We present results </w:t>
      </w:r>
      <w:r w:rsidR="00C55577" w:rsidRPr="00C55577">
        <w:rPr>
          <w:rFonts w:ascii="Times New Roman" w:hAnsi="Times New Roman" w:cs="Times New Roman"/>
        </w:rPr>
        <w:t xml:space="preserve">here </w:t>
      </w:r>
      <w:r w:rsidRPr="00C55577">
        <w:rPr>
          <w:rFonts w:ascii="Times New Roman" w:hAnsi="Times New Roman" w:cs="Times New Roman"/>
        </w:rPr>
        <w:t xml:space="preserve">for three </w:t>
      </w:r>
      <w:r w:rsidR="00900527">
        <w:rPr>
          <w:rFonts w:ascii="Times New Roman" w:hAnsi="Times New Roman" w:cs="Times New Roman"/>
        </w:rPr>
        <w:t>additional</w:t>
      </w:r>
      <w:r w:rsidRPr="00C55577">
        <w:rPr>
          <w:rFonts w:ascii="Times New Roman" w:hAnsi="Times New Roman" w:cs="Times New Roman"/>
        </w:rPr>
        <w:t xml:space="preserve"> datasets</w:t>
      </w:r>
      <w:r w:rsidR="00656AEC" w:rsidRPr="00C55577">
        <w:rPr>
          <w:rFonts w:ascii="Times New Roman" w:hAnsi="Times New Roman" w:cs="Times New Roman"/>
        </w:rPr>
        <w:t xml:space="preserve">: the infant birth weight data (Bwt), the breast cancer data (Breast) and the lung </w:t>
      </w:r>
      <w:r w:rsidR="00213460" w:rsidRPr="00C55577">
        <w:rPr>
          <w:rFonts w:ascii="Times New Roman" w:hAnsi="Times New Roman" w:cs="Times New Roman"/>
        </w:rPr>
        <w:t>prognosis data (Lung)</w:t>
      </w:r>
      <w:r w:rsidR="00900527">
        <w:rPr>
          <w:rFonts w:ascii="Times New Roman" w:hAnsi="Times New Roman" w:cs="Times New Roman"/>
        </w:rPr>
        <w:t>. These demonstrate that our findings are not</w:t>
      </w:r>
      <w:r w:rsidRPr="00C55577">
        <w:rPr>
          <w:rFonts w:ascii="Times New Roman" w:hAnsi="Times New Roman" w:cs="Times New Roman"/>
        </w:rPr>
        <w:t xml:space="preserve"> data-dependen</w:t>
      </w:r>
      <w:r w:rsidR="00900527">
        <w:rPr>
          <w:rFonts w:ascii="Times New Roman" w:hAnsi="Times New Roman" w:cs="Times New Roman"/>
        </w:rPr>
        <w:t>t</w:t>
      </w:r>
      <w:r w:rsidRPr="00C55577">
        <w:rPr>
          <w:rFonts w:ascii="Times New Roman" w:hAnsi="Times New Roman" w:cs="Times New Roman"/>
        </w:rPr>
        <w:t xml:space="preserve">. </w:t>
      </w:r>
      <w:r w:rsidR="00B361EA" w:rsidRPr="00C55577">
        <w:rPr>
          <w:rFonts w:ascii="Times New Roman" w:hAnsi="Times New Roman" w:cs="Times New Roman"/>
        </w:rPr>
        <w:t xml:space="preserve">Data characteristics are presented in </w:t>
      </w:r>
      <w:r w:rsidR="00900527">
        <w:rPr>
          <w:rFonts w:ascii="Times New Roman" w:hAnsi="Times New Roman" w:cs="Times New Roman"/>
        </w:rPr>
        <w:t xml:space="preserve">Supplementary </w:t>
      </w:r>
      <w:r w:rsidR="00B361EA" w:rsidRPr="00C55577">
        <w:rPr>
          <w:rFonts w:ascii="Times New Roman" w:hAnsi="Times New Roman" w:cs="Times New Roman"/>
        </w:rPr>
        <w:t xml:space="preserve">Table 1. </w:t>
      </w:r>
    </w:p>
    <w:p w14:paraId="21D4F251" w14:textId="2362F457" w:rsidR="00380146" w:rsidRPr="009D4B7D" w:rsidRDefault="00793302">
      <w:pPr>
        <w:rPr>
          <w:rFonts w:ascii="Times New Roman" w:hAnsi="Times New Roman" w:cs="Times New Roman"/>
        </w:rPr>
      </w:pPr>
      <w:r w:rsidRPr="009D4B7D">
        <w:rPr>
          <w:rFonts w:ascii="Times New Roman" w:hAnsi="Times New Roman" w:cs="Times New Roman"/>
        </w:rPr>
        <w:t xml:space="preserve">We found </w:t>
      </w:r>
      <w:r w:rsidR="00900527">
        <w:rPr>
          <w:rFonts w:ascii="Times New Roman" w:hAnsi="Times New Roman" w:cs="Times New Roman"/>
        </w:rPr>
        <w:t xml:space="preserve">that </w:t>
      </w:r>
      <w:r w:rsidR="00ED5FD2" w:rsidRPr="009D4B7D">
        <w:rPr>
          <w:rFonts w:ascii="Times New Roman" w:hAnsi="Times New Roman" w:cs="Times New Roman"/>
        </w:rPr>
        <w:t>both</w:t>
      </w:r>
      <w:r w:rsidR="00900527">
        <w:rPr>
          <w:rFonts w:ascii="Times New Roman" w:hAnsi="Times New Roman" w:cs="Times New Roman"/>
        </w:rPr>
        <w:t>, the</w:t>
      </w:r>
      <w:r w:rsidR="00ED5FD2" w:rsidRPr="009D4B7D">
        <w:rPr>
          <w:rFonts w:ascii="Times New Roman" w:hAnsi="Times New Roman" w:cs="Times New Roman"/>
        </w:rPr>
        <w:t xml:space="preserve"> statistical synthetic data generation and</w:t>
      </w:r>
      <w:r w:rsidR="00900527">
        <w:rPr>
          <w:rFonts w:ascii="Times New Roman" w:hAnsi="Times New Roman" w:cs="Times New Roman"/>
        </w:rPr>
        <w:t xml:space="preserve"> the</w:t>
      </w:r>
      <w:r w:rsidR="00ED5FD2" w:rsidRPr="009D4B7D">
        <w:rPr>
          <w:rFonts w:ascii="Times New Roman" w:hAnsi="Times New Roman" w:cs="Times New Roman"/>
        </w:rPr>
        <w:t xml:space="preserve"> CTGAN approach are able to generate synthetic datasets with similar </w:t>
      </w:r>
      <w:r w:rsidR="00900527">
        <w:rPr>
          <w:rFonts w:ascii="Times New Roman" w:hAnsi="Times New Roman" w:cs="Times New Roman"/>
        </w:rPr>
        <w:t>mean values</w:t>
      </w:r>
      <w:r w:rsidR="00900527" w:rsidRPr="009D4B7D">
        <w:rPr>
          <w:rFonts w:ascii="Times New Roman" w:hAnsi="Times New Roman" w:cs="Times New Roman"/>
        </w:rPr>
        <w:t xml:space="preserve"> </w:t>
      </w:r>
      <w:r w:rsidR="00ED5FD2" w:rsidRPr="009D4B7D">
        <w:rPr>
          <w:rFonts w:ascii="Times New Roman" w:hAnsi="Times New Roman" w:cs="Times New Roman"/>
        </w:rPr>
        <w:t xml:space="preserve">but </w:t>
      </w:r>
      <w:r w:rsidR="00900527">
        <w:rPr>
          <w:rFonts w:ascii="Times New Roman" w:hAnsi="Times New Roman" w:cs="Times New Roman"/>
        </w:rPr>
        <w:t>they differ in their</w:t>
      </w:r>
      <w:r w:rsidR="00ED5FD2" w:rsidRPr="009D4B7D">
        <w:rPr>
          <w:rFonts w:ascii="Times New Roman" w:hAnsi="Times New Roman" w:cs="Times New Roman"/>
        </w:rPr>
        <w:t xml:space="preserve"> skewness and kurtosis. Not all </w:t>
      </w:r>
      <w:r w:rsidR="00900527">
        <w:rPr>
          <w:rFonts w:ascii="Times New Roman" w:hAnsi="Times New Roman" w:cs="Times New Roman"/>
        </w:rPr>
        <w:t xml:space="preserve">but most </w:t>
      </w:r>
      <w:r w:rsidR="00ED5FD2" w:rsidRPr="009D4B7D">
        <w:rPr>
          <w:rFonts w:ascii="Times New Roman" w:hAnsi="Times New Roman" w:cs="Times New Roman"/>
        </w:rPr>
        <w:t xml:space="preserve">variables in all three datasets have similar variances compared with the corresponding values in the real data.  </w:t>
      </w:r>
      <w:r w:rsidR="003A348B" w:rsidRPr="009D4B7D">
        <w:rPr>
          <w:rFonts w:ascii="Times New Roman" w:hAnsi="Times New Roman" w:cs="Times New Roman"/>
        </w:rPr>
        <w:t xml:space="preserve">As for the distribution, </w:t>
      </w:r>
      <w:r w:rsidR="005A0D87">
        <w:rPr>
          <w:rFonts w:ascii="Times New Roman" w:hAnsi="Times New Roman" w:cs="Times New Roman"/>
        </w:rPr>
        <w:t>Supplementary</w:t>
      </w:r>
      <w:r w:rsidR="00900527">
        <w:rPr>
          <w:rFonts w:ascii="Times New Roman" w:hAnsi="Times New Roman" w:cs="Times New Roman"/>
        </w:rPr>
        <w:t xml:space="preserve"> </w:t>
      </w:r>
      <w:r w:rsidR="003A348B" w:rsidRPr="009D4B7D">
        <w:rPr>
          <w:rFonts w:ascii="Times New Roman" w:hAnsi="Times New Roman" w:cs="Times New Roman"/>
        </w:rPr>
        <w:t xml:space="preserve">Figure </w:t>
      </w:r>
      <w:r w:rsidR="005A0D87">
        <w:rPr>
          <w:rFonts w:ascii="Times New Roman" w:hAnsi="Times New Roman" w:cs="Times New Roman"/>
        </w:rPr>
        <w:t>7</w:t>
      </w:r>
      <w:r w:rsidR="003A348B" w:rsidRPr="009D4B7D">
        <w:rPr>
          <w:rFonts w:ascii="Times New Roman" w:hAnsi="Times New Roman" w:cs="Times New Roman"/>
        </w:rPr>
        <w:t xml:space="preserve"> visualizes </w:t>
      </w:r>
      <w:r w:rsidR="00900527">
        <w:rPr>
          <w:rFonts w:ascii="Times New Roman" w:hAnsi="Times New Roman" w:cs="Times New Roman"/>
        </w:rPr>
        <w:t xml:space="preserve">the </w:t>
      </w:r>
      <w:r w:rsidR="003A348B" w:rsidRPr="009D4B7D">
        <w:rPr>
          <w:rFonts w:ascii="Times New Roman" w:hAnsi="Times New Roman" w:cs="Times New Roman"/>
        </w:rPr>
        <w:t xml:space="preserve">two-dimensional density </w:t>
      </w:r>
      <w:r w:rsidR="00900527">
        <w:rPr>
          <w:rFonts w:ascii="Times New Roman" w:hAnsi="Times New Roman" w:cs="Times New Roman"/>
        </w:rPr>
        <w:t>of</w:t>
      </w:r>
      <w:r w:rsidR="00900527" w:rsidRPr="009D4B7D">
        <w:rPr>
          <w:rFonts w:ascii="Times New Roman" w:hAnsi="Times New Roman" w:cs="Times New Roman"/>
        </w:rPr>
        <w:t xml:space="preserve"> </w:t>
      </w:r>
      <w:r w:rsidR="003A348B" w:rsidRPr="009D4B7D">
        <w:rPr>
          <w:rFonts w:ascii="Times New Roman" w:hAnsi="Times New Roman" w:cs="Times New Roman"/>
        </w:rPr>
        <w:t>two variables in the Lung data</w:t>
      </w:r>
      <w:r w:rsidR="00900527">
        <w:rPr>
          <w:rFonts w:ascii="Times New Roman" w:hAnsi="Times New Roman" w:cs="Times New Roman"/>
        </w:rPr>
        <w:t>, this is representative for other variable pairs.</w:t>
      </w:r>
      <w:r w:rsidR="003A348B" w:rsidRPr="009D4B7D">
        <w:rPr>
          <w:rFonts w:ascii="Times New Roman" w:hAnsi="Times New Roman" w:cs="Times New Roman"/>
        </w:rPr>
        <w:t xml:space="preserve"> </w:t>
      </w:r>
      <w:r w:rsidR="000A27A0" w:rsidRPr="009D4B7D">
        <w:rPr>
          <w:rFonts w:ascii="Times New Roman" w:hAnsi="Times New Roman" w:cs="Times New Roman"/>
        </w:rPr>
        <w:t>Both the statistical and CTGAN synthetic datasets (</w:t>
      </w:r>
      <w:r w:rsidR="00900527">
        <w:rPr>
          <w:rFonts w:ascii="Times New Roman" w:hAnsi="Times New Roman" w:cs="Times New Roman"/>
        </w:rPr>
        <w:t xml:space="preserve">Supplementary </w:t>
      </w:r>
      <w:r w:rsidR="000A27A0" w:rsidRPr="009D4B7D">
        <w:rPr>
          <w:rFonts w:ascii="Times New Roman" w:hAnsi="Times New Roman" w:cs="Times New Roman"/>
        </w:rPr>
        <w:t xml:space="preserve">Figure </w:t>
      </w:r>
      <w:r w:rsidR="005A0D87">
        <w:rPr>
          <w:rFonts w:ascii="Times New Roman" w:hAnsi="Times New Roman" w:cs="Times New Roman"/>
        </w:rPr>
        <w:t>7</w:t>
      </w:r>
      <w:r w:rsidR="000A27A0" w:rsidRPr="009D4B7D">
        <w:rPr>
          <w:rFonts w:ascii="Times New Roman" w:hAnsi="Times New Roman" w:cs="Times New Roman"/>
        </w:rPr>
        <w:t>, second and third columns, respectively) resemble the real data (</w:t>
      </w:r>
      <w:r w:rsidR="00900527">
        <w:rPr>
          <w:rFonts w:ascii="Times New Roman" w:hAnsi="Times New Roman" w:cs="Times New Roman"/>
        </w:rPr>
        <w:t xml:space="preserve">Supplementary </w:t>
      </w:r>
      <w:r w:rsidR="000A27A0" w:rsidRPr="009D4B7D">
        <w:rPr>
          <w:rFonts w:ascii="Times New Roman" w:hAnsi="Times New Roman" w:cs="Times New Roman"/>
        </w:rPr>
        <w:t xml:space="preserve">Figure </w:t>
      </w:r>
      <w:r w:rsidR="005A0D87">
        <w:rPr>
          <w:rFonts w:ascii="Times New Roman" w:hAnsi="Times New Roman" w:cs="Times New Roman"/>
        </w:rPr>
        <w:t>7</w:t>
      </w:r>
      <w:r w:rsidR="000A27A0" w:rsidRPr="009D4B7D">
        <w:rPr>
          <w:rFonts w:ascii="Times New Roman" w:hAnsi="Times New Roman" w:cs="Times New Roman"/>
        </w:rPr>
        <w:t xml:space="preserve">, first column), indicating that both methods can represent correlated covariates of different types. </w:t>
      </w:r>
    </w:p>
    <w:p w14:paraId="1368A472" w14:textId="69F9CE6D" w:rsidR="00F4474E" w:rsidRDefault="000A27A0" w:rsidP="009D4B7D">
      <w:pPr>
        <w:rPr>
          <w:rFonts w:ascii="Times New Roman" w:hAnsi="Times New Roman" w:cs="Times New Roman"/>
        </w:rPr>
      </w:pPr>
      <w:r w:rsidRPr="009D4B7D">
        <w:rPr>
          <w:rFonts w:ascii="Times New Roman" w:hAnsi="Times New Roman" w:cs="Times New Roman"/>
        </w:rPr>
        <w:t xml:space="preserve">In terms of practical considerations, </w:t>
      </w:r>
      <w:r w:rsidR="00900527">
        <w:rPr>
          <w:rFonts w:ascii="Times New Roman" w:hAnsi="Times New Roman" w:cs="Times New Roman"/>
        </w:rPr>
        <w:t xml:space="preserve">Supplementary </w:t>
      </w:r>
      <w:r w:rsidRPr="009D4B7D">
        <w:rPr>
          <w:rFonts w:ascii="Times New Roman" w:hAnsi="Times New Roman" w:cs="Times New Roman"/>
        </w:rPr>
        <w:t xml:space="preserve">Table </w:t>
      </w:r>
      <w:r w:rsidR="00283EAE">
        <w:rPr>
          <w:rFonts w:ascii="Times New Roman" w:hAnsi="Times New Roman" w:cs="Times New Roman"/>
        </w:rPr>
        <w:t>2</w:t>
      </w:r>
      <w:r w:rsidRPr="009D4B7D">
        <w:rPr>
          <w:rFonts w:ascii="Times New Roman" w:hAnsi="Times New Roman" w:cs="Times New Roman"/>
        </w:rPr>
        <w:t xml:space="preserve"> presents </w:t>
      </w:r>
      <w:r w:rsidR="009D4B7D" w:rsidRPr="009D4B7D">
        <w:rPr>
          <w:rFonts w:ascii="Times New Roman" w:hAnsi="Times New Roman" w:cs="Times New Roman"/>
        </w:rPr>
        <w:t xml:space="preserve">downstream analysis results for these </w:t>
      </w:r>
      <w:r w:rsidR="00900527">
        <w:rPr>
          <w:rFonts w:ascii="Times New Roman" w:hAnsi="Times New Roman" w:cs="Times New Roman"/>
        </w:rPr>
        <w:t>additional three</w:t>
      </w:r>
      <w:r w:rsidR="00900527" w:rsidRPr="009D4B7D">
        <w:rPr>
          <w:rFonts w:ascii="Times New Roman" w:hAnsi="Times New Roman" w:cs="Times New Roman"/>
        </w:rPr>
        <w:t xml:space="preserve"> </w:t>
      </w:r>
      <w:r w:rsidR="009D4B7D" w:rsidRPr="009D4B7D">
        <w:rPr>
          <w:rFonts w:ascii="Times New Roman" w:hAnsi="Times New Roman" w:cs="Times New Roman"/>
        </w:rPr>
        <w:t xml:space="preserve">datasets. </w:t>
      </w:r>
      <w:r w:rsidR="00900527">
        <w:rPr>
          <w:rFonts w:ascii="Times New Roman" w:hAnsi="Times New Roman" w:cs="Times New Roman"/>
        </w:rPr>
        <w:t>The s</w:t>
      </w:r>
      <w:r w:rsidR="009D4B7D" w:rsidRPr="009D4B7D">
        <w:rPr>
          <w:rFonts w:ascii="Times New Roman" w:hAnsi="Times New Roman" w:cs="Times New Roman"/>
        </w:rPr>
        <w:t xml:space="preserve">tatistical approach and </w:t>
      </w:r>
      <w:r w:rsidR="00900527">
        <w:rPr>
          <w:rFonts w:ascii="Times New Roman" w:hAnsi="Times New Roman" w:cs="Times New Roman"/>
        </w:rPr>
        <w:t xml:space="preserve">the </w:t>
      </w:r>
      <w:r w:rsidR="009D4B7D" w:rsidRPr="009D4B7D">
        <w:rPr>
          <w:rFonts w:ascii="Times New Roman" w:hAnsi="Times New Roman" w:cs="Times New Roman"/>
        </w:rPr>
        <w:t xml:space="preserve">CTGAN approach achieve comparable performances among all three datasets with </w:t>
      </w:r>
      <w:r w:rsidR="00900527">
        <w:rPr>
          <w:rFonts w:ascii="Times New Roman" w:hAnsi="Times New Roman" w:cs="Times New Roman"/>
        </w:rPr>
        <w:t xml:space="preserve">the </w:t>
      </w:r>
      <w:r w:rsidR="009D4B7D" w:rsidRPr="009D4B7D">
        <w:rPr>
          <w:rFonts w:ascii="Times New Roman" w:hAnsi="Times New Roman" w:cs="Times New Roman"/>
        </w:rPr>
        <w:t xml:space="preserve">statistical approach </w:t>
      </w:r>
      <w:r w:rsidR="00900527">
        <w:rPr>
          <w:rFonts w:ascii="Times New Roman" w:hAnsi="Times New Roman" w:cs="Times New Roman"/>
        </w:rPr>
        <w:t xml:space="preserve">being </w:t>
      </w:r>
      <w:r w:rsidR="009D4B7D" w:rsidRPr="009D4B7D">
        <w:rPr>
          <w:rFonts w:ascii="Times New Roman" w:hAnsi="Times New Roman" w:cs="Times New Roman"/>
        </w:rPr>
        <w:t xml:space="preserve">slightly better. For instance, the balanced accuracy in the Breast data using the statistical approach generated synthetic datasets is 0.94 (0.01), whereas a lower value of 0.87 with a larger variability (0.27) </w:t>
      </w:r>
      <w:r w:rsidR="00900527">
        <w:rPr>
          <w:rFonts w:ascii="Times New Roman" w:hAnsi="Times New Roman" w:cs="Times New Roman"/>
        </w:rPr>
        <w:t>is</w:t>
      </w:r>
      <w:r w:rsidR="009D4B7D" w:rsidRPr="009D4B7D">
        <w:rPr>
          <w:rFonts w:ascii="Times New Roman" w:hAnsi="Times New Roman" w:cs="Times New Roman"/>
        </w:rPr>
        <w:t xml:space="preserve"> found using the CTGAN approach. </w:t>
      </w:r>
    </w:p>
    <w:p w14:paraId="69472D46" w14:textId="77777777" w:rsidR="009D4B7D" w:rsidRDefault="009D4B7D" w:rsidP="009D4B7D">
      <w:pPr>
        <w:rPr>
          <w:rFonts w:ascii="Times New Roman" w:hAnsi="Times New Roman" w:cs="Times New Roman"/>
        </w:rPr>
      </w:pPr>
    </w:p>
    <w:p w14:paraId="6292CDD9" w14:textId="77777777" w:rsidR="00380146" w:rsidRDefault="00380146" w:rsidP="009D4B7D">
      <w:pPr>
        <w:rPr>
          <w:rFonts w:ascii="Times New Roman" w:hAnsi="Times New Roman" w:cs="Times New Roman"/>
        </w:rPr>
      </w:pPr>
    </w:p>
    <w:p w14:paraId="723B6BB8" w14:textId="77777777" w:rsidR="00380146" w:rsidRDefault="00380146" w:rsidP="009D4B7D">
      <w:pPr>
        <w:rPr>
          <w:rFonts w:ascii="Times New Roman" w:hAnsi="Times New Roman" w:cs="Times New Roman"/>
        </w:rPr>
      </w:pPr>
    </w:p>
    <w:p w14:paraId="5FDCE3C8" w14:textId="77777777" w:rsidR="00380146" w:rsidRPr="009D4B7D" w:rsidRDefault="00380146" w:rsidP="009D4B7D">
      <w:pPr>
        <w:rPr>
          <w:rFonts w:ascii="Times New Roman" w:hAnsi="Times New Roman" w:cs="Times New Roman"/>
        </w:rPr>
      </w:pPr>
    </w:p>
    <w:p w14:paraId="46B641F6" w14:textId="134A1330" w:rsidR="004E7EE5" w:rsidRPr="00FE4D52" w:rsidRDefault="00900527" w:rsidP="009D4B7D">
      <w:pPr>
        <w:pStyle w:val="Tabletitle"/>
      </w:pPr>
      <w:r>
        <w:t xml:space="preserve">Supplementary </w:t>
      </w:r>
      <w:r w:rsidR="004E7EE5">
        <w:t xml:space="preserve">Table </w:t>
      </w:r>
      <w:r w:rsidR="00283EAE">
        <w:t>1</w:t>
      </w:r>
      <w:r w:rsidR="004E7EE5">
        <w:t>. Extra datasets.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06"/>
        <w:gridCol w:w="1651"/>
        <w:gridCol w:w="1701"/>
        <w:gridCol w:w="2358"/>
      </w:tblGrid>
      <w:tr w:rsidR="004E7EE5" w14:paraId="2ED54C8F" w14:textId="77777777" w:rsidTr="00C55577">
        <w:tc>
          <w:tcPr>
            <w:tcW w:w="3306" w:type="dxa"/>
          </w:tcPr>
          <w:p w14:paraId="590D4B37" w14:textId="77777777" w:rsidR="004E7EE5" w:rsidRPr="00C55577" w:rsidRDefault="004E7EE5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Datasets</w:t>
            </w:r>
          </w:p>
        </w:tc>
        <w:tc>
          <w:tcPr>
            <w:tcW w:w="1651" w:type="dxa"/>
          </w:tcPr>
          <w:p w14:paraId="6E0B5671" w14:textId="7E70440C" w:rsidR="004E7EE5" w:rsidRPr="00C55577" w:rsidRDefault="004E7EE5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Bwt</w:t>
            </w:r>
          </w:p>
        </w:tc>
        <w:tc>
          <w:tcPr>
            <w:tcW w:w="1701" w:type="dxa"/>
          </w:tcPr>
          <w:p w14:paraId="4400289C" w14:textId="1635B016" w:rsidR="004E7EE5" w:rsidRPr="00C55577" w:rsidRDefault="004E7EE5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Breast</w:t>
            </w:r>
          </w:p>
        </w:tc>
        <w:tc>
          <w:tcPr>
            <w:tcW w:w="2358" w:type="dxa"/>
          </w:tcPr>
          <w:p w14:paraId="5522B061" w14:textId="7A4F27B9" w:rsidR="004E7EE5" w:rsidRPr="00C55577" w:rsidRDefault="004E7EE5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Lung</w:t>
            </w:r>
          </w:p>
        </w:tc>
      </w:tr>
      <w:tr w:rsidR="004E7EE5" w14:paraId="52B6B188" w14:textId="77777777" w:rsidTr="00C55577">
        <w:tc>
          <w:tcPr>
            <w:tcW w:w="3306" w:type="dxa"/>
          </w:tcPr>
          <w:p w14:paraId="47E6E330" w14:textId="77777777" w:rsidR="004E7EE5" w:rsidRPr="00C55577" w:rsidRDefault="004E7EE5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Number of observations</w:t>
            </w:r>
          </w:p>
        </w:tc>
        <w:tc>
          <w:tcPr>
            <w:tcW w:w="1651" w:type="dxa"/>
          </w:tcPr>
          <w:p w14:paraId="7FA68F16" w14:textId="5FFBEE3B" w:rsidR="004E7EE5" w:rsidRPr="00C55577" w:rsidRDefault="00150399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189</w:t>
            </w:r>
          </w:p>
        </w:tc>
        <w:tc>
          <w:tcPr>
            <w:tcW w:w="1701" w:type="dxa"/>
          </w:tcPr>
          <w:p w14:paraId="33CC395A" w14:textId="5760C472" w:rsidR="004E7EE5" w:rsidRPr="00C55577" w:rsidRDefault="00150399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569</w:t>
            </w:r>
          </w:p>
        </w:tc>
        <w:tc>
          <w:tcPr>
            <w:tcW w:w="2358" w:type="dxa"/>
          </w:tcPr>
          <w:p w14:paraId="3CC0FD00" w14:textId="42063B02" w:rsidR="004E7EE5" w:rsidRPr="00C55577" w:rsidRDefault="00150399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168</w:t>
            </w:r>
          </w:p>
        </w:tc>
      </w:tr>
      <w:tr w:rsidR="004E7EE5" w14:paraId="587FDAA9" w14:textId="77777777" w:rsidTr="00C55577">
        <w:tc>
          <w:tcPr>
            <w:tcW w:w="3306" w:type="dxa"/>
          </w:tcPr>
          <w:p w14:paraId="45C581A7" w14:textId="77777777" w:rsidR="004E7EE5" w:rsidRPr="00C55577" w:rsidRDefault="004E7EE5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Number of variables</w:t>
            </w:r>
          </w:p>
        </w:tc>
        <w:tc>
          <w:tcPr>
            <w:tcW w:w="1651" w:type="dxa"/>
          </w:tcPr>
          <w:p w14:paraId="450BB5F0" w14:textId="47055072" w:rsidR="004E7EE5" w:rsidRPr="00C55577" w:rsidRDefault="00150399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D4FA2F5" w14:textId="31DE5B17" w:rsidR="004E7EE5" w:rsidRPr="00C55577" w:rsidRDefault="00150399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30</w:t>
            </w:r>
          </w:p>
        </w:tc>
        <w:tc>
          <w:tcPr>
            <w:tcW w:w="2358" w:type="dxa"/>
          </w:tcPr>
          <w:p w14:paraId="232B8AFD" w14:textId="0568BD0F" w:rsidR="004E7EE5" w:rsidRPr="00C55577" w:rsidRDefault="00150399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7</w:t>
            </w:r>
          </w:p>
        </w:tc>
      </w:tr>
      <w:tr w:rsidR="004E7EE5" w14:paraId="45DDF9AD" w14:textId="77777777" w:rsidTr="00C55577">
        <w:tc>
          <w:tcPr>
            <w:tcW w:w="3306" w:type="dxa"/>
          </w:tcPr>
          <w:p w14:paraId="3BF45B90" w14:textId="77777777" w:rsidR="004E7EE5" w:rsidRPr="00C55577" w:rsidRDefault="004E7EE5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Outcome variables</w:t>
            </w:r>
          </w:p>
        </w:tc>
        <w:tc>
          <w:tcPr>
            <w:tcW w:w="1651" w:type="dxa"/>
          </w:tcPr>
          <w:p w14:paraId="286978CF" w14:textId="77777777" w:rsidR="004E7EE5" w:rsidRPr="00C55577" w:rsidRDefault="004E7EE5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 xml:space="preserve">Continuous </w:t>
            </w:r>
          </w:p>
        </w:tc>
        <w:tc>
          <w:tcPr>
            <w:tcW w:w="1701" w:type="dxa"/>
          </w:tcPr>
          <w:p w14:paraId="714C5A57" w14:textId="77777777" w:rsidR="004E7EE5" w:rsidRPr="00C55577" w:rsidRDefault="004E7EE5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 xml:space="preserve">Binary </w:t>
            </w:r>
          </w:p>
        </w:tc>
        <w:tc>
          <w:tcPr>
            <w:tcW w:w="2358" w:type="dxa"/>
          </w:tcPr>
          <w:p w14:paraId="19329DD7" w14:textId="77777777" w:rsidR="004E7EE5" w:rsidRPr="00C55577" w:rsidRDefault="004E7EE5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Censored survival</w:t>
            </w:r>
          </w:p>
        </w:tc>
      </w:tr>
      <w:tr w:rsidR="004E7EE5" w14:paraId="472AFE79" w14:textId="77777777" w:rsidTr="00C55577">
        <w:tc>
          <w:tcPr>
            <w:tcW w:w="3306" w:type="dxa"/>
          </w:tcPr>
          <w:p w14:paraId="6FC04101" w14:textId="77777777" w:rsidR="004E7EE5" w:rsidRPr="00C55577" w:rsidRDefault="004E7EE5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Number of continuous covariates</w:t>
            </w:r>
          </w:p>
        </w:tc>
        <w:tc>
          <w:tcPr>
            <w:tcW w:w="1651" w:type="dxa"/>
          </w:tcPr>
          <w:p w14:paraId="3D8AB76D" w14:textId="31EC1030" w:rsidR="004E7EE5" w:rsidRPr="00C55577" w:rsidRDefault="00150399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0DABB860" w14:textId="1171029E" w:rsidR="004E7EE5" w:rsidRPr="00C55577" w:rsidRDefault="00150399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30</w:t>
            </w:r>
          </w:p>
        </w:tc>
        <w:tc>
          <w:tcPr>
            <w:tcW w:w="2358" w:type="dxa"/>
          </w:tcPr>
          <w:p w14:paraId="0FCD044F" w14:textId="04A046B8" w:rsidR="004E7EE5" w:rsidRPr="00C55577" w:rsidRDefault="00150399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5</w:t>
            </w:r>
          </w:p>
        </w:tc>
      </w:tr>
      <w:tr w:rsidR="004E7EE5" w14:paraId="24015C5E" w14:textId="77777777" w:rsidTr="00C55577">
        <w:tc>
          <w:tcPr>
            <w:tcW w:w="3306" w:type="dxa"/>
          </w:tcPr>
          <w:p w14:paraId="57715580" w14:textId="77777777" w:rsidR="004E7EE5" w:rsidRPr="00C55577" w:rsidRDefault="004E7EE5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Number of binary covariates</w:t>
            </w:r>
          </w:p>
        </w:tc>
        <w:tc>
          <w:tcPr>
            <w:tcW w:w="1651" w:type="dxa"/>
          </w:tcPr>
          <w:p w14:paraId="31E9FEC5" w14:textId="4835D50F" w:rsidR="004E7EE5" w:rsidRPr="00C55577" w:rsidRDefault="00150399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78DF9B49" w14:textId="5050FB28" w:rsidR="004E7EE5" w:rsidRPr="00C55577" w:rsidRDefault="00150399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0</w:t>
            </w:r>
          </w:p>
        </w:tc>
        <w:tc>
          <w:tcPr>
            <w:tcW w:w="2358" w:type="dxa"/>
          </w:tcPr>
          <w:p w14:paraId="355549EA" w14:textId="77777777" w:rsidR="004E7EE5" w:rsidRPr="00C55577" w:rsidRDefault="004E7EE5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1</w:t>
            </w:r>
          </w:p>
        </w:tc>
      </w:tr>
      <w:tr w:rsidR="004E7EE5" w14:paraId="5775E939" w14:textId="77777777" w:rsidTr="00C55577">
        <w:tc>
          <w:tcPr>
            <w:tcW w:w="3306" w:type="dxa"/>
          </w:tcPr>
          <w:p w14:paraId="63414B20" w14:textId="77777777" w:rsidR="004E7EE5" w:rsidRPr="00C55577" w:rsidRDefault="004E7EE5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lastRenderedPageBreak/>
              <w:t>Number of categorical covariates (binary and ordinary)</w:t>
            </w:r>
          </w:p>
        </w:tc>
        <w:tc>
          <w:tcPr>
            <w:tcW w:w="1651" w:type="dxa"/>
          </w:tcPr>
          <w:p w14:paraId="5AEC07AE" w14:textId="543B6F33" w:rsidR="004E7EE5" w:rsidRPr="00C55577" w:rsidRDefault="00150399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2BEF7E1F" w14:textId="4DC01109" w:rsidR="004E7EE5" w:rsidRPr="00C55577" w:rsidRDefault="00150399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0</w:t>
            </w:r>
          </w:p>
        </w:tc>
        <w:tc>
          <w:tcPr>
            <w:tcW w:w="2358" w:type="dxa"/>
          </w:tcPr>
          <w:p w14:paraId="1DC631EC" w14:textId="3CD6EA34" w:rsidR="004E7EE5" w:rsidRPr="00C55577" w:rsidRDefault="00150399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2</w:t>
            </w:r>
          </w:p>
        </w:tc>
      </w:tr>
      <w:tr w:rsidR="004E7EE5" w14:paraId="0CD6FBF8" w14:textId="77777777" w:rsidTr="00C55577">
        <w:tc>
          <w:tcPr>
            <w:tcW w:w="3306" w:type="dxa"/>
          </w:tcPr>
          <w:p w14:paraId="646DEF7C" w14:textId="35BE9F09" w:rsidR="004E7EE5" w:rsidRPr="00C55577" w:rsidRDefault="004E7EE5" w:rsidP="005C3C3B">
            <w:pPr>
              <w:pStyle w:val="Tabletitle"/>
              <w:rPr>
                <w:sz w:val="24"/>
                <w:szCs w:val="24"/>
              </w:rPr>
            </w:pPr>
            <w:r w:rsidRPr="00C55577">
              <w:rPr>
                <w:sz w:val="24"/>
                <w:szCs w:val="24"/>
              </w:rPr>
              <w:t>References</w:t>
            </w:r>
          </w:p>
        </w:tc>
        <w:tc>
          <w:tcPr>
            <w:tcW w:w="1651" w:type="dxa"/>
          </w:tcPr>
          <w:p w14:paraId="6889591D" w14:textId="44F24719" w:rsidR="004E7EE5" w:rsidRPr="00150399" w:rsidRDefault="00150399" w:rsidP="005C3C3B">
            <w:pPr>
              <w:pStyle w:val="Tabletitle"/>
              <w:rPr>
                <w:sz w:val="10"/>
                <w:szCs w:val="10"/>
              </w:rPr>
            </w:pPr>
            <w:r w:rsidRPr="00150399">
              <w:rPr>
                <w:sz w:val="10"/>
                <w:szCs w:val="10"/>
                <w:lang w:val="en-AU"/>
              </w:rPr>
              <w:t xml:space="preserve">Venables WN, Ripley BD (2002). Modern Applied Statistics with S, Fourth edition. Springer, New York. ISBN 0-387-95457-0, Available at </w:t>
            </w:r>
            <w:hyperlink r:id="rId4" w:history="1">
              <w:r w:rsidRPr="00150399">
                <w:rPr>
                  <w:rStyle w:val="Hyperlink"/>
                  <w:sz w:val="10"/>
                  <w:szCs w:val="10"/>
                  <w:lang w:val="en-AU"/>
                </w:rPr>
                <w:t>https://www.rdocumentation.org/packages/MASS/versions/7.3-61/topics/birthwt</w:t>
              </w:r>
            </w:hyperlink>
            <w:r w:rsidRPr="00150399">
              <w:rPr>
                <w:sz w:val="10"/>
                <w:szCs w:val="10"/>
                <w:lang w:val="en-AU"/>
              </w:rPr>
              <w:t xml:space="preserve">. </w:t>
            </w:r>
          </w:p>
        </w:tc>
        <w:tc>
          <w:tcPr>
            <w:tcW w:w="1701" w:type="dxa"/>
          </w:tcPr>
          <w:p w14:paraId="3E1AFCBD" w14:textId="17CBF686" w:rsidR="004E7EE5" w:rsidRPr="004E7EE5" w:rsidRDefault="004E7EE5" w:rsidP="004E7EE5">
            <w:pPr>
              <w:pStyle w:val="Tabletitle"/>
              <w:rPr>
                <w:sz w:val="10"/>
                <w:szCs w:val="10"/>
                <w:lang w:val="en-AU"/>
              </w:rPr>
            </w:pPr>
            <w:r w:rsidRPr="004E7EE5">
              <w:rPr>
                <w:sz w:val="10"/>
                <w:szCs w:val="10"/>
                <w:lang w:val="en-AU"/>
              </w:rPr>
              <w:t>Street, W.N., Wolberg, W.H., &amp; Mangasarian, O.L. (1993)</w:t>
            </w:r>
            <w:r w:rsidRPr="00150399">
              <w:rPr>
                <w:sz w:val="10"/>
                <w:szCs w:val="10"/>
                <w:lang w:val="en-AU"/>
              </w:rPr>
              <w:t>,</w:t>
            </w:r>
            <w:r w:rsidRPr="004E7EE5">
              <w:rPr>
                <w:sz w:val="10"/>
                <w:szCs w:val="10"/>
                <w:lang w:val="en-AU"/>
              </w:rPr>
              <w:t xml:space="preserve"> </w:t>
            </w:r>
            <w:r w:rsidRPr="00150399">
              <w:rPr>
                <w:sz w:val="10"/>
                <w:szCs w:val="10"/>
                <w:lang w:val="en-AU"/>
              </w:rPr>
              <w:t>“</w:t>
            </w:r>
            <w:r w:rsidRPr="004E7EE5">
              <w:rPr>
                <w:sz w:val="10"/>
                <w:szCs w:val="10"/>
                <w:lang w:val="en-AU"/>
              </w:rPr>
              <w:t>Nuclear feature extraction for breast tumor diagnosis</w:t>
            </w:r>
            <w:r w:rsidRPr="00150399">
              <w:rPr>
                <w:sz w:val="10"/>
                <w:szCs w:val="10"/>
                <w:lang w:val="en-AU"/>
              </w:rPr>
              <w:t>,”</w:t>
            </w:r>
            <w:r w:rsidRPr="004E7EE5">
              <w:rPr>
                <w:sz w:val="10"/>
                <w:szCs w:val="10"/>
                <w:lang w:val="en-AU"/>
              </w:rPr>
              <w:t xml:space="preserve"> </w:t>
            </w:r>
            <w:r w:rsidRPr="00150399">
              <w:rPr>
                <w:sz w:val="10"/>
                <w:szCs w:val="10"/>
                <w:lang w:val="en-AU"/>
              </w:rPr>
              <w:t xml:space="preserve">Biomedical image processing and biomedical visualization, 1905, 861-870. </w:t>
            </w:r>
          </w:p>
          <w:p w14:paraId="782C8B0B" w14:textId="77777777" w:rsidR="004E7EE5" w:rsidRPr="00150399" w:rsidRDefault="004E7EE5" w:rsidP="005C3C3B">
            <w:pPr>
              <w:pStyle w:val="Tabletitle"/>
              <w:rPr>
                <w:sz w:val="10"/>
                <w:szCs w:val="10"/>
              </w:rPr>
            </w:pPr>
          </w:p>
        </w:tc>
        <w:tc>
          <w:tcPr>
            <w:tcW w:w="2358" w:type="dxa"/>
          </w:tcPr>
          <w:p w14:paraId="5FDF1935" w14:textId="6AF01B63" w:rsidR="004E7EE5" w:rsidRPr="00150399" w:rsidRDefault="004E7EE5" w:rsidP="005C3C3B">
            <w:pPr>
              <w:pStyle w:val="Tabletitle"/>
              <w:rPr>
                <w:sz w:val="10"/>
                <w:szCs w:val="10"/>
              </w:rPr>
            </w:pPr>
            <w:r w:rsidRPr="00150399">
              <w:rPr>
                <w:sz w:val="10"/>
                <w:szCs w:val="10"/>
                <w:lang w:val="en-AU"/>
              </w:rPr>
              <w:t>Loprinzi CL., Laurie JA., Wieand HS., Krook JE., Novotny PJ., Kugler JW.,  Bartel J., Law M.,  Bateman M., &amp; Klatt NE. et al. (1994), “Prospective evaluation of prognostic variables from patient-completed questionnaires,” Journal of Clinical Oncology, 12(3):601-7.</w:t>
            </w:r>
          </w:p>
        </w:tc>
      </w:tr>
    </w:tbl>
    <w:p w14:paraId="6E7DB2AA" w14:textId="761A5F3B" w:rsidR="00206DEF" w:rsidRDefault="00206DEF"/>
    <w:p w14:paraId="4C0C015B" w14:textId="28EDCB5A" w:rsidR="00B361EA" w:rsidRDefault="00900527" w:rsidP="00B361EA">
      <w:pPr>
        <w:pStyle w:val="Tabletitle"/>
      </w:pPr>
      <w:r>
        <w:t xml:space="preserve">Supplementary </w:t>
      </w:r>
      <w:r w:rsidR="00B361EA" w:rsidRPr="00E3560D">
        <w:t xml:space="preserve">Table </w:t>
      </w:r>
      <w:r w:rsidR="00283EAE">
        <w:t>2</w:t>
      </w:r>
      <w:bookmarkStart w:id="0" w:name="_GoBack"/>
      <w:bookmarkEnd w:id="0"/>
      <w:r w:rsidR="00B361EA" w:rsidRPr="00E3560D">
        <w:t>. Prediction performances</w:t>
      </w:r>
      <w:r w:rsidR="006E0CE2">
        <w:t>.</w:t>
      </w:r>
    </w:p>
    <w:tbl>
      <w:tblPr>
        <w:tblW w:w="8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737"/>
        <w:gridCol w:w="1687"/>
        <w:gridCol w:w="1965"/>
        <w:gridCol w:w="2410"/>
      </w:tblGrid>
      <w:tr w:rsidR="00B361EA" w:rsidRPr="00E3560D" w14:paraId="596CDC1F" w14:textId="77777777" w:rsidTr="005C3C3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CE810" w14:textId="77777777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Dataset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F65C9" w14:textId="77777777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Prediction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09DCB" w14:textId="77777777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Metric 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2636A" w14:textId="77777777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Statistical approach (mean &amp; sd) 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CBE49" w14:textId="77777777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CTGAN (mean &amp; sd) </w:t>
            </w:r>
          </w:p>
        </w:tc>
      </w:tr>
      <w:tr w:rsidR="00B361EA" w:rsidRPr="00E3560D" w14:paraId="5C43F97A" w14:textId="77777777" w:rsidTr="005C3C3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576CA" w14:textId="7D12EEC8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Bwt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B01F1" w14:textId="77777777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Linear regression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65D3C" w14:textId="77777777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MSE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382BD" w14:textId="2978F5B0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460997.57 (0.07) 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B727C" w14:textId="37522225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552569.86 (73011.59)</w:t>
            </w:r>
          </w:p>
        </w:tc>
      </w:tr>
      <w:tr w:rsidR="00B361EA" w:rsidRPr="00E3560D" w14:paraId="070510C7" w14:textId="77777777" w:rsidTr="005C3C3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B5E1" w14:textId="61B5A7F4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Breast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C5C8C" w14:textId="77777777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7183D" w14:textId="77777777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Balanced accuracy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9AA89" w14:textId="2FB1644F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0.94 (0.01)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031D9" w14:textId="3606E8A5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0.87 (0.27)</w:t>
            </w:r>
          </w:p>
        </w:tc>
      </w:tr>
      <w:tr w:rsidR="00B361EA" w:rsidRPr="00E3560D" w14:paraId="235BDE5B" w14:textId="77777777" w:rsidTr="005C3C3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14595" w14:textId="1185A9B6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Lung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7542B" w14:textId="77777777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Cox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4FD2A" w14:textId="77777777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C-index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124BA" w14:textId="267EA644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0.64 (0.01)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ABFC5" w14:textId="2ABB37E8" w:rsidR="00B361EA" w:rsidRPr="00C55577" w:rsidRDefault="00B361EA" w:rsidP="005C3C3B">
            <w:pPr>
              <w:rPr>
                <w:rFonts w:ascii="Times New Roman" w:hAnsi="Times New Roman" w:cs="Times New Roman"/>
              </w:rPr>
            </w:pPr>
            <w:r w:rsidRPr="00C55577">
              <w:rPr>
                <w:rFonts w:ascii="Times New Roman" w:hAnsi="Times New Roman" w:cs="Times New Roman"/>
              </w:rPr>
              <w:t>0.64 (0.01)</w:t>
            </w:r>
          </w:p>
        </w:tc>
      </w:tr>
    </w:tbl>
    <w:p w14:paraId="63C1D3F5" w14:textId="0423BC4A" w:rsidR="00377B7A" w:rsidRDefault="00377B7A" w:rsidP="00206DEF"/>
    <w:p w14:paraId="31C99973" w14:textId="44D005A3" w:rsidR="00206DEF" w:rsidRDefault="00206DEF"/>
    <w:p w14:paraId="4AF2BFFF" w14:textId="6FC03DCB" w:rsidR="007E0406" w:rsidRDefault="003A348B" w:rsidP="00206DEF">
      <w:r w:rsidRPr="003A348B">
        <w:rPr>
          <w:noProof/>
        </w:rPr>
        <w:lastRenderedPageBreak/>
        <w:drawing>
          <wp:inline distT="0" distB="0" distL="0" distR="0" wp14:anchorId="3D0F7F12" wp14:editId="3851D4A9">
            <wp:extent cx="5731510" cy="4485640"/>
            <wp:effectExtent l="0" t="0" r="0" b="0"/>
            <wp:docPr id="85889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94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5230" w14:textId="18E93437" w:rsidR="003A348B" w:rsidRPr="003A2BAC" w:rsidRDefault="00900527" w:rsidP="003A348B">
      <w:pPr>
        <w:pStyle w:val="Figurecaption"/>
      </w:pPr>
      <w:r>
        <w:t xml:space="preserve">Supplementary </w:t>
      </w:r>
      <w:r w:rsidR="003A348B" w:rsidRPr="003A2BAC">
        <w:t xml:space="preserve">Figure </w:t>
      </w:r>
      <w:r w:rsidR="005A0D87">
        <w:t>7</w:t>
      </w:r>
      <w:r w:rsidR="003A348B" w:rsidRPr="003A2BAC">
        <w:t xml:space="preserve">. Two-by-two </w:t>
      </w:r>
      <w:r w:rsidR="003A348B">
        <w:t>density level plots</w:t>
      </w:r>
      <w:r w:rsidR="003A348B" w:rsidRPr="003A2BAC">
        <w:t xml:space="preserve"> among variables for the</w:t>
      </w:r>
      <w:r w:rsidR="003A348B">
        <w:t xml:space="preserve"> Lung</w:t>
      </w:r>
      <w:r w:rsidR="003A348B" w:rsidRPr="003A2BAC">
        <w:t xml:space="preserve"> dataset. The </w:t>
      </w:r>
      <w:r w:rsidR="003A348B">
        <w:t>first</w:t>
      </w:r>
      <w:r w:rsidR="003A348B" w:rsidRPr="003A2BAC">
        <w:t xml:space="preserve"> row shows</w:t>
      </w:r>
      <w:r w:rsidR="003A348B">
        <w:t xml:space="preserve"> densities</w:t>
      </w:r>
      <w:r w:rsidR="003A348B" w:rsidRPr="003A2BAC">
        <w:t xml:space="preserve"> between one continuous variable and one categorical variable. The </w:t>
      </w:r>
      <w:r w:rsidR="003A348B">
        <w:t xml:space="preserve">second and the </w:t>
      </w:r>
      <w:r w:rsidR="003A348B" w:rsidRPr="003A2BAC">
        <w:t xml:space="preserve">last row show </w:t>
      </w:r>
      <w:r w:rsidR="003A348B">
        <w:t>densities</w:t>
      </w:r>
      <w:r w:rsidR="003A348B" w:rsidRPr="003A2BAC">
        <w:t xml:space="preserve"> among two continuous variables.</w:t>
      </w:r>
      <w:r w:rsidR="003A348B">
        <w:t xml:space="preserve"> The first column shows the real data, whereas the second and third columns show one of the 100 generated synthetic data using the statistical and the CTGAN approach, respectively.</w:t>
      </w:r>
    </w:p>
    <w:p w14:paraId="6CE1E4F2" w14:textId="77777777" w:rsidR="003A348B" w:rsidRDefault="003A348B" w:rsidP="00206DEF"/>
    <w:p w14:paraId="723FA710" w14:textId="541D7A4B" w:rsidR="007E0406" w:rsidRDefault="007E0406" w:rsidP="00206DEF"/>
    <w:p w14:paraId="793625D6" w14:textId="77777777" w:rsidR="00E949B1" w:rsidRDefault="00E949B1" w:rsidP="00B02E2F"/>
    <w:p w14:paraId="6C855D17" w14:textId="09E97DC5" w:rsidR="00E949B1" w:rsidRDefault="00E949B1" w:rsidP="00B02E2F"/>
    <w:p w14:paraId="6DDAA1FC" w14:textId="5D8A9EF8" w:rsidR="00206DEF" w:rsidRPr="00A10F74" w:rsidRDefault="00206DEF" w:rsidP="00A10F74">
      <w:pPr>
        <w:pStyle w:val="Figurecaption"/>
      </w:pPr>
    </w:p>
    <w:sectPr w:rsidR="00206DEF" w:rsidRPr="00A10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F9"/>
    <w:rsid w:val="0003331D"/>
    <w:rsid w:val="0005675F"/>
    <w:rsid w:val="00094989"/>
    <w:rsid w:val="000A27A0"/>
    <w:rsid w:val="00150399"/>
    <w:rsid w:val="00206DEF"/>
    <w:rsid w:val="00213460"/>
    <w:rsid w:val="00283EAE"/>
    <w:rsid w:val="00377324"/>
    <w:rsid w:val="00377B7A"/>
    <w:rsid w:val="00380146"/>
    <w:rsid w:val="003A348B"/>
    <w:rsid w:val="004E7408"/>
    <w:rsid w:val="004E7EE5"/>
    <w:rsid w:val="005A0D87"/>
    <w:rsid w:val="005F5CF9"/>
    <w:rsid w:val="00656AEC"/>
    <w:rsid w:val="006A5DC6"/>
    <w:rsid w:val="006E0CE2"/>
    <w:rsid w:val="00793302"/>
    <w:rsid w:val="007C3F21"/>
    <w:rsid w:val="007E0406"/>
    <w:rsid w:val="008953E2"/>
    <w:rsid w:val="008C2F5B"/>
    <w:rsid w:val="00900527"/>
    <w:rsid w:val="009D4B7D"/>
    <w:rsid w:val="00A018DD"/>
    <w:rsid w:val="00A10F74"/>
    <w:rsid w:val="00A8712E"/>
    <w:rsid w:val="00AB07C1"/>
    <w:rsid w:val="00B02E2F"/>
    <w:rsid w:val="00B361EA"/>
    <w:rsid w:val="00C44B1A"/>
    <w:rsid w:val="00C504FC"/>
    <w:rsid w:val="00C55577"/>
    <w:rsid w:val="00D5081B"/>
    <w:rsid w:val="00DC2D71"/>
    <w:rsid w:val="00DE3330"/>
    <w:rsid w:val="00E043BA"/>
    <w:rsid w:val="00E259D6"/>
    <w:rsid w:val="00E949B1"/>
    <w:rsid w:val="00ED5FD2"/>
    <w:rsid w:val="00F4474E"/>
    <w:rsid w:val="00F6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4D263"/>
  <w15:chartTrackingRefBased/>
  <w15:docId w15:val="{14A98CF1-A84C-1E41-B076-B353CA9D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F9"/>
    <w:rPr>
      <w:b/>
      <w:bCs/>
      <w:smallCaps/>
      <w:color w:val="0F4761" w:themeColor="accent1" w:themeShade="BF"/>
      <w:spacing w:val="5"/>
    </w:rPr>
  </w:style>
  <w:style w:type="paragraph" w:customStyle="1" w:styleId="Figurecaption">
    <w:name w:val="Figure caption"/>
    <w:basedOn w:val="Normal"/>
    <w:next w:val="Normal"/>
    <w:qFormat/>
    <w:rsid w:val="00E949B1"/>
    <w:pPr>
      <w:spacing w:before="240" w:after="0" w:line="36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title">
    <w:name w:val="Table title"/>
    <w:basedOn w:val="Normal"/>
    <w:next w:val="Normal"/>
    <w:qFormat/>
    <w:rsid w:val="004E7EE5"/>
    <w:pPr>
      <w:spacing w:before="240" w:after="0" w:line="360" w:lineRule="auto"/>
    </w:pPr>
    <w:rPr>
      <w:rFonts w:ascii="Times New Roman" w:eastAsia="SimSun" w:hAnsi="Times New Roman" w:cs="Times New Roman"/>
      <w:kern w:val="0"/>
      <w14:ligatures w14:val="none"/>
    </w:rPr>
  </w:style>
  <w:style w:type="table" w:styleId="TableGrid">
    <w:name w:val="Table Grid"/>
    <w:basedOn w:val="TableNormal"/>
    <w:rsid w:val="004E7EE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03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3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0399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9005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0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rdocumentation.org/packages/MASS/versions/7.3-61/topics/birthw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Yunwei Zhang</dc:creator>
  <cp:keywords/>
  <dc:description/>
  <cp:lastModifiedBy>Yunwei Zhang</cp:lastModifiedBy>
  <cp:revision>29</cp:revision>
  <dcterms:created xsi:type="dcterms:W3CDTF">2024-06-17T03:31:00Z</dcterms:created>
  <dcterms:modified xsi:type="dcterms:W3CDTF">2025-03-13T06:50:00Z</dcterms:modified>
</cp:coreProperties>
</file>