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实验报告二</w:t>
      </w:r>
    </w:p>
    <w:p>
      <w:pPr>
        <w:jc w:val="center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tbl>
      <w:tblPr>
        <w:tblStyle w:val="12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8"/>
        <w:gridCol w:w="8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姓名</w:t>
            </w:r>
          </w:p>
        </w:tc>
        <w:tc>
          <w:tcPr>
            <w:tcW w:w="8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36"/>
                <w:szCs w:val="36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36"/>
                <w:szCs w:val="36"/>
                <w:u w:val="none"/>
                <w:lang w:val="en-US" w:eastAsia="zh-CN"/>
              </w:rPr>
              <w:t>Fyl</w:t>
            </w:r>
            <w:bookmarkStart w:id="64" w:name="_GoBack"/>
            <w:bookmarkEnd w:id="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学号</w:t>
            </w:r>
          </w:p>
        </w:tc>
        <w:tc>
          <w:tcPr>
            <w:tcW w:w="8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SA18225079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3" w:hRule="atLeast"/>
        </w:trPr>
        <w:tc>
          <w:tcPr>
            <w:tcW w:w="9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36"/>
                <w:szCs w:val="36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36"/>
                <w:szCs w:val="36"/>
                <w:u w:val="none"/>
                <w:lang w:val="en-US" w:eastAsia="zh-CN"/>
              </w:rPr>
              <w:t>工具</w:t>
            </w:r>
          </w:p>
        </w:tc>
        <w:tc>
          <w:tcPr>
            <w:tcW w:w="8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Win10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；</w:t>
            </w:r>
            <w:r>
              <w:rPr>
                <w:rFonts w:hint="default" w:ascii="Times New Roman" w:hAnsi="Times New Roman" w:eastAsia="微软雅黑" w:cs="Times New Roman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Dev C++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；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71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sz w:val="18"/>
              <w:szCs w:val="18"/>
            </w:rPr>
          </w:pPr>
          <w:bookmarkStart w:id="0" w:name="_Toc7174_WPSOffice_Type3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目录</w:t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_Toc6184_WPSOffice_Level1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99aea680-dac5-4ab8-a895-56e29ffc2def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1. 引言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" w:name="_Toc6184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4</w:t>
          </w:r>
          <w:bookmarkEnd w:id="1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_Toc7174_WPSOffice_Level2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4446bdcf-5638-4990-887c-bb24da2ae98d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1.1. 标识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" w:name="_Toc7174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4</w:t>
          </w:r>
          <w:bookmarkEnd w:id="2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_Toc22117_WPSOffice_Level2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089f65d8-fead-4d8f-ae30-dc887b5945fa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1.2. 系统概述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3" w:name="_Toc22117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4</w:t>
          </w:r>
          <w:bookmarkEnd w:id="3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_Toc19728_WPSOffice_Level2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cdd4bd6e-6820-4409-8eb5-62c4df675d7c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1.3. 文档概述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4" w:name="_Toc19728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4</w:t>
          </w:r>
          <w:bookmarkEnd w:id="4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_Toc7174_WPSOffice_Level1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3d6acee3-dddb-4dc6-a997-6b1cdbf00bf3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2. 引用文件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5" w:name="_Toc7174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5</w:t>
          </w:r>
          <w:bookmarkEnd w:id="5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_Toc22117_WPSOffice_Level1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fb5cdaa1-d6c5-4714-ab3a-f904c9d8397e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3. 测试结果概述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6" w:name="_Toc22117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5</w:t>
          </w:r>
          <w:bookmarkEnd w:id="6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_Toc8045_WPSOffice_Level2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06c401cd-f2b4-4657-a761-ea5c066d32c9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3.1. 对被测试软件的总体评估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7" w:name="_Toc8045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5</w:t>
          </w:r>
          <w:bookmarkEnd w:id="7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_Toc20012_WPSOffice_Level2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833e437c-bfe6-441a-93aa-e915d2ce04b3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3.2. 测试环境的影响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8" w:name="_Toc20012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5</w:t>
          </w:r>
          <w:bookmarkEnd w:id="8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_Toc13721_WPSOffice_Level2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fcabeef0-3b50-4731-a3c1-da5b918a3828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3.3. 改进建议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9" w:name="_Toc13721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6</w:t>
          </w:r>
          <w:bookmarkEnd w:id="9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_Toc19728_WPSOffice_Level1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303d72d0-a13f-4853-9c6c-549950bf989f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 计划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0" w:name="_Toc19728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6</w:t>
          </w:r>
          <w:bookmarkEnd w:id="10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_Toc13510_WPSOffice_Level2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b799b2cd-bf6e-43bd-bd29-87e67b5e192d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4.1. 总体设计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1" w:name="_Toc13510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6</w:t>
          </w:r>
          <w:bookmarkEnd w:id="11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_Toc9620_WPSOffice_Level2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e87116e4-c306-42a5-8c34-99ab418790c6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4.2. 测试用例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2" w:name="_Toc9620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7</w:t>
          </w:r>
          <w:bookmarkEnd w:id="12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_Toc7174_WPSOffice_Level3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a5b2aa0f-e494-42f3-9520-842d2c43e9f0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4.2.1. 程序的流程图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3" w:name="_Toc7174_WPSOffice_Level3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7</w:t>
          </w:r>
          <w:bookmarkEnd w:id="13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_Toc22117_WPSOffice_Level3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86d18942-8685-439e-9a2a-df4b3a53fcc9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4.2.2. 语句覆盖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4" w:name="_Toc22117_WPSOffice_Level3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8</w:t>
          </w:r>
          <w:bookmarkEnd w:id="14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_Toc19728_WPSOffice_Level3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4951d526-2470-4c74-82da-f60b9f2b8657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4.2.3. 分支覆盖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5" w:name="_Toc19728_WPSOffice_Level3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8</w:t>
          </w:r>
          <w:bookmarkEnd w:id="15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_Toc8045_WPSOffice_Level3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71483860-0461-4f55-a4b0-edaf65cc21e6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4.2.4. 条件覆盖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6" w:name="_Toc8045_WPSOffice_Level3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9</w:t>
          </w:r>
          <w:bookmarkEnd w:id="16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_Toc20012_WPSOffice_Level3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89d6bb8b-beff-4449-9db6-b8d23321a56d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4.2.5. 分支/条件覆盖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7" w:name="_Toc20012_WPSOffice_Level3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10</w:t>
          </w:r>
          <w:bookmarkEnd w:id="17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_Toc13721_WPSOffice_Level3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b5edfdab-ebae-4ab6-8cf1-a496d8a399dd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4.2.6. 条件组合覆盖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8" w:name="_Toc13721_WPSOffice_Level3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11</w:t>
          </w:r>
          <w:bookmarkEnd w:id="18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_Toc13510_WPSOffice_Level3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6157b3d4-ccd2-46d6-997a-26a8bd50036f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4.2.7. 基本路径测试方法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19" w:name="_Toc13510_WPSOffice_Level3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12</w:t>
          </w:r>
          <w:bookmarkEnd w:id="19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_Toc8045_WPSOffice_Level1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31256f11-8cae-42fa-bcab-22233bbebbb4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5. 测试记录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0" w:name="_Toc8045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13</w:t>
          </w:r>
          <w:bookmarkEnd w:id="20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_Toc20012_WPSOffice_Level1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46ddfc4f-89ed-4ecd-9c5b-a40c638e2f4f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6. 评价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1" w:name="_Toc20012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14</w:t>
          </w:r>
          <w:bookmarkEnd w:id="21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_Toc18451_WPSOffice_Level2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57b07801-c585-4c3f-bb7e-62c05a619cd1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6.1. 能力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2" w:name="_Toc18451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14</w:t>
          </w:r>
          <w:bookmarkEnd w:id="22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_Toc5323_WPSOffice_Level2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66d3040a-5f98-452e-b8fc-0f6bead7220a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6.2. 缺陷与限制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3" w:name="_Toc5323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14</w:t>
          </w:r>
          <w:bookmarkEnd w:id="23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_Toc32606_WPSOffice_Level2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d8a9ad4e-9c1e-458d-a53d-bab5f5970e37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6.3. 建议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4" w:name="_Toc32606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14</w:t>
          </w:r>
          <w:bookmarkEnd w:id="24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_Toc8355_WPSOffice_Level2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f8e2e938-10ac-4e55-9966-f6ac26759e25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6.4. 结论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5" w:name="_Toc8355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14</w:t>
          </w:r>
          <w:bookmarkEnd w:id="25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_Toc13721_WPSOffice_Level1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03507d20-d139-45fc-a33f-2768ea88b110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7. 测试活动总结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6" w:name="_Toc13721_WPSOffice_Level1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15</w:t>
          </w:r>
          <w:bookmarkEnd w:id="26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8"/>
              <w:szCs w:val="18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_Toc24646_WPSOffice_Level2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ed4227ae-1f4c-41bb-bcd0-d97b17b5fd60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7.1. 人力消耗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7" w:name="_Toc24646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15</w:t>
          </w:r>
          <w:bookmarkEnd w:id="27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16"/>
              <w:szCs w:val="16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instrText xml:space="preserve"> HYPERLINK \l _Toc9140_WPSOffice_Level2 </w:instrText>
          </w:r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separate"/>
          </w:r>
          <w:sdt>
            <w:sdt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d w:val="147476716"/>
              <w:placeholder>
                <w:docPart w:val="{424cca38-918c-4650-ae0a-b95a606fa6b1}"/>
              </w:placeholder>
            </w:sdtPr>
            <w:sdtEnd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w:t>7.2. 物质资源消耗</w:t>
              </w:r>
            </w:sdtContent>
          </w:sdt>
          <w:r>
            <w:rPr>
              <w:rFonts w:hint="eastAsia" w:ascii="微软雅黑" w:hAnsi="微软雅黑" w:eastAsia="微软雅黑" w:cs="微软雅黑"/>
              <w:sz w:val="18"/>
              <w:szCs w:val="18"/>
            </w:rPr>
            <w:tab/>
          </w:r>
          <w:bookmarkStart w:id="28" w:name="_Toc9140_WPSOffice_Level2Page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t>15</w:t>
          </w:r>
          <w:bookmarkEnd w:id="28"/>
          <w:r>
            <w:rPr>
              <w:rFonts w:hint="eastAsia" w:ascii="微软雅黑" w:hAnsi="微软雅黑" w:eastAsia="微软雅黑" w:cs="微软雅黑"/>
              <w:sz w:val="18"/>
              <w:szCs w:val="18"/>
            </w:rPr>
            <w:fldChar w:fldCharType="end"/>
          </w:r>
          <w:bookmarkEnd w:id="0"/>
        </w:p>
      </w:sdtContent>
    </w:sdt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29" w:name="_Toc6184_WPSOffice_Level1"/>
      <w:r>
        <w:rPr>
          <w:rFonts w:hint="eastAsia" w:ascii="微软雅黑" w:hAnsi="微软雅黑" w:eastAsia="微软雅黑" w:cs="微软雅黑"/>
          <w:lang w:val="en-US" w:eastAsia="zh-CN"/>
        </w:rPr>
        <w:t>引言</w:t>
      </w:r>
      <w:bookmarkEnd w:id="29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0" w:name="_Toc7174_WPSOffice_Level2"/>
      <w:r>
        <w:rPr>
          <w:rFonts w:hint="eastAsia" w:ascii="微软雅黑" w:hAnsi="微软雅黑" w:eastAsia="微软雅黑" w:cs="微软雅黑"/>
          <w:lang w:val="en-US" w:eastAsia="zh-CN"/>
        </w:rPr>
        <w:t>标识</w:t>
      </w:r>
      <w:bookmarkEnd w:id="30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本文档适用系统：Windows 10；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本文档使用软件：NumberTransform.exe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1" w:name="_Toc22117_WPSOffice_Level2"/>
      <w:r>
        <w:rPr>
          <w:rFonts w:hint="eastAsia" w:ascii="微软雅黑" w:hAnsi="微软雅黑" w:eastAsia="微软雅黑" w:cs="微软雅黑"/>
          <w:lang w:val="en-US" w:eastAsia="zh-CN"/>
        </w:rPr>
        <w:t>系统概述</w:t>
      </w:r>
      <w:bookmarkEnd w:id="31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本文档测试“人民币数字大写转换”程序，具体功能如下：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1）中文大写金额数字应用壹、贰、叁、肆、伍、陆、柒、捌、玖、拾、佰、仟、万、亿、元、角、分、零、整(正)等字样。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2）中文大写金额数字到"元"为止的，在"元"之后，应写"整"(或"正")字，在"角"之后，可以不写"整"(或"正")字。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3）中文大写金额数字前应标明"人民币"字样，大写金额数字有"分"的，"分"后面不写"整"(或"正")字。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4）大写金额数字应紧接"人民币"字样填写，不得留有空白。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5）阿拉伯数字小写金额数字中有"0"时，中文大写应按照汉语语言规律、金额数字构成和防止涂改的要求进行书写。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2" w:name="_Toc19728_WPSOffice_Level2"/>
      <w:r>
        <w:rPr>
          <w:rFonts w:hint="eastAsia" w:ascii="微软雅黑" w:hAnsi="微软雅黑" w:eastAsia="微软雅黑" w:cs="微软雅黑"/>
          <w:lang w:val="en-US" w:eastAsia="zh-CN"/>
        </w:rPr>
        <w:t>文档概述</w:t>
      </w:r>
      <w:bookmarkEnd w:id="32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本文档为上述“人民币数字大写转换”程序的白盒测试实验报告。本报告目的在总结测试阶段的结果及结果分析，描述程序是否达到需求。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3" w:name="_Toc7174_WPSOffice_Level1"/>
      <w:r>
        <w:rPr>
          <w:rFonts w:hint="eastAsia" w:ascii="微软雅黑" w:hAnsi="微软雅黑" w:eastAsia="微软雅黑" w:cs="微软雅黑"/>
          <w:lang w:val="en-US" w:eastAsia="zh-CN"/>
        </w:rPr>
        <w:t>引用文件</w:t>
      </w:r>
      <w:bookmarkEnd w:id="33"/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·课程内容说明文档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·《计算机软件文档编制规范》——GB/T 8567-2006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4" w:name="_Toc22117_WPSOffice_Level1"/>
      <w:r>
        <w:rPr>
          <w:rFonts w:hint="eastAsia" w:ascii="微软雅黑" w:hAnsi="微软雅黑" w:eastAsia="微软雅黑" w:cs="微软雅黑"/>
          <w:lang w:val="en-US" w:eastAsia="zh-CN"/>
        </w:rPr>
        <w:t>测试结果概述</w:t>
      </w:r>
      <w:bookmarkEnd w:id="34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5" w:name="_Toc8045_WPSOffice_Level2"/>
      <w:r>
        <w:rPr>
          <w:rFonts w:hint="eastAsia" w:ascii="微软雅黑" w:hAnsi="微软雅黑" w:eastAsia="微软雅黑" w:cs="微软雅黑"/>
          <w:lang w:val="en-US" w:eastAsia="zh-CN"/>
        </w:rPr>
        <w:t>对被测试软件的总体评估</w:t>
      </w:r>
      <w:bookmarkEnd w:id="35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软件当前已实现上述的基本功能。软件输入为：0-9的数字与小数点。软件的输出为汉字。程序为中科大软件学院18软设张思浩设计，开发使用Dev C++，编写使用C++程序设计语言。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程序现有以下缺陷：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①当输入非法数据如‘ xxx ’时，程序错误。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②程序对精度大于分位的数据进行处理时没有进行四舍五入；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③程序提示过于简单，未实现软件的图形化，测试时稍有不便。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6" w:name="_Toc20012_WPSOffice_Level2"/>
      <w:r>
        <w:rPr>
          <w:rFonts w:hint="eastAsia" w:ascii="微软雅黑" w:hAnsi="微软雅黑" w:eastAsia="微软雅黑" w:cs="微软雅黑"/>
          <w:lang w:val="en-US" w:eastAsia="zh-CN"/>
        </w:rPr>
        <w:t>测试环境的影响</w:t>
      </w:r>
      <w:bookmarkEnd w:id="36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源程序在Mac环境下编写，测试在Win10环境下测试，因此对于测试在不同机种上的运行结果会有不全面性。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7" w:name="_Toc13721_WPSOffice_Level2"/>
      <w:r>
        <w:rPr>
          <w:rFonts w:hint="eastAsia" w:ascii="微软雅黑" w:hAnsi="微软雅黑" w:eastAsia="微软雅黑" w:cs="微软雅黑"/>
          <w:lang w:val="en-US" w:eastAsia="zh-CN"/>
        </w:rPr>
        <w:t>改进建议</w:t>
      </w:r>
      <w:bookmarkEnd w:id="37"/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建议解决输入非数字数据时出现的问题；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建议实现高精度数据的四舍五入，使用判断取整等。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8" w:name="_Toc19728_WPSOffice_Level1"/>
      <w:r>
        <w:rPr>
          <w:rFonts w:hint="eastAsia" w:ascii="微软雅黑" w:hAnsi="微软雅黑" w:eastAsia="微软雅黑" w:cs="微软雅黑"/>
          <w:lang w:val="en-US" w:eastAsia="zh-CN"/>
        </w:rPr>
        <w:t>计划</w:t>
      </w:r>
      <w:bookmarkEnd w:id="38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9" w:name="_Toc13510_WPSOffice_Level2"/>
      <w:r>
        <w:rPr>
          <w:rFonts w:hint="eastAsia" w:ascii="微软雅黑" w:hAnsi="微软雅黑" w:eastAsia="微软雅黑" w:cs="微软雅黑"/>
          <w:lang w:val="en-US" w:eastAsia="zh-CN"/>
        </w:rPr>
        <w:t>总体设计</w:t>
      </w:r>
      <w:bookmarkEnd w:id="39"/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白盒测试，使用到语句覆盖、分支覆盖、条件覆盖、分支/条件覆盖、条件组合覆盖及基本路径测试等测试策略。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40" w:name="_Toc9620_WPSOffice_Level2"/>
      <w:r>
        <w:rPr>
          <w:rFonts w:hint="eastAsia" w:ascii="微软雅黑" w:hAnsi="微软雅黑" w:eastAsia="微软雅黑" w:cs="微软雅黑"/>
          <w:lang w:val="en-US" w:eastAsia="zh-CN"/>
        </w:rPr>
        <w:t>测试用例</w:t>
      </w:r>
      <w:bookmarkEnd w:id="40"/>
    </w:p>
    <w:p>
      <w:pPr>
        <w:pStyle w:val="4"/>
        <w:ind w:left="720" w:leftChars="0" w:hanging="7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41" w:name="_Toc7174_WPSOffice_Level3"/>
      <w:r>
        <w:rPr>
          <w:rFonts w:hint="eastAsia" w:ascii="微软雅黑" w:hAnsi="微软雅黑" w:eastAsia="微软雅黑" w:cs="微软雅黑"/>
          <w:lang w:val="en-US" w:eastAsia="zh-CN"/>
        </w:rPr>
        <w:t>程序的流程图</w:t>
      </w:r>
      <w:bookmarkEnd w:id="41"/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4291965" cy="7647305"/>
            <wp:effectExtent l="0" t="0" r="0" b="0"/>
            <wp:docPr id="6" name="图片 6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7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图4-1 程序流程图</w:t>
      </w:r>
    </w:p>
    <w:p>
      <w:pPr>
        <w:pStyle w:val="4"/>
        <w:ind w:left="720" w:leftChars="0" w:hanging="7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42" w:name="_Toc22117_WPSOffice_Level3"/>
      <w:r>
        <w:rPr>
          <w:rFonts w:hint="eastAsia" w:ascii="微软雅黑" w:hAnsi="微软雅黑" w:eastAsia="微软雅黑" w:cs="微软雅黑"/>
          <w:lang w:val="en-US" w:eastAsia="zh-CN"/>
        </w:rPr>
        <w:t>语句覆盖</w:t>
      </w:r>
      <w:bookmarkEnd w:id="42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语句覆盖就是设计若干个测试用例，运行被测程序，使得每一个可执行语句至少被执行一次。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· 测试用例的设计格式如下：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· 【输入的（123）,输出的（壹佰贰拾叁元整）】</w:t>
      </w:r>
    </w:p>
    <w:tbl>
      <w:tblPr>
        <w:tblStyle w:val="12"/>
        <w:tblpPr w:leftFromText="180" w:rightFromText="180" w:vertAnchor="text" w:horzAnchor="page" w:tblpX="1794" w:tblpY="605"/>
        <w:tblOverlap w:val="never"/>
        <w:tblW w:w="91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2017"/>
        <w:gridCol w:w="3099"/>
        <w:gridCol w:w="2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执行路径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1234.56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RSACTWFGHIJZNVWOPQY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人民币壹仟贰佰叁拾肆元伍角陆分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人民币壹仟贰佰叁拾肆元伍角陆分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100011111.00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RSACTWFGHIJZLQY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人民币壹亿零壹万壹仟壹佰壹拾壹元整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人民币壹亿零壹万壹仟壹佰壹拾壹元整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1.01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RSACTWFNVWOPQY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人民币壹元零壹分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人民币壹元零壹分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RSACTWFZLY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RSACDLY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RSBCTWFGHIJZLY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人民币壹仟贰佰叁拾肆元整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人民币壹仟贰佰叁拾肆元整</w:t>
            </w:r>
          </w:p>
        </w:tc>
      </w:tr>
    </w:tbl>
    <w:p>
      <w:pPr>
        <w:pStyle w:val="4"/>
        <w:ind w:left="720" w:leftChars="0" w:hanging="7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43" w:name="_Toc19728_WPSOffice_Level3"/>
      <w:r>
        <w:rPr>
          <w:rFonts w:hint="eastAsia" w:ascii="微软雅黑" w:hAnsi="微软雅黑" w:eastAsia="微软雅黑" w:cs="微软雅黑"/>
          <w:lang w:val="en-US" w:eastAsia="zh-CN"/>
        </w:rPr>
        <w:t>分支覆盖</w:t>
      </w:r>
      <w:bookmarkEnd w:id="43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执行足够的测试用例，使得程序中的每一个分支至少都通过一次。</w:t>
      </w:r>
    </w:p>
    <w:tbl>
      <w:tblPr>
        <w:tblStyle w:val="12"/>
        <w:tblpPr w:leftFromText="180" w:rightFromText="180" w:vertAnchor="text" w:horzAnchor="page" w:tblpX="1794" w:tblpY="605"/>
        <w:tblOverlap w:val="never"/>
        <w:tblW w:w="91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2017"/>
        <w:gridCol w:w="3099"/>
        <w:gridCol w:w="2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执行路径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2345.67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RSACTWFGHIJZNVWOPQY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人民币贰仟叁佰肆拾伍元陆角柒分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人民币贰仟叁佰肆拾伍元陆角柒分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310023456.00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RSACTWFGHIJZLQY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人民币叁亿壹仟零贰万叁仟肆佰伍拾陆元整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人民币叁亿壹仟零贰万叁仟肆佰伍拾陆元整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3.11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RSACTWFNVWOPQY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人民币叁元壹角壹分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人民币叁元壹角壹分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RSACTWFZLY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人民币伍元整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人民币伍元整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RSACDLY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5678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RSBCTWFGHIJZLY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人民币伍仟陆佰柒拾捌元整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人民币伍仟陆佰柒拾捌元整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44" w:name="_Toc8045_WPSOffice_Level3"/>
      <w:r>
        <w:rPr>
          <w:rFonts w:hint="eastAsia" w:ascii="微软雅黑" w:hAnsi="微软雅黑" w:eastAsia="微软雅黑" w:cs="微软雅黑"/>
          <w:lang w:val="en-US" w:eastAsia="zh-CN"/>
        </w:rPr>
        <w:t>条件覆盖</w:t>
      </w:r>
      <w:bookmarkEnd w:id="44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执行足够的测试用例，使得判定中的每个条件获得各种可能的结果。</w:t>
      </w:r>
    </w:p>
    <w:tbl>
      <w:tblPr>
        <w:tblStyle w:val="12"/>
        <w:tblpPr w:leftFromText="180" w:rightFromText="180" w:vertAnchor="text" w:horzAnchor="page" w:tblpX="1794" w:tblpY="605"/>
        <w:tblOverlap w:val="never"/>
        <w:tblW w:w="91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2017"/>
        <w:gridCol w:w="3099"/>
        <w:gridCol w:w="2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执行路径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4567.89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RSACTWFGHIJZNVWOPQY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人民币肆仟伍佰陆拾柒元捌角玖分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人民币肆仟伍佰陆拾柒元捌角玖分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123456789.00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RSACTWFGHIJZLQY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人民币壹亿贰仟叁佰肆拾伍万陆仟柒佰捌拾玖元整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人民币壹亿贰仟叁佰肆拾伍万陆仟柒佰捌拾玖元整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4.11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RSACTWFNVWOPQY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人民币肆元壹角壹分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人民币肆元壹角壹分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RSACTWFZLY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人民币捌元整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人民币捌元整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RSACDLY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6789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RSBCTWFGHIJZLY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人民币陆仟柒佰捌拾玖元整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人民币陆仟柒佰捌拾玖元整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45" w:name="_Toc20012_WPSOffice_Level3"/>
      <w:r>
        <w:rPr>
          <w:rFonts w:hint="eastAsia" w:ascii="微软雅黑" w:hAnsi="微软雅黑" w:eastAsia="微软雅黑" w:cs="微软雅黑"/>
          <w:lang w:val="en-US" w:eastAsia="zh-CN"/>
        </w:rPr>
        <w:t>分支/条件覆盖</w:t>
      </w:r>
      <w:bookmarkEnd w:id="45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执行足够的测试用例，使得分支中每个条件取得各种可能的值，并使每个分支取得各种可能的结果。</w:t>
      </w:r>
    </w:p>
    <w:tbl>
      <w:tblPr>
        <w:tblStyle w:val="12"/>
        <w:tblpPr w:leftFromText="180" w:rightFromText="180" w:vertAnchor="text" w:horzAnchor="page" w:tblpX="1794" w:tblpY="605"/>
        <w:tblOverlap w:val="never"/>
        <w:tblW w:w="91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2017"/>
        <w:gridCol w:w="3099"/>
        <w:gridCol w:w="2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执行路径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1357.91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RSACTWFGHIJZNVWOPQY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人民币壹仟叁佰伍拾柒元玖角壹分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人民币壹仟叁佰伍拾柒元玖角壹分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999999900.00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RSACTWFGHIJZLQY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人民币玖亿玖仟玖佰玖拾玖万玖仟玖佰元整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人民币玖亿玖仟玖佰玖拾玖万玖仟玖佰元整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4.04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RSACTWFNVWOPQY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人民币肆元零肆分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人民币肆元零肆分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RSACTWFZLY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人民币贰元整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人民币贰元整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RSACDLY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2468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RSBCTWFGHIJZLY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人民币贰仟肆佰陆拾捌元整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人民币贰仟肆佰陆拾捌元整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46" w:name="_Toc13721_WPSOffice_Level3"/>
      <w:r>
        <w:rPr>
          <w:rFonts w:hint="eastAsia" w:ascii="微软雅黑" w:hAnsi="微软雅黑" w:eastAsia="微软雅黑" w:cs="微软雅黑"/>
          <w:lang w:val="en-US" w:eastAsia="zh-CN"/>
        </w:rPr>
        <w:t>条件组合覆盖</w:t>
      </w:r>
      <w:bookmarkEnd w:id="46"/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执行足够的例子，使得每个判定中条件的各种可能组合都至少出现一次。</w:t>
      </w:r>
    </w:p>
    <w:tbl>
      <w:tblPr>
        <w:tblStyle w:val="12"/>
        <w:tblpPr w:leftFromText="180" w:rightFromText="180" w:vertAnchor="text" w:horzAnchor="page" w:tblpX="1794" w:tblpY="605"/>
        <w:tblOverlap w:val="never"/>
        <w:tblW w:w="91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2017"/>
        <w:gridCol w:w="3099"/>
        <w:gridCol w:w="23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执行路径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5892.89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RSACTWFGHIJZNVWOPQY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人民币伍仟捌佰玖拾贰元捌角玖分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人民币伍仟捌佰玖拾贰元捌角玖分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888888800.00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RSACTWFGHIJZLQY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人民币捌亿捌仟捌佰捌拾捌万捌仟捌佰元整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人民币捌亿捌仟捌佰捌拾捌万捌仟捌佰元整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3.03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RSACTWFNVWOPQY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人民币叁元零叁分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人民币叁元零叁分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RSACTWFZLY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人民币肆元整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人民币肆元整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RSACDLY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5793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RSBCTWFGHIJZLY</w:t>
            </w:r>
          </w:p>
        </w:tc>
        <w:tc>
          <w:tcPr>
            <w:tcW w:w="3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人民币伍仟柒佰玖拾叁元整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人民币伍仟柒佰玖拾叁元整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47" w:name="_Toc13510_WPSOffice_Level3"/>
      <w:r>
        <w:rPr>
          <w:rFonts w:hint="eastAsia" w:ascii="微软雅黑" w:hAnsi="微软雅黑" w:eastAsia="微软雅黑" w:cs="微软雅黑"/>
          <w:lang w:val="en-US" w:eastAsia="zh-CN"/>
        </w:rPr>
        <w:t>基本路径测试方法</w:t>
      </w:r>
      <w:bookmarkEnd w:id="4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设计足够多的测试用例，覆盖程序中所有可能的路径，其中控制流图如下图：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64785" cy="5294630"/>
            <wp:effectExtent l="0" t="0" r="0" b="0"/>
            <wp:docPr id="7" name="图片 7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bookmarkStart w:id="48" w:name="_Toc7197_WPSOffice_Level2"/>
      <w:r>
        <w:rPr>
          <w:rFonts w:hint="eastAsia" w:ascii="微软雅黑" w:hAnsi="微软雅黑" w:eastAsia="微软雅黑" w:cs="微软雅黑"/>
          <w:lang w:val="en-US" w:eastAsia="zh-CN"/>
        </w:rPr>
        <w:t>图4-2 控制流图</w:t>
      </w:r>
      <w:bookmarkEnd w:id="48"/>
    </w:p>
    <w:tbl>
      <w:tblPr>
        <w:tblStyle w:val="12"/>
        <w:tblpPr w:leftFromText="180" w:rightFromText="180" w:vertAnchor="text" w:horzAnchor="page" w:tblpX="1794" w:tblpY="605"/>
        <w:tblOverlap w:val="never"/>
        <w:tblW w:w="91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2017"/>
        <w:gridCol w:w="2641"/>
        <w:gridCol w:w="2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测试数据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执行路径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7834.23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RSACTWFGHIJZNVWOPQY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人民币柒仟捌佰叁拾肆元贰角叁分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人民币柒仟捌佰叁拾肆元贰角叁分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222222200.00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RSACTWFGHIJZLQY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人民币贰亿贰仟贰佰贰拾贰万贰仟贰佰元整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人民币贰亿贰仟贰佰贰拾贰万贰仟贰佰元整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6.06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RSACTWFNVWOPQY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人民币陆元零陆分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人民币陆元零陆分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RSACTWFZLY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人民币玖元整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人民币玖元整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RSACDLY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人民币零元整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1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6896</w:t>
            </w:r>
          </w:p>
        </w:tc>
        <w:tc>
          <w:tcPr>
            <w:tcW w:w="2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RSBCTWFGHIJZLY</w:t>
            </w:r>
          </w:p>
        </w:tc>
        <w:tc>
          <w:tcPr>
            <w:tcW w:w="26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人民币陆仟捌佰玖拾陆元整</w:t>
            </w:r>
          </w:p>
        </w:tc>
        <w:tc>
          <w:tcPr>
            <w:tcW w:w="2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人民币陆仟捌佰玖拾陆元整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49" w:name="_Toc8045_WPSOffice_Level1"/>
      <w:r>
        <w:rPr>
          <w:rFonts w:hint="eastAsia" w:ascii="微软雅黑" w:hAnsi="微软雅黑" w:eastAsia="微软雅黑" w:cs="微软雅黑"/>
          <w:lang w:val="en-US" w:eastAsia="zh-CN"/>
        </w:rPr>
        <w:t>测试记录</w:t>
      </w:r>
      <w:bookmarkEnd w:id="49"/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50" w:name="_Toc25048_WPSOffice_Level2"/>
      <w:r>
        <w:rPr>
          <w:rFonts w:hint="eastAsia" w:ascii="微软雅黑" w:hAnsi="微软雅黑" w:eastAsia="微软雅黑" w:cs="微软雅黑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本次白盒测试记录如下：</w:t>
      </w:r>
      <w:bookmarkEnd w:id="50"/>
    </w:p>
    <w:tbl>
      <w:tblPr>
        <w:tblStyle w:val="12"/>
        <w:tblW w:w="9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8"/>
        <w:gridCol w:w="1737"/>
        <w:gridCol w:w="1609"/>
        <w:gridCol w:w="2190"/>
        <w:gridCol w:w="1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测试项目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测试日期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测试时间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测试地点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测试环境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语句覆盖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2018.1.2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8：00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软件学院404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分支覆盖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2018.1.2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9：00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软件学院404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条件覆盖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2018.1.2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10：00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软件学院404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分支/条件覆盖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2018.1.2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11：00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软件学院404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条件组合覆盖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2018.1.2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12：00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软件学院404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基本路径测试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2018.1.2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14：00</w:t>
            </w:r>
          </w:p>
        </w:tc>
        <w:tc>
          <w:tcPr>
            <w:tcW w:w="21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软件学院404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Win 10</w:t>
            </w:r>
          </w:p>
        </w:tc>
      </w:tr>
    </w:tbl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51" w:name="_Toc20012_WPSOffice_Level1"/>
      <w:r>
        <w:rPr>
          <w:rFonts w:hint="eastAsia" w:ascii="微软雅黑" w:hAnsi="微软雅黑" w:eastAsia="微软雅黑" w:cs="微软雅黑"/>
          <w:lang w:val="en-US" w:eastAsia="zh-CN"/>
        </w:rPr>
        <w:t>评价</w:t>
      </w:r>
      <w:bookmarkEnd w:id="51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52" w:name="_Toc18451_WPSOffice_Level2"/>
      <w:r>
        <w:rPr>
          <w:rFonts w:hint="eastAsia" w:ascii="微软雅黑" w:hAnsi="微软雅黑" w:eastAsia="微软雅黑" w:cs="微软雅黑"/>
          <w:lang w:val="en-US" w:eastAsia="zh-CN"/>
        </w:rPr>
        <w:t>能力</w:t>
      </w:r>
      <w:bookmarkEnd w:id="52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基本实现了小写数字转换成人民币大写的功能。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53" w:name="_Toc5323_WPSOffice_Level2"/>
      <w:r>
        <w:rPr>
          <w:rFonts w:hint="eastAsia" w:ascii="微软雅黑" w:hAnsi="微软雅黑" w:eastAsia="微软雅黑" w:cs="微软雅黑"/>
          <w:lang w:val="en-US" w:eastAsia="zh-CN"/>
        </w:rPr>
        <w:t>缺陷与限制</w:t>
      </w:r>
      <w:bookmarkEnd w:id="53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程序现有以下缺陷：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①当输入非法数据如‘ xxx ’时，程序无法执行；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②程序对精度大于分位的数据进行处理时没有进行四舍五入；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54" w:name="_Toc32606_WPSOffice_Level2"/>
      <w:r>
        <w:rPr>
          <w:rFonts w:hint="eastAsia" w:ascii="微软雅黑" w:hAnsi="微软雅黑" w:eastAsia="微软雅黑" w:cs="微软雅黑"/>
          <w:lang w:val="en-US" w:eastAsia="zh-CN"/>
        </w:rPr>
        <w:t>建议</w:t>
      </w:r>
      <w:bookmarkEnd w:id="54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建议解决输入非数字数据时出现的问题；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建议实现高精度数据的四舍五入，使用判断取整等</w:t>
      </w:r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55" w:name="_Toc8355_WPSOffice_Level2"/>
      <w:r>
        <w:rPr>
          <w:rFonts w:hint="eastAsia" w:ascii="微软雅黑" w:hAnsi="微软雅黑" w:eastAsia="微软雅黑" w:cs="微软雅黑"/>
          <w:lang w:val="en-US" w:eastAsia="zh-CN"/>
        </w:rPr>
        <w:t>结论</w:t>
      </w:r>
      <w:bookmarkEnd w:id="55"/>
    </w:p>
    <w:p>
      <w:pPr>
        <w:numPr>
          <w:ilvl w:val="0"/>
          <w:numId w:val="0"/>
        </w:numPr>
        <w:ind w:left="420" w:leftChars="0" w:firstLine="420" w:firstLineChars="0"/>
        <w:jc w:val="left"/>
        <w:outlineLvl w:val="9"/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软件基本实现了“人民币大小写转换” 程序的需求，对于本次测验结果来说，基本合格。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56" w:name="_Toc13721_WPSOffice_Level1"/>
      <w:r>
        <w:rPr>
          <w:rFonts w:hint="eastAsia" w:ascii="微软雅黑" w:hAnsi="微软雅黑" w:eastAsia="微软雅黑" w:cs="微软雅黑"/>
          <w:lang w:val="en-US" w:eastAsia="zh-CN"/>
        </w:rPr>
        <w:t>测试活动总结</w:t>
      </w:r>
      <w:bookmarkEnd w:id="56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57" w:name="_Toc24646_WPSOffice_Level2"/>
      <w:r>
        <w:rPr>
          <w:rFonts w:hint="eastAsia" w:ascii="微软雅黑" w:hAnsi="微软雅黑" w:eastAsia="微软雅黑" w:cs="微软雅黑"/>
          <w:lang w:val="en-US" w:eastAsia="zh-CN"/>
        </w:rPr>
        <w:t>人力消耗</w:t>
      </w:r>
      <w:bookmarkEnd w:id="57"/>
    </w:p>
    <w:tbl>
      <w:tblPr>
        <w:tblStyle w:val="12"/>
        <w:tblW w:w="9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8"/>
        <w:gridCol w:w="5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程序编写时间</w:t>
            </w:r>
          </w:p>
        </w:tc>
        <w:tc>
          <w:tcPr>
            <w:tcW w:w="5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1人*1天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测试时间</w:t>
            </w:r>
          </w:p>
        </w:tc>
        <w:tc>
          <w:tcPr>
            <w:tcW w:w="5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1人*1天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文档编写时间</w:t>
            </w:r>
          </w:p>
        </w:tc>
        <w:tc>
          <w:tcPr>
            <w:tcW w:w="5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1人*1天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总人力消耗</w:t>
            </w:r>
          </w:p>
        </w:tc>
        <w:tc>
          <w:tcPr>
            <w:tcW w:w="59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3人天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center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bookmarkStart w:id="58" w:name="_Toc5934_WPSOffice_Level3"/>
      <w:bookmarkStart w:id="59" w:name="_Toc9620_WPSOffice_Level3"/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表7.1 人力消耗</w:t>
      </w:r>
      <w:bookmarkEnd w:id="58"/>
      <w:bookmarkEnd w:id="59"/>
    </w:p>
    <w:p>
      <w:pPr>
        <w:pStyle w:val="3"/>
        <w:ind w:left="575" w:leftChars="0" w:hanging="57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60" w:name="_Toc9140_WPSOffice_Level2"/>
      <w:r>
        <w:rPr>
          <w:rFonts w:hint="eastAsia" w:ascii="微软雅黑" w:hAnsi="微软雅黑" w:eastAsia="微软雅黑" w:cs="微软雅黑"/>
          <w:lang w:val="en-US" w:eastAsia="zh-CN"/>
        </w:rPr>
        <w:t>物质资源消耗</w:t>
      </w:r>
      <w:bookmarkEnd w:id="60"/>
    </w:p>
    <w:tbl>
      <w:tblPr>
        <w:tblStyle w:val="12"/>
        <w:tblW w:w="9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0"/>
        <w:gridCol w:w="3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5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程序编写消耗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 pro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5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程序测试消耗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outlineLvl w:val="9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LENOVO ideapad 310S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bookmarkStart w:id="61" w:name="_Toc13357_WPSOffice_Level3"/>
      <w:bookmarkStart w:id="62" w:name="_Toc11983_WPSOffice_Level3"/>
      <w:bookmarkStart w:id="63" w:name="_Toc7197_WPSOffice_Level3"/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表7.2 物质资源消耗</w:t>
      </w:r>
      <w:bookmarkEnd w:id="61"/>
      <w:bookmarkEnd w:id="62"/>
      <w:bookmarkEnd w:id="63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1C8D4"/>
    <w:multiLevelType w:val="multilevel"/>
    <w:tmpl w:val="2D71C8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1062E"/>
    <w:rsid w:val="06EB291B"/>
    <w:rsid w:val="090A7143"/>
    <w:rsid w:val="12267F8B"/>
    <w:rsid w:val="14BA21C0"/>
    <w:rsid w:val="231A7491"/>
    <w:rsid w:val="26A1062E"/>
    <w:rsid w:val="45D16A03"/>
    <w:rsid w:val="56491121"/>
    <w:rsid w:val="6C34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font51"/>
    <w:basedOn w:val="1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4">
    <w:name w:val="font41"/>
    <w:basedOn w:val="1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fontstyle01"/>
    <w:basedOn w:val="11"/>
    <w:qFormat/>
    <w:uiPriority w:val="0"/>
    <w:rPr>
      <w:rFonts w:ascii="宋体" w:hAnsi="宋体" w:eastAsia="宋体" w:cs="宋体"/>
      <w:color w:val="000000"/>
      <w:sz w:val="30"/>
      <w:szCs w:val="30"/>
    </w:rPr>
  </w:style>
  <w:style w:type="character" w:customStyle="1" w:styleId="19">
    <w:name w:val="fontstyle21"/>
    <w:basedOn w:val="11"/>
    <w:qFormat/>
    <w:uiPriority w:val="0"/>
    <w:rPr>
      <w:rFonts w:ascii="Helvetica" w:hAnsi="Helvetica" w:eastAsia="Helvetica" w:cs="Helvetica"/>
      <w:color w:val="000000"/>
      <w:sz w:val="30"/>
      <w:szCs w:val="30"/>
    </w:rPr>
  </w:style>
  <w:style w:type="character" w:customStyle="1" w:styleId="20">
    <w:name w:val="font21"/>
    <w:basedOn w:val="11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21">
    <w:name w:val="font01"/>
    <w:basedOn w:val="11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9aea680-dac5-4ab8-a895-56e29ffc2d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aea680-dac5-4ab8-a895-56e29ffc2d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46bdcf-5638-4990-887c-bb24da2ae9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6bdcf-5638-4990-887c-bb24da2ae9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9f65d8-fead-4d8f-ae30-dc887b5945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9f65d8-fead-4d8f-ae30-dc887b5945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d4bd6e-6820-4409-8eb5-62c4df675d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d4bd6e-6820-4409-8eb5-62c4df675d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6acee3-dddb-4dc6-a997-6b1cdbf00b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6acee3-dddb-4dc6-a997-6b1cdbf00b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5cdaa1-d6c5-4714-ab3a-f904c9d839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cdaa1-d6c5-4714-ab3a-f904c9d839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c401cd-f2b4-4657-a761-ea5c066d32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c401cd-f2b4-4657-a761-ea5c066d32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3e437c-bfe6-441a-93aa-e915d2ce04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3e437c-bfe6-441a-93aa-e915d2ce04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abeef0-3b50-4731-a3c1-da5b918a38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abeef0-3b50-4731-a3c1-da5b918a38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3d72d0-a13f-4853-9c6c-549950bf98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3d72d0-a13f-4853-9c6c-549950bf98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99b2cd-bf6e-43bd-bd29-87e67b5e19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99b2cd-bf6e-43bd-bd29-87e67b5e19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7116e4-c306-42a5-8c34-99ab418790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7116e4-c306-42a5-8c34-99ab418790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b2aa0f-e494-42f3-9520-842d2c43e9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b2aa0f-e494-42f3-9520-842d2c43e9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d18942-8685-439e-9a2a-df4b3a53fc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d18942-8685-439e-9a2a-df4b3a53fc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51d526-2470-4c74-82da-f60b9f2b86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51d526-2470-4c74-82da-f60b9f2b86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483860-0461-4f55-a4b0-edaf65cc2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483860-0461-4f55-a4b0-edaf65cc2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d6bb8b-beff-4449-9db6-b8d23321a5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d6bb8b-beff-4449-9db6-b8d23321a5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edfdab-ebae-4ab6-8cf1-a496d8a399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edfdab-ebae-4ab6-8cf1-a496d8a399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57b3d4-ccd2-46d6-997a-26a8bd5003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57b3d4-ccd2-46d6-997a-26a8bd5003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256f11-8cae-42fa-bcab-22233bbebb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56f11-8cae-42fa-bcab-22233bbebb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ddfc4f-89ed-4ecd-9c5b-a40c638e2f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ddfc4f-89ed-4ecd-9c5b-a40c638e2f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b07801-c585-4c3f-bb7e-62c05a619c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b07801-c585-4c3f-bb7e-62c05a619c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d3040a-5f98-452e-b8fc-0f6bead722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d3040a-5f98-452e-b8fc-0f6bead722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a9ad4e-9c1e-458d-a53d-bab5f5970e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a9ad4e-9c1e-458d-a53d-bab5f5970e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e2e938-10ac-4e55-9966-f6ac26759e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e2e938-10ac-4e55-9966-f6ac26759e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507d20-d139-45fc-a33f-2768ea88b1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507d20-d139-45fc-a33f-2768ea88b1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4227ae-1f4c-41bb-bcd0-d97b17b5fd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4227ae-1f4c-41bb-bcd0-d97b17b5fd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4cca38-918c-4650-ae0a-b95a606fa6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4cca38-918c-4650-ae0a-b95a606fa6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2018-12-25T11:01:00Z</dcterms:created>
  <dc:creator>丶末漓莫离</dc:creator>
  <cp:lastModifiedBy>丶末漓莫离</cp:lastModifiedBy>
  <dcterms:modified xsi:type="dcterms:W3CDTF">2019-03-06T08:28:58Z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