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5E5" w:rsidRDefault="000645E5" w:rsidP="0051317E">
      <w:pPr>
        <w:pStyle w:val="ListParagraph"/>
        <w:ind w:left="1440"/>
      </w:pPr>
    </w:p>
    <w:p w:rsidR="0051317E" w:rsidRPr="002E6535" w:rsidRDefault="002E6535" w:rsidP="002E6535">
      <w:pPr>
        <w:pStyle w:val="ListParagraph"/>
        <w:numPr>
          <w:ilvl w:val="0"/>
          <w:numId w:val="6"/>
        </w:numPr>
        <w:rPr>
          <w:strike/>
        </w:rPr>
      </w:pPr>
      <w:r w:rsidRPr="002E6535">
        <w:rPr>
          <w:rFonts w:hint="eastAsia"/>
          <w:strike/>
        </w:rPr>
        <w:t>还要讨论</w:t>
      </w:r>
      <w:r w:rsidRPr="002E6535">
        <w:rPr>
          <w:rFonts w:hint="eastAsia"/>
          <w:strike/>
        </w:rPr>
        <w:t>d</w:t>
      </w:r>
      <w:r w:rsidRPr="002E6535">
        <w:rPr>
          <w:strike/>
        </w:rPr>
        <w:t>rain</w:t>
      </w:r>
      <w:r w:rsidRPr="002E6535">
        <w:rPr>
          <w:rFonts w:hint="eastAsia"/>
          <w:strike/>
        </w:rPr>
        <w:t>和</w:t>
      </w:r>
      <w:r w:rsidRPr="002E6535">
        <w:rPr>
          <w:rFonts w:hint="eastAsia"/>
          <w:strike/>
        </w:rPr>
        <w:t>u</w:t>
      </w:r>
      <w:r w:rsidRPr="002E6535">
        <w:rPr>
          <w:strike/>
        </w:rPr>
        <w:t>ndrain</w:t>
      </w:r>
      <w:r w:rsidRPr="002E6535">
        <w:rPr>
          <w:rFonts w:hint="eastAsia"/>
          <w:strike/>
        </w:rPr>
        <w:t>的情况</w:t>
      </w:r>
    </w:p>
    <w:p w:rsidR="0051317E" w:rsidRPr="002E6535" w:rsidRDefault="0051317E" w:rsidP="0051317E">
      <w:pPr>
        <w:pStyle w:val="ListParagraph"/>
        <w:numPr>
          <w:ilvl w:val="0"/>
          <w:numId w:val="6"/>
        </w:numPr>
        <w:rPr>
          <w:strike/>
        </w:rPr>
      </w:pPr>
      <w:r w:rsidRPr="002E6535">
        <w:rPr>
          <w:strike/>
        </w:rPr>
        <w:t xml:space="preserve">Discussion boundary conditions: </w:t>
      </w:r>
      <w:r w:rsidRPr="002E6535">
        <w:rPr>
          <w:rFonts w:hint="eastAsia"/>
          <w:strike/>
        </w:rPr>
        <w:t>第一类</w:t>
      </w:r>
      <w:r w:rsidRPr="002E6535">
        <w:rPr>
          <w:rFonts w:hint="eastAsia"/>
          <w:strike/>
        </w:rPr>
        <w:t>b</w:t>
      </w:r>
      <w:r w:rsidRPr="002E6535">
        <w:rPr>
          <w:strike/>
        </w:rPr>
        <w:t xml:space="preserve">oundary conditions, </w:t>
      </w:r>
      <w:r w:rsidRPr="002E6535">
        <w:rPr>
          <w:rFonts w:hint="eastAsia"/>
          <w:strike/>
        </w:rPr>
        <w:t>第二类</w:t>
      </w:r>
      <w:r w:rsidRPr="002E6535">
        <w:rPr>
          <w:strike/>
        </w:rPr>
        <w:t>boundary conditions</w:t>
      </w:r>
    </w:p>
    <w:p w:rsidR="0046653F" w:rsidRPr="006465FE" w:rsidRDefault="0046653F" w:rsidP="000217EE">
      <w:pPr>
        <w:pStyle w:val="ListParagraph"/>
        <w:numPr>
          <w:ilvl w:val="0"/>
          <w:numId w:val="6"/>
        </w:numPr>
        <w:rPr>
          <w:strike/>
        </w:rPr>
      </w:pPr>
      <w:r w:rsidRPr="006465FE">
        <w:rPr>
          <w:rFonts w:hint="eastAsia"/>
          <w:strike/>
        </w:rPr>
        <w:t>现在只是分析了在温度变化下的第一类</w:t>
      </w:r>
      <w:r w:rsidRPr="006465FE">
        <w:rPr>
          <w:strike/>
        </w:rPr>
        <w:t>loading mode</w:t>
      </w:r>
      <w:r w:rsidRPr="006465FE">
        <w:rPr>
          <w:rFonts w:hint="eastAsia"/>
          <w:strike/>
        </w:rPr>
        <w:t>的情况，还有</w:t>
      </w:r>
      <w:r w:rsidRPr="006465FE">
        <w:rPr>
          <w:rFonts w:hint="eastAsia"/>
          <w:strike/>
        </w:rPr>
        <w:t>s</w:t>
      </w:r>
      <w:r w:rsidRPr="006465FE">
        <w:rPr>
          <w:strike/>
        </w:rPr>
        <w:t>tress</w:t>
      </w:r>
      <w:r w:rsidRPr="006465FE">
        <w:rPr>
          <w:rFonts w:hint="eastAsia"/>
          <w:strike/>
        </w:rPr>
        <w:t>变化下的</w:t>
      </w:r>
      <w:r w:rsidRPr="006465FE">
        <w:rPr>
          <w:rFonts w:hint="eastAsia"/>
          <w:strike/>
        </w:rPr>
        <w:t>l</w:t>
      </w:r>
      <w:r w:rsidRPr="006465FE">
        <w:rPr>
          <w:strike/>
        </w:rPr>
        <w:t>oading mode</w:t>
      </w:r>
      <w:r w:rsidRPr="006465FE">
        <w:rPr>
          <w:rFonts w:hint="eastAsia"/>
          <w:strike/>
        </w:rPr>
        <w:t>的情况</w:t>
      </w:r>
      <w:r w:rsidR="000217EE" w:rsidRPr="006465FE">
        <w:rPr>
          <w:strike/>
        </w:rPr>
        <w:t xml:space="preserve"> – </w:t>
      </w:r>
      <w:r w:rsidR="000217EE" w:rsidRPr="006465FE">
        <w:rPr>
          <w:rFonts w:hint="eastAsia"/>
          <w:strike/>
        </w:rPr>
        <w:t>即讨论</w:t>
      </w:r>
      <w:r w:rsidR="000217EE" w:rsidRPr="006465FE">
        <w:rPr>
          <w:rFonts w:hint="eastAsia"/>
          <w:strike/>
        </w:rPr>
        <w:t>s</w:t>
      </w:r>
      <w:r w:rsidR="000217EE" w:rsidRPr="006465FE">
        <w:rPr>
          <w:strike/>
        </w:rPr>
        <w:t>uperposition</w:t>
      </w:r>
      <w:r w:rsidR="000217EE" w:rsidRPr="006465FE">
        <w:rPr>
          <w:rFonts w:hint="eastAsia"/>
          <w:strike/>
        </w:rPr>
        <w:t>的情况</w:t>
      </w:r>
    </w:p>
    <w:p w:rsidR="0046653F" w:rsidRPr="006465FE" w:rsidRDefault="0046653F" w:rsidP="0051317E">
      <w:pPr>
        <w:pStyle w:val="ListParagraph"/>
        <w:numPr>
          <w:ilvl w:val="0"/>
          <w:numId w:val="6"/>
        </w:numPr>
        <w:rPr>
          <w:strike/>
        </w:rPr>
      </w:pPr>
      <w:r w:rsidRPr="006465FE">
        <w:rPr>
          <w:rFonts w:hint="eastAsia"/>
          <w:strike/>
        </w:rPr>
        <w:t>是不是还要讨论下</w:t>
      </w:r>
      <w:r w:rsidR="00985B52" w:rsidRPr="006465FE">
        <w:rPr>
          <w:rFonts w:hint="eastAsia"/>
          <w:strike/>
        </w:rPr>
        <w:t>，</w:t>
      </w:r>
      <w:r w:rsidR="000D0A75" w:rsidRPr="006465FE">
        <w:rPr>
          <w:strike/>
        </w:rPr>
        <w:t>transpor</w:t>
      </w:r>
      <w:r w:rsidR="00985B52" w:rsidRPr="006465FE">
        <w:rPr>
          <w:strike/>
        </w:rPr>
        <w:t>tation equatio</w:t>
      </w:r>
      <w:r w:rsidR="00985B52" w:rsidRPr="006465FE">
        <w:rPr>
          <w:rFonts w:hint="eastAsia"/>
          <w:strike/>
        </w:rPr>
        <w:t>n</w:t>
      </w:r>
      <w:r w:rsidR="00985B52" w:rsidRPr="006465FE">
        <w:rPr>
          <w:rFonts w:hint="eastAsia"/>
          <w:strike/>
        </w:rPr>
        <w:t>只有一项还是两项的情况</w:t>
      </w:r>
    </w:p>
    <w:p w:rsidR="007E090C" w:rsidRPr="006465FE" w:rsidRDefault="007E090C" w:rsidP="0051317E">
      <w:pPr>
        <w:pStyle w:val="ListParagraph"/>
        <w:numPr>
          <w:ilvl w:val="0"/>
          <w:numId w:val="6"/>
        </w:numPr>
        <w:rPr>
          <w:strike/>
        </w:rPr>
      </w:pPr>
      <w:r w:rsidRPr="006465FE">
        <w:rPr>
          <w:rFonts w:hint="eastAsia"/>
          <w:strike/>
        </w:rPr>
        <w:t>分清楚传热方程式</w:t>
      </w:r>
      <w:r w:rsidRPr="006465FE">
        <w:rPr>
          <w:rFonts w:hint="eastAsia"/>
          <w:strike/>
        </w:rPr>
        <w:t>c</w:t>
      </w:r>
      <w:r w:rsidRPr="006465FE">
        <w:rPr>
          <w:strike/>
        </w:rPr>
        <w:t>onvection</w:t>
      </w:r>
      <w:r w:rsidRPr="006465FE">
        <w:rPr>
          <w:rFonts w:hint="eastAsia"/>
          <w:strike/>
        </w:rPr>
        <w:t>还是</w:t>
      </w:r>
      <w:r w:rsidRPr="006465FE">
        <w:rPr>
          <w:rFonts w:hint="eastAsia"/>
          <w:strike/>
        </w:rPr>
        <w:t>c</w:t>
      </w:r>
      <w:r w:rsidRPr="006465FE">
        <w:rPr>
          <w:strike/>
        </w:rPr>
        <w:t>onduction</w:t>
      </w:r>
    </w:p>
    <w:p w:rsidR="000600C7" w:rsidRDefault="00C90FC7">
      <w:r>
        <w:t xml:space="preserve">4. </w:t>
      </w:r>
      <w:r w:rsidR="000600C7">
        <w:t>The problem descr</w:t>
      </w:r>
      <w:r w:rsidR="00A32521">
        <w:t xml:space="preserve">iption and </w:t>
      </w:r>
      <w:proofErr w:type="spellStart"/>
      <w:r w:rsidR="00A32521">
        <w:t>poro</w:t>
      </w:r>
      <w:proofErr w:type="spellEnd"/>
      <w:r w:rsidR="00A32521">
        <w:t xml:space="preserve"> </w:t>
      </w:r>
      <w:proofErr w:type="spellStart"/>
      <w:r w:rsidR="000600C7">
        <w:t>thermoelastic</w:t>
      </w:r>
      <w:proofErr w:type="spellEnd"/>
      <w:r w:rsidR="000600C7">
        <w:t xml:space="preserve"> solution for the </w:t>
      </w:r>
      <w:r>
        <w:rPr>
          <w:rFonts w:hint="eastAsia"/>
        </w:rPr>
        <w:t>high</w:t>
      </w:r>
      <w:r>
        <w:t xml:space="preserve"> temperature wellbore cementing</w:t>
      </w:r>
    </w:p>
    <w:p w:rsidR="006630B1" w:rsidRDefault="000600C7">
      <w:r>
        <w:t>By setting up these stress and displacement boundary conditions, we a</w:t>
      </w:r>
      <w:r w:rsidR="00A32521">
        <w:t>re allow to start our analysis.</w:t>
      </w:r>
    </w:p>
    <w:p w:rsidR="00035B09" w:rsidRPr="00035B09" w:rsidRDefault="00035B09">
      <w:pPr>
        <w:rPr>
          <w:sz w:val="32"/>
        </w:rPr>
      </w:pPr>
      <w:r w:rsidRPr="00035B09">
        <w:rPr>
          <w:sz w:val="32"/>
        </w:rPr>
        <w:t>Small time solution (undrained cases)</w:t>
      </w:r>
    </w:p>
    <w:p w:rsidR="00CD59DE" w:rsidRDefault="00CD59DE">
      <w:r>
        <w:t xml:space="preserve">Under the assumption of the plain-strain problem, the formation that the cement is contacted with is characterized by in-situ stress </w:t>
      </w:r>
      <w:proofErr w:type="spellStart"/>
      <w:r>
        <w:t>Sx</w:t>
      </w:r>
      <w:proofErr w:type="spellEnd"/>
      <w:r>
        <w:t xml:space="preserve">, </w:t>
      </w:r>
      <w:proofErr w:type="spellStart"/>
      <w:r>
        <w:t>Sy</w:t>
      </w:r>
      <w:proofErr w:type="spellEnd"/>
      <w:r>
        <w:t xml:space="preserve">, </w:t>
      </w:r>
      <w:r w:rsidR="00FC2137">
        <w:t>formation pressure at borehole wall</w:t>
      </w:r>
      <w:r w:rsidR="00FC2137" w:rsidRPr="00FC2137">
        <w:rPr>
          <w:position w:val="-12"/>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7.85pt" o:ole="">
            <v:imagedata r:id="rId5" o:title=""/>
          </v:shape>
          <o:OLEObject Type="Embed" ProgID="Equation.DSMT4" ShapeID="_x0000_i1025" DrawAspect="Content" ObjectID="_1709834845" r:id="rId6"/>
        </w:object>
      </w:r>
      <w:r w:rsidR="00FC2137">
        <w:t xml:space="preserve">, borehole </w:t>
      </w:r>
      <w:r w:rsidR="000D0A75">
        <w:t xml:space="preserve">wall </w:t>
      </w:r>
      <w:proofErr w:type="gramStart"/>
      <w:r w:rsidR="000D0A75">
        <w:t xml:space="preserve">displacement </w:t>
      </w:r>
      <w:proofErr w:type="gramEnd"/>
      <w:r w:rsidR="000D0A75" w:rsidRPr="000D0A75">
        <w:rPr>
          <w:position w:val="-12"/>
        </w:rPr>
        <w:object w:dxaOrig="320" w:dyaOrig="360">
          <v:shape id="_x0000_i1026" type="#_x0000_t75" style="width:16.15pt;height:17.85pt" o:ole="">
            <v:imagedata r:id="rId7" o:title=""/>
          </v:shape>
          <o:OLEObject Type="Embed" ProgID="Equation.DSMT4" ShapeID="_x0000_i1026" DrawAspect="Content" ObjectID="_1709834846" r:id="rId8"/>
        </w:object>
      </w:r>
      <w:r w:rsidR="000D0A75">
        <w:t xml:space="preserve">, </w:t>
      </w:r>
      <w:r w:rsidR="00FC2137">
        <w:t xml:space="preserve">formation temperature </w:t>
      </w:r>
      <w:r w:rsidR="00FC2137" w:rsidRPr="00FC2137">
        <w:rPr>
          <w:position w:val="-12"/>
        </w:rPr>
        <w:object w:dxaOrig="260" w:dyaOrig="360">
          <v:shape id="_x0000_i1027" type="#_x0000_t75" style="width:12.65pt;height:17.85pt" o:ole="">
            <v:imagedata r:id="rId9" o:title=""/>
          </v:shape>
          <o:OLEObject Type="Embed" ProgID="Equation.DSMT4" ShapeID="_x0000_i1027" DrawAspect="Content" ObjectID="_1709834847" r:id="rId10"/>
        </w:object>
      </w:r>
      <w:r w:rsidR="000D0A75">
        <w:t xml:space="preserve"> and</w:t>
      </w:r>
      <w:r w:rsidR="00C90FC7">
        <w:t xml:space="preserve"> virgin pore pressure</w:t>
      </w:r>
      <w:r w:rsidR="00C90FC7" w:rsidRPr="00C90FC7">
        <w:rPr>
          <w:position w:val="-12"/>
        </w:rPr>
        <w:object w:dxaOrig="279" w:dyaOrig="360">
          <v:shape id="_x0000_i1028" type="#_x0000_t75" style="width:14.4pt;height:17.85pt" o:ole="">
            <v:imagedata r:id="rId11" o:title=""/>
          </v:shape>
          <o:OLEObject Type="Embed" ProgID="Equation.DSMT4" ShapeID="_x0000_i1028" DrawAspect="Content" ObjectID="_1709834848" r:id="rId12"/>
        </w:object>
      </w:r>
      <w:r w:rsidR="00C90FC7">
        <w:t>.</w:t>
      </w:r>
    </w:p>
    <w:p w:rsidR="006036DC" w:rsidRDefault="00B87D4A">
      <w:r>
        <w:t xml:space="preserve">So firstly, the analysis is starting with some important assumptions. Since usually the length of </w:t>
      </w:r>
      <w:proofErr w:type="gramStart"/>
      <w:r>
        <w:t>cementing  much</w:t>
      </w:r>
      <w:proofErr w:type="gramEnd"/>
      <w:r>
        <w:t xml:space="preserve"> longer than the diameter of the wellbore, thus, T</w:t>
      </w:r>
      <w:r w:rsidR="006036DC">
        <w:t xml:space="preserve">he generalized plane strain assumption is appropriate analysis this problem by assuming that the </w:t>
      </w:r>
      <w:proofErr w:type="spellStart"/>
      <w:r w:rsidR="006036DC">
        <w:t>geomechanics</w:t>
      </w:r>
      <w:proofErr w:type="spellEnd"/>
      <w:r w:rsidR="006036DC">
        <w:t xml:space="preserve"> are characterized  by geometries in which boundary conditions are constant along the direction of the infinitely long borehole axis. In line with the loading decomposition scheme proposed by </w:t>
      </w:r>
      <w:proofErr w:type="spellStart"/>
      <w:r w:rsidR="006036DC">
        <w:t>detournay</w:t>
      </w:r>
      <w:proofErr w:type="spellEnd"/>
      <w:r w:rsidR="006036DC">
        <w:t xml:space="preserve"> &amp; </w:t>
      </w:r>
      <w:proofErr w:type="spellStart"/>
      <w:r w:rsidR="006036DC">
        <w:t>cheng</w:t>
      </w:r>
      <w:proofErr w:type="spellEnd"/>
      <w:r w:rsidR="006036DC">
        <w:t xml:space="preserve"> (ref here), this </w:t>
      </w:r>
      <w:proofErr w:type="spellStart"/>
      <w:r w:rsidR="006036DC">
        <w:t>porothermoelastic</w:t>
      </w:r>
      <w:proofErr w:type="spellEnd"/>
      <w:r w:rsidR="006036DC">
        <w:t xml:space="preserve"> problem could be decomposed into three fundamental loading modes for better physical interpretations: (1) far-field isotropic stress; </w:t>
      </w:r>
      <w:r w:rsidR="002C4EAF">
        <w:t>(2</w:t>
      </w:r>
      <w:r w:rsidR="006036DC">
        <w:t>) temperature load</w:t>
      </w:r>
      <w:r w:rsidR="002C4EAF">
        <w:t xml:space="preserve">; (3) virgin pore pressure. </w:t>
      </w:r>
      <w:r w:rsidR="006036DC">
        <w:t xml:space="preserve">Finally, the principle of superposition is used to obtain the complete solutions due the linearity nature of this problem. </w:t>
      </w:r>
    </w:p>
    <w:p w:rsidR="00B87D4A" w:rsidRDefault="00B87D4A" w:rsidP="00B87D4A">
      <w:bookmarkStart w:id="0" w:name="_GoBack"/>
      <w:bookmarkEnd w:id="0"/>
      <w:r>
        <w:t>In the interest of this paper, taking permanently plugging in the P&amp;A system as an example, this paper is particularly interested in two scenarios: placing the cement plug into soft formation and hard formation. The main difference between these two cases is that the deformation of the cement plug (here mainly refers to radial deformation under the plain-strain problem). T</w:t>
      </w:r>
      <w:r>
        <w:rPr>
          <w:rFonts w:hint="eastAsia"/>
        </w:rPr>
        <w:t>he</w:t>
      </w:r>
      <w:r>
        <w:t xml:space="preserve"> transition and large time solution for a </w:t>
      </w:r>
      <w:proofErr w:type="spellStart"/>
      <w:r>
        <w:t>thermoporoelastic</w:t>
      </w:r>
      <w:proofErr w:type="spellEnd"/>
      <w:r>
        <w:t xml:space="preserve"> cylinder subjected to mechanical, hydraulic and thermal loading has been derived, and all the results will be presented and discussed in the next section. However, it is first useful to derive the small time solution, that is, the undrained </w:t>
      </w:r>
      <w:r w:rsidR="00AB41D6">
        <w:t>behaviors</w:t>
      </w:r>
      <w:r>
        <w:t>, corresponding to e</w:t>
      </w:r>
      <w:r w:rsidR="00AB41D6">
        <w:t xml:space="preserve">ach of three modes of loadings. Under the scope of content of this article, the induced pore pressure under three different modes is in particular interest and will discuss below. </w:t>
      </w:r>
    </w:p>
    <w:p w:rsidR="00750477" w:rsidRDefault="00750477">
      <w:r>
        <w:t xml:space="preserve">According to the </w:t>
      </w:r>
      <w:r w:rsidR="00056BF9">
        <w:t>constitute</w:t>
      </w:r>
      <w:r>
        <w:t xml:space="preserve"> equation, </w:t>
      </w:r>
    </w:p>
    <w:p w:rsidR="00750477" w:rsidRPr="00E7580B" w:rsidRDefault="00AB39C3" w:rsidP="00750477">
      <w:pPr>
        <w:keepNext/>
        <w:rPr>
          <w:rFonts w:ascii="Times New Roman" w:hAnsi="Times New Roman" w:cs="Times New Roman"/>
        </w:rPr>
      </w:pPr>
      <w:r w:rsidRPr="00AC4C61">
        <w:rPr>
          <w:rFonts w:ascii="Times New Roman" w:hAnsi="Times New Roman" w:cs="Times New Roman"/>
          <w:position w:val="-50"/>
        </w:rPr>
        <w:object w:dxaOrig="1400" w:dyaOrig="1120">
          <v:shape id="_x0000_i1038" type="#_x0000_t75" style="width:69.7pt;height:55.85pt" o:ole="">
            <v:imagedata r:id="rId13" o:title=""/>
          </v:shape>
          <o:OLEObject Type="Embed" ProgID="Equation.DSMT4" ShapeID="_x0000_i1038" DrawAspect="Content" ObjectID="_1709834849" r:id="rId14"/>
        </w:object>
      </w:r>
      <w:r w:rsidR="00750477">
        <w:rPr>
          <w:rFonts w:ascii="Times New Roman" w:hAnsi="Times New Roman" w:cs="Times New Roman"/>
        </w:rPr>
        <w:t xml:space="preserve">    </w:t>
      </w:r>
      <w:proofErr w:type="gramStart"/>
      <w:r w:rsidR="00750477">
        <w:rPr>
          <w:rFonts w:ascii="Times New Roman" w:hAnsi="Times New Roman" w:cs="Times New Roman"/>
        </w:rPr>
        <w:t>where</w:t>
      </w:r>
      <w:proofErr w:type="gramEnd"/>
      <w:r w:rsidR="00750477">
        <w:rPr>
          <w:rFonts w:ascii="Times New Roman" w:hAnsi="Times New Roman" w:cs="Times New Roman"/>
        </w:rPr>
        <w:t xml:space="preserve"> </w:t>
      </w:r>
      <w:r w:rsidR="00750477" w:rsidRPr="00AC4C61">
        <w:rPr>
          <w:rFonts w:ascii="Times New Roman" w:hAnsi="Times New Roman" w:cs="Times New Roman"/>
          <w:position w:val="-92"/>
        </w:rPr>
        <w:object w:dxaOrig="2380" w:dyaOrig="1960">
          <v:shape id="_x0000_i1039" type="#_x0000_t75" style="width:119.25pt;height:98.5pt" o:ole="">
            <v:imagedata r:id="rId15" o:title=""/>
          </v:shape>
          <o:OLEObject Type="Embed" ProgID="Equation.DSMT4" ShapeID="_x0000_i1039" DrawAspect="Content" ObjectID="_1709834850" r:id="rId16"/>
        </w:object>
      </w:r>
    </w:p>
    <w:p w:rsidR="00750477" w:rsidRDefault="00F81F48">
      <w:r>
        <w:t>Under this loading mode</w:t>
      </w:r>
      <w:r w:rsidR="00B87D4A">
        <w:t xml:space="preserve"> 1</w:t>
      </w:r>
      <w:r>
        <w:t xml:space="preserve">, </w:t>
      </w:r>
      <w:r w:rsidR="00635796">
        <w:t xml:space="preserve">immediately after load is applied, </w:t>
      </w:r>
      <w:proofErr w:type="gramStart"/>
      <w:r w:rsidR="00635796">
        <w:t xml:space="preserve">at </w:t>
      </w:r>
      <w:proofErr w:type="gramEnd"/>
      <w:r w:rsidR="00635796" w:rsidRPr="000F0F87">
        <w:rPr>
          <w:position w:val="-6"/>
        </w:rPr>
        <w:object w:dxaOrig="580" w:dyaOrig="300">
          <v:shape id="_x0000_i1040" type="#_x0000_t75" style="width:29.4pt;height:15pt" o:ole="">
            <v:imagedata r:id="rId17" o:title=""/>
          </v:shape>
          <o:OLEObject Type="Embed" ProgID="Equation.DSMT4" ShapeID="_x0000_i1040" DrawAspect="Content" ObjectID="_1709834851" r:id="rId18"/>
        </w:object>
      </w:r>
      <w:r w:rsidR="00635796">
        <w:t xml:space="preserve">, the stress state is uniform with </w:t>
      </w:r>
      <w:r w:rsidR="00635796" w:rsidRPr="00635796">
        <w:rPr>
          <w:position w:val="-12"/>
        </w:rPr>
        <w:object w:dxaOrig="780" w:dyaOrig="360">
          <v:shape id="_x0000_i1041" type="#_x0000_t75" style="width:38.6pt;height:17.85pt" o:ole="">
            <v:imagedata r:id="rId19" o:title=""/>
          </v:shape>
          <o:OLEObject Type="Embed" ProgID="Equation.DSMT4" ShapeID="_x0000_i1041" DrawAspect="Content" ObjectID="_1709834852" r:id="rId20"/>
        </w:object>
      </w:r>
      <w:r w:rsidR="00635796">
        <w:t xml:space="preserve">(where </w:t>
      </w:r>
      <w:r w:rsidR="00635796" w:rsidRPr="00635796">
        <w:rPr>
          <w:position w:val="-10"/>
        </w:rPr>
        <w:object w:dxaOrig="660" w:dyaOrig="320">
          <v:shape id="_x0000_i1042" type="#_x0000_t75" style="width:33.4pt;height:16.15pt" o:ole="">
            <v:imagedata r:id="rId21" o:title=""/>
          </v:shape>
          <o:OLEObject Type="Embed" ProgID="Equation.DSMT4" ShapeID="_x0000_i1042" DrawAspect="Content" ObjectID="_1709834853" r:id="rId22"/>
        </w:object>
      </w:r>
      <w:r w:rsidR="00635796">
        <w:t xml:space="preserve">). Hence </w:t>
      </w:r>
      <w:r w:rsidR="00635796" w:rsidRPr="00635796">
        <w:rPr>
          <w:position w:val="-12"/>
        </w:rPr>
        <w:object w:dxaOrig="1080" w:dyaOrig="360">
          <v:shape id="_x0000_i1043" type="#_x0000_t75" style="width:54.7pt;height:17.85pt" o:ole="">
            <v:imagedata r:id="rId23" o:title=""/>
          </v:shape>
          <o:OLEObject Type="Embed" ProgID="Equation.DSMT4" ShapeID="_x0000_i1043" DrawAspect="Content" ObjectID="_1709834854" r:id="rId24"/>
        </w:object>
      </w:r>
      <w:r w:rsidR="00635796">
        <w:t xml:space="preserve">and </w:t>
      </w:r>
      <w:r w:rsidR="00B87D4A">
        <w:t xml:space="preserve">the early-time (undrained) </w:t>
      </w:r>
      <w:r w:rsidR="00750477">
        <w:t xml:space="preserve">case </w:t>
      </w:r>
      <w:r w:rsidR="00B87D4A">
        <w:t>is obtained by enabling</w:t>
      </w:r>
      <w:r w:rsidR="00750477">
        <w:t xml:space="preserve"> </w:t>
      </w:r>
      <w:r w:rsidR="00750477" w:rsidRPr="00750477">
        <w:rPr>
          <w:position w:val="-10"/>
        </w:rPr>
        <w:object w:dxaOrig="859" w:dyaOrig="320">
          <v:shape id="_x0000_i1044" type="#_x0000_t75" style="width:42.6pt;height:16.15pt" o:ole="">
            <v:imagedata r:id="rId25" o:title=""/>
          </v:shape>
          <o:OLEObject Type="Embed" ProgID="Equation.DSMT4" ShapeID="_x0000_i1044" DrawAspect="Content" ObjectID="_1709834855" r:id="rId26"/>
        </w:object>
      </w:r>
      <w:r w:rsidR="00B87D4A">
        <w:t xml:space="preserve"> from the constitutive equation (ref)</w:t>
      </w:r>
      <w:r w:rsidR="00750477">
        <w:t xml:space="preserve">, which </w:t>
      </w:r>
      <w:r w:rsidR="00B94A77">
        <w:t xml:space="preserve">will obtain the </w:t>
      </w:r>
      <w:r w:rsidR="00750477">
        <w:t>expressions</w:t>
      </w:r>
      <w:r w:rsidR="000F0F87">
        <w:t xml:space="preserve"> of </w:t>
      </w:r>
      <w:r w:rsidR="000F0F87" w:rsidRPr="000F0F87">
        <w:rPr>
          <w:position w:val="-14"/>
        </w:rPr>
        <w:object w:dxaOrig="360" w:dyaOrig="380">
          <v:shape id="_x0000_i1045" type="#_x0000_t75" style="width:17.85pt;height:18.45pt" o:ole="">
            <v:imagedata r:id="rId27" o:title=""/>
          </v:shape>
          <o:OLEObject Type="Embed" ProgID="Equation.DSMT4" ShapeID="_x0000_i1045" DrawAspect="Content" ObjectID="_1709834856" r:id="rId28"/>
        </w:object>
      </w:r>
      <w:r w:rsidR="00B94A77">
        <w:t xml:space="preserve"> </w:t>
      </w:r>
      <w:proofErr w:type="gramStart"/>
      <w:r w:rsidR="000F0F87">
        <w:t xml:space="preserve">at </w:t>
      </w:r>
      <w:proofErr w:type="gramEnd"/>
      <w:r w:rsidR="000F0F87" w:rsidRPr="000F0F87">
        <w:rPr>
          <w:position w:val="-6"/>
        </w:rPr>
        <w:object w:dxaOrig="580" w:dyaOrig="300">
          <v:shape id="_x0000_i1046" type="#_x0000_t75" style="width:29.4pt;height:15pt" o:ole="">
            <v:imagedata r:id="rId17" o:title=""/>
          </v:shape>
          <o:OLEObject Type="Embed" ProgID="Equation.DSMT4" ShapeID="_x0000_i1046" DrawAspect="Content" ObjectID="_1709834857" r:id="rId29"/>
        </w:object>
      </w:r>
      <w:r w:rsidR="000F0F87">
        <w:t>:</w:t>
      </w:r>
    </w:p>
    <w:p w:rsidR="000F0F87" w:rsidRDefault="00635796">
      <w:r w:rsidRPr="00B94A77">
        <w:rPr>
          <w:position w:val="-62"/>
        </w:rPr>
        <w:object w:dxaOrig="3840" w:dyaOrig="1359">
          <v:shape id="_x0000_i1047" type="#_x0000_t75" style="width:192.4pt;height:67.95pt" o:ole="">
            <v:imagedata r:id="rId30" o:title=""/>
          </v:shape>
          <o:OLEObject Type="Embed" ProgID="Equation.DSMT4" ShapeID="_x0000_i1047" DrawAspect="Content" ObjectID="_1709834858" r:id="rId31"/>
        </w:object>
      </w:r>
    </w:p>
    <w:p w:rsidR="00750477" w:rsidRDefault="004E274D">
      <w:r>
        <w:t xml:space="preserve">It is noticeable that the first term on the right-hand sides of the equation (ref) is due to </w:t>
      </w:r>
      <w:proofErr w:type="spellStart"/>
      <w:r>
        <w:t>poroelastic</w:t>
      </w:r>
      <w:proofErr w:type="spellEnd"/>
      <w:r>
        <w:t xml:space="preserve"> response, with the second term corresponding to the effect of t</w:t>
      </w:r>
      <w:r w:rsidR="00AB41D6">
        <w:t xml:space="preserve">hermal filtration coupling. But it is important to realize that the second term from the equation (ref) that arise from thermal filtration coupling typically falls into the range of </w:t>
      </w:r>
      <w:r w:rsidR="00B94A77" w:rsidRPr="00AB41D6">
        <w:rPr>
          <w:position w:val="-6"/>
        </w:rPr>
        <w:object w:dxaOrig="960" w:dyaOrig="300">
          <v:shape id="_x0000_i1048" type="#_x0000_t75" style="width:48.4pt;height:15pt" o:ole="">
            <v:imagedata r:id="rId32" o:title=""/>
          </v:shape>
          <o:OLEObject Type="Embed" ProgID="Equation.DSMT4" ShapeID="_x0000_i1048" DrawAspect="Content" ObjectID="_1709834859" r:id="rId33"/>
        </w:object>
      </w:r>
      <w:r w:rsidR="00AB41D6">
        <w:t xml:space="preserve">. Hence, </w:t>
      </w:r>
      <w:r w:rsidR="002A0486">
        <w:t xml:space="preserve">under the undrained conditions, </w:t>
      </w:r>
      <w:r w:rsidR="00AB41D6">
        <w:t xml:space="preserve">the effect of the thermal infiltration coupling on the hydraulic pore pressure </w:t>
      </w:r>
      <w:r w:rsidR="00B94A77">
        <w:t>is not significant.</w:t>
      </w:r>
      <w:r w:rsidR="002A0486">
        <w:t xml:space="preserve"> At large time, the transient pore pressure fields have dissipated </w:t>
      </w:r>
      <w:proofErr w:type="gramStart"/>
      <w:r w:rsidR="002A0486">
        <w:t xml:space="preserve">so </w:t>
      </w:r>
      <w:proofErr w:type="gramEnd"/>
      <w:r w:rsidR="00035B09" w:rsidRPr="00035B09">
        <w:rPr>
          <w:position w:val="-12"/>
        </w:rPr>
        <w:object w:dxaOrig="740" w:dyaOrig="360">
          <v:shape id="_x0000_i1049" type="#_x0000_t75" style="width:36.85pt;height:17.85pt" o:ole="">
            <v:imagedata r:id="rId34" o:title=""/>
          </v:shape>
          <o:OLEObject Type="Embed" ProgID="Equation.DSMT4" ShapeID="_x0000_i1049" DrawAspect="Content" ObjectID="_1709834860" r:id="rId35"/>
        </w:object>
      </w:r>
      <w:r w:rsidR="002A0486">
        <w:t>.</w:t>
      </w:r>
    </w:p>
    <w:p w:rsidR="002C4EAF" w:rsidRDefault="002A0486">
      <w:r>
        <w:t>Similarly</w:t>
      </w:r>
      <w:r w:rsidR="002C4EAF">
        <w:t>, the early-time (undrained) case under the loading mo</w:t>
      </w:r>
      <w:r w:rsidR="00E827CA">
        <w:t>de 2</w:t>
      </w:r>
      <w:r w:rsidR="002C4EAF">
        <w:t xml:space="preserve"> is showing </w:t>
      </w:r>
      <w:r>
        <w:t xml:space="preserve">same </w:t>
      </w:r>
      <w:r w:rsidR="002C4EAF">
        <w:t xml:space="preserve">behavior of the induced pore pressure. </w:t>
      </w:r>
      <w:r>
        <w:t xml:space="preserve">By characterizing </w:t>
      </w:r>
      <w:r w:rsidRPr="00635796">
        <w:rPr>
          <w:position w:val="-12"/>
        </w:rPr>
        <w:object w:dxaOrig="1100" w:dyaOrig="360">
          <v:shape id="_x0000_i1050" type="#_x0000_t75" style="width:55.85pt;height:17.85pt" o:ole="">
            <v:imagedata r:id="rId36" o:title=""/>
          </v:shape>
          <o:OLEObject Type="Embed" ProgID="Equation.DSMT4" ShapeID="_x0000_i1050" DrawAspect="Content" ObjectID="_1709834861" r:id="rId37"/>
        </w:object>
      </w:r>
      <w:r>
        <w:t xml:space="preserve"> and</w:t>
      </w:r>
      <w:r w:rsidR="002C4EAF" w:rsidRPr="00750477">
        <w:rPr>
          <w:position w:val="-10"/>
        </w:rPr>
        <w:object w:dxaOrig="859" w:dyaOrig="320">
          <v:shape id="_x0000_i1051" type="#_x0000_t75" style="width:42.6pt;height:16.15pt" o:ole="">
            <v:imagedata r:id="rId25" o:title=""/>
          </v:shape>
          <o:OLEObject Type="Embed" ProgID="Equation.DSMT4" ShapeID="_x0000_i1051" DrawAspect="Content" ObjectID="_1709834862" r:id="rId38"/>
        </w:object>
      </w:r>
      <w:r w:rsidR="002C4EAF">
        <w:t xml:space="preserve"> from the constitutive equation (ref), </w:t>
      </w:r>
      <w:proofErr w:type="gramStart"/>
      <w:r>
        <w:t>the</w:t>
      </w:r>
      <w:r w:rsidR="00056BF9" w:rsidRPr="000F0F87">
        <w:rPr>
          <w:position w:val="-14"/>
        </w:rPr>
        <w:object w:dxaOrig="380" w:dyaOrig="380">
          <v:shape id="_x0000_i1052" type="#_x0000_t75" style="width:18.45pt;height:18.45pt" o:ole="">
            <v:imagedata r:id="rId39" o:title=""/>
          </v:shape>
          <o:OLEObject Type="Embed" ProgID="Equation.DSMT4" ShapeID="_x0000_i1052" DrawAspect="Content" ObjectID="_1709834863" r:id="rId40"/>
        </w:object>
      </w:r>
      <w:r w:rsidR="002C4EAF">
        <w:t>at</w:t>
      </w:r>
      <w:proofErr w:type="gramEnd"/>
      <w:r w:rsidR="002C4EAF">
        <w:t xml:space="preserve"> </w:t>
      </w:r>
      <w:r w:rsidR="002C4EAF" w:rsidRPr="000F0F87">
        <w:rPr>
          <w:position w:val="-6"/>
        </w:rPr>
        <w:object w:dxaOrig="580" w:dyaOrig="300">
          <v:shape id="_x0000_i1053" type="#_x0000_t75" style="width:29.4pt;height:15pt" o:ole="">
            <v:imagedata r:id="rId17" o:title=""/>
          </v:shape>
          <o:OLEObject Type="Embed" ProgID="Equation.DSMT4" ShapeID="_x0000_i1053" DrawAspect="Content" ObjectID="_1709834864" r:id="rId41"/>
        </w:object>
      </w:r>
      <w:r>
        <w:t>will be obtained as</w:t>
      </w:r>
      <w:r w:rsidR="002C4EAF">
        <w:t>:</w:t>
      </w:r>
    </w:p>
    <w:p w:rsidR="00750477" w:rsidRDefault="002A0486">
      <w:r w:rsidRPr="002A0486">
        <w:rPr>
          <w:position w:val="-62"/>
        </w:rPr>
        <w:object w:dxaOrig="3900" w:dyaOrig="1359">
          <v:shape id="_x0000_i1054" type="#_x0000_t75" style="width:194.7pt;height:66.8pt" o:ole="">
            <v:imagedata r:id="rId42" o:title=""/>
          </v:shape>
          <o:OLEObject Type="Embed" ProgID="Equation.DSMT4" ShapeID="_x0000_i1054" DrawAspect="Content" ObjectID="_1709834865" r:id="rId43"/>
        </w:object>
      </w:r>
    </w:p>
    <w:p w:rsidR="00C90FC7" w:rsidRDefault="002A0486">
      <w:r>
        <w:t>Again, u</w:t>
      </w:r>
      <w:r w:rsidR="00D64841">
        <w:t>nder the undrained conditions</w:t>
      </w:r>
      <w:r>
        <w:t xml:space="preserve">, the thermal filtration part of the induced pore pressure is still small in magnitude </w:t>
      </w:r>
      <w:proofErr w:type="gramStart"/>
      <w:r>
        <w:t xml:space="preserve">of </w:t>
      </w:r>
      <w:proofErr w:type="gramEnd"/>
      <w:r w:rsidRPr="00AB41D6">
        <w:rPr>
          <w:position w:val="-6"/>
        </w:rPr>
        <w:object w:dxaOrig="960" w:dyaOrig="300">
          <v:shape id="_x0000_i1055" type="#_x0000_t75" style="width:48.4pt;height:15pt" o:ole="">
            <v:imagedata r:id="rId32" o:title=""/>
          </v:shape>
          <o:OLEObject Type="Embed" ProgID="Equation.DSMT4" ShapeID="_x0000_i1055" DrawAspect="Content" ObjectID="_1709834866" r:id="rId44"/>
        </w:object>
      </w:r>
      <w:r>
        <w:t xml:space="preserve">, which can be considered as negligible. At larger time, the same uniform state of stress is restored, but now with </w:t>
      </w:r>
      <w:r w:rsidR="00035B09" w:rsidRPr="00035B09">
        <w:rPr>
          <w:position w:val="-12"/>
        </w:rPr>
        <w:object w:dxaOrig="840" w:dyaOrig="360">
          <v:shape id="_x0000_i1056" type="#_x0000_t75" style="width:42.05pt;height:17.85pt" o:ole="">
            <v:imagedata r:id="rId45" o:title=""/>
          </v:shape>
          <o:OLEObject Type="Embed" ProgID="Equation.DSMT4" ShapeID="_x0000_i1056" DrawAspect="Content" ObjectID="_1709834867" r:id="rId46"/>
        </w:object>
      </w:r>
    </w:p>
    <w:p w:rsidR="00035B09" w:rsidRDefault="00035B09">
      <w:r>
        <w:t xml:space="preserve">Under mode 3 loading, all the stress conditions are given as zero at small time </w:t>
      </w:r>
      <w:proofErr w:type="gramStart"/>
      <w:r>
        <w:t xml:space="preserve">with </w:t>
      </w:r>
      <w:proofErr w:type="gramEnd"/>
      <w:r w:rsidRPr="00750477">
        <w:rPr>
          <w:position w:val="-10"/>
        </w:rPr>
        <w:object w:dxaOrig="859" w:dyaOrig="320">
          <v:shape id="_x0000_i1057" type="#_x0000_t75" style="width:42.6pt;height:16.15pt" o:ole="">
            <v:imagedata r:id="rId25" o:title=""/>
          </v:shape>
          <o:OLEObject Type="Embed" ProgID="Equation.DSMT4" ShapeID="_x0000_i1057" DrawAspect="Content" ObjectID="_1709834868" r:id="rId47"/>
        </w:object>
      </w:r>
      <w:r>
        <w:t xml:space="preserve">, so that the undrained solution is characterized by all quantities equal to zero. That is, there is no jump in the solution from the initial conditions </w:t>
      </w:r>
      <w:proofErr w:type="gramStart"/>
      <w:r>
        <w:t xml:space="preserve">at </w:t>
      </w:r>
      <w:proofErr w:type="gramEnd"/>
      <w:r w:rsidRPr="000F0F87">
        <w:rPr>
          <w:position w:val="-6"/>
        </w:rPr>
        <w:object w:dxaOrig="580" w:dyaOrig="300">
          <v:shape id="_x0000_i1058" type="#_x0000_t75" style="width:29.4pt;height:15pt" o:ole="">
            <v:imagedata r:id="rId17" o:title=""/>
          </v:shape>
          <o:OLEObject Type="Embed" ProgID="Equation.DSMT4" ShapeID="_x0000_i1058" DrawAspect="Content" ObjectID="_1709834869" r:id="rId48"/>
        </w:object>
      </w:r>
      <w:r>
        <w:t>. At large time, the thermal induced pore pressure has already dissipated where</w:t>
      </w:r>
      <w:r w:rsidRPr="00035B09">
        <w:rPr>
          <w:position w:val="-12"/>
        </w:rPr>
        <w:object w:dxaOrig="840" w:dyaOrig="360">
          <v:shape id="_x0000_i1059" type="#_x0000_t75" style="width:42.05pt;height:17.85pt" o:ole="">
            <v:imagedata r:id="rId49" o:title=""/>
          </v:shape>
          <o:OLEObject Type="Embed" ProgID="Equation.DSMT4" ShapeID="_x0000_i1059" DrawAspect="Content" ObjectID="_1709834870" r:id="rId50"/>
        </w:object>
      </w:r>
      <w:r>
        <w:t xml:space="preserve">and the temperature field is uniform as </w:t>
      </w:r>
      <w:r w:rsidRPr="00035B09">
        <w:rPr>
          <w:position w:val="-12"/>
        </w:rPr>
        <w:object w:dxaOrig="780" w:dyaOrig="360">
          <v:shape id="_x0000_i1060" type="#_x0000_t75" style="width:38.6pt;height:17.85pt" o:ole="">
            <v:imagedata r:id="rId51" o:title=""/>
          </v:shape>
          <o:OLEObject Type="Embed" ProgID="Equation.DSMT4" ShapeID="_x0000_i1060" DrawAspect="Content" ObjectID="_1709834871" r:id="rId52"/>
        </w:object>
      </w:r>
    </w:p>
    <w:p w:rsidR="0046653F" w:rsidRDefault="0046653F">
      <w:r>
        <w:t xml:space="preserve">Under such conditions, the </w:t>
      </w:r>
      <w:r w:rsidR="000D0A75">
        <w:t xml:space="preserve">temperature and pore pressure </w:t>
      </w:r>
      <w:r>
        <w:t xml:space="preserve">boundary conditions is set up as the </w:t>
      </w:r>
      <w:proofErr w:type="spellStart"/>
      <w:r>
        <w:t>Dirichlet</w:t>
      </w:r>
      <w:proofErr w:type="spellEnd"/>
      <w:r>
        <w:t xml:space="preserve"> Boundary condition. </w:t>
      </w:r>
    </w:p>
    <w:sectPr w:rsidR="00466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61E9"/>
    <w:multiLevelType w:val="hybridMultilevel"/>
    <w:tmpl w:val="F70AF1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DD61CD"/>
    <w:multiLevelType w:val="hybridMultilevel"/>
    <w:tmpl w:val="616E0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652B5A"/>
    <w:multiLevelType w:val="hybridMultilevel"/>
    <w:tmpl w:val="BA8AD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E4953"/>
    <w:multiLevelType w:val="hybridMultilevel"/>
    <w:tmpl w:val="80687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C2741"/>
    <w:multiLevelType w:val="hybridMultilevel"/>
    <w:tmpl w:val="640216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95AB7"/>
    <w:multiLevelType w:val="hybridMultilevel"/>
    <w:tmpl w:val="CEFE7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F638FC"/>
    <w:multiLevelType w:val="hybridMultilevel"/>
    <w:tmpl w:val="3D48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AwMTAwMjQ1NTYyMDVS0lEKTi0uzszPAykwrQUAR5kPPiwAAAA="/>
  </w:docVars>
  <w:rsids>
    <w:rsidRoot w:val="000600C7"/>
    <w:rsid w:val="000217EE"/>
    <w:rsid w:val="00022326"/>
    <w:rsid w:val="00035B09"/>
    <w:rsid w:val="00042A00"/>
    <w:rsid w:val="00056BF9"/>
    <w:rsid w:val="000600C7"/>
    <w:rsid w:val="000645E5"/>
    <w:rsid w:val="000D0A75"/>
    <w:rsid w:val="000F0F87"/>
    <w:rsid w:val="00106FE9"/>
    <w:rsid w:val="00154DC7"/>
    <w:rsid w:val="002370BF"/>
    <w:rsid w:val="00271439"/>
    <w:rsid w:val="002A0486"/>
    <w:rsid w:val="002C4EAF"/>
    <w:rsid w:val="002E6535"/>
    <w:rsid w:val="0031667A"/>
    <w:rsid w:val="003D31D2"/>
    <w:rsid w:val="0046653F"/>
    <w:rsid w:val="004E274D"/>
    <w:rsid w:val="0051317E"/>
    <w:rsid w:val="0054530C"/>
    <w:rsid w:val="005C3FC8"/>
    <w:rsid w:val="006036DC"/>
    <w:rsid w:val="00616A4D"/>
    <w:rsid w:val="00624132"/>
    <w:rsid w:val="00635796"/>
    <w:rsid w:val="006465FE"/>
    <w:rsid w:val="00724890"/>
    <w:rsid w:val="00731F30"/>
    <w:rsid w:val="00750477"/>
    <w:rsid w:val="007B3E8B"/>
    <w:rsid w:val="007E090C"/>
    <w:rsid w:val="008660CA"/>
    <w:rsid w:val="008830EB"/>
    <w:rsid w:val="008A4449"/>
    <w:rsid w:val="0096451C"/>
    <w:rsid w:val="00985B52"/>
    <w:rsid w:val="00A32521"/>
    <w:rsid w:val="00AB39C3"/>
    <w:rsid w:val="00AB41D6"/>
    <w:rsid w:val="00B87D4A"/>
    <w:rsid w:val="00B94A77"/>
    <w:rsid w:val="00BB2485"/>
    <w:rsid w:val="00C42E46"/>
    <w:rsid w:val="00C90FC7"/>
    <w:rsid w:val="00CD59DE"/>
    <w:rsid w:val="00D64841"/>
    <w:rsid w:val="00E144F9"/>
    <w:rsid w:val="00E45582"/>
    <w:rsid w:val="00E53F2C"/>
    <w:rsid w:val="00E827CA"/>
    <w:rsid w:val="00F81F48"/>
    <w:rsid w:val="00FC2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88629-0557-4320-8B79-6CF439212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8.wmf"/><Relationship Id="rId47" Type="http://schemas.openxmlformats.org/officeDocument/2006/relationships/oleObject" Target="embeddings/oleObject24.bin"/><Relationship Id="rId50" Type="http://schemas.openxmlformats.org/officeDocument/2006/relationships/oleObject" Target="embeddings/oleObject26.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3.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3.bin"/><Relationship Id="rId41" Type="http://schemas.openxmlformats.org/officeDocument/2006/relationships/oleObject" Target="embeddings/oleObject20.bin"/><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image" Target="media/image19.wmf"/><Relationship Id="rId53"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6.wmf"/><Relationship Id="rId49" Type="http://schemas.openxmlformats.org/officeDocument/2006/relationships/image" Target="media/image20.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4.bin"/><Relationship Id="rId44" Type="http://schemas.openxmlformats.org/officeDocument/2006/relationships/oleObject" Target="embeddings/oleObject22.bin"/><Relationship Id="rId52" Type="http://schemas.openxmlformats.org/officeDocument/2006/relationships/oleObject" Target="embeddings/oleObject27.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oleObject" Target="embeddings/oleObject25.bin"/><Relationship Id="rId8" Type="http://schemas.openxmlformats.org/officeDocument/2006/relationships/oleObject" Target="embeddings/oleObject2.bin"/><Relationship Id="rId51" Type="http://schemas.openxmlformats.org/officeDocument/2006/relationships/image" Target="media/image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9219</TotalTime>
  <Pages>2</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Yunxing</dc:creator>
  <cp:keywords/>
  <dc:description/>
  <cp:lastModifiedBy>Lu, Yunxing</cp:lastModifiedBy>
  <cp:revision>8</cp:revision>
  <dcterms:created xsi:type="dcterms:W3CDTF">2022-03-04T04:00:00Z</dcterms:created>
  <dcterms:modified xsi:type="dcterms:W3CDTF">2022-03-27T01:00:00Z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