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SimHei" w:hAnsi="SimHei" w:eastAsia="SimHei"/>
          <w:b/>
          <w:sz w:val="32"/>
        </w:rPr>
        <w:t>研究方案：面向X光安检有效关注识别的注视—面部行为多模态证据融合研究</w:t>
      </w:r>
    </w:p>
    <w:p>
      <w:pPr>
        <w:spacing w:before="360" w:after="240"/>
      </w:pPr>
      <w:r>
        <w:rPr>
          <w:rFonts w:ascii="SimHei" w:hAnsi="SimHei" w:eastAsia="SimHei"/>
          <w:b/>
          <w:sz w:val="28"/>
        </w:rPr>
        <w:t>一、真问题：从真实安检场景的"关注证据碎片化"凝练研究靶点</w:t>
      </w:r>
    </w:p>
    <w:p>
      <w:pPr>
        <w:spacing w:before="240" w:after="120"/>
      </w:pPr>
      <w:r>
        <w:rPr>
          <w:rFonts w:ascii="SimHei" w:hAnsi="SimHei" w:eastAsia="SimHei"/>
          <w:b/>
          <w:sz w:val="24"/>
        </w:rPr>
        <w:t>1. 行业背景与刚性需求：</w:t>
      </w:r>
    </w:p>
    <w:p>
      <w:r>
        <w:rPr>
          <w:rFonts w:ascii="SimSun" w:hAnsi="SimSun" w:eastAsia="SimSun"/>
          <w:sz w:val="24"/>
        </w:rPr>
        <w:t>X光行李安检是民航、轨道交通等公共安全体系的关键屏障，安检员需在长时间连续工作中保持对行李图像中违禁目标的敏锐搜索能力。该任务属于典型的持续警戒（Vigilance）范式：目标出现频率低、信号嵌入复杂背景、认知负荷高。警戒心理学研究表明，未经干预的警戒作业在20至40分钟内即可出现显著的检出率下降与反应时延增长，表现为有效关注不足。在安检场景中，关注状态的衰退直接对应漏检风险与误判风险，其后果涉及公共安全，因此安检关注状态监测不是一般性的视频分类或行为识别问题，而是服务于安全风险前置干预的刚性需求。系统必须在真实作业场景中稳定运行，能够适应个体差异、任务难度波动、光照变化以及非理想采集条件等复杂因素。</w:t>
      </w:r>
    </w:p>
    <w:p>
      <w:pPr>
        <w:spacing w:before="240" w:after="120"/>
      </w:pPr>
      <w:r>
        <w:rPr>
          <w:rFonts w:ascii="SimHei" w:hAnsi="SimHei" w:eastAsia="SimHei"/>
          <w:b/>
          <w:sz w:val="24"/>
        </w:rPr>
        <w:t>2. 场景观察与问题升维：</w:t>
      </w:r>
    </w:p>
    <w:p>
      <w:r>
        <w:rPr>
          <w:rFonts w:ascii="SimSun" w:hAnsi="SimSun" w:eastAsia="SimSun"/>
          <w:sz w:val="24"/>
        </w:rPr>
        <w:t>现有安检疲劳与关注研究多将问题简化为通用困倦检测，依赖眼睑开合度（PERCLOS）、眨眼频率等单一面部线索进行状态判别。然而，真实安检场景中的"关注失效"并非仅表现为闭眼或打哈欠，而是呈现出更为复杂的多维度证据碎片化现象：其一，注视行为层面，安检员可能表面睁着眼睛，但其注视轨迹已系统性偏离X光图像中的关键目标区域，表现为注视—目标距离误差增大、有效覆盖比例下降；其二，面部行为层面，困倦信号不仅体现在眼部，还表现为微闭眼持续时间延长、眨眼幅度异常、头部姿态缓慢下垂以及嘴部微开合增多；其三，任务难度层面，在多目标同时出现的困难任务中，关注不足的表现与简单任务存在本质差异，单一阈值或单一特征无法稳健覆盖两种难度条件。由此，本研究的逻辑起点不是"如何把困倦检测做得更准"，而是"如何将注视目标偏离的行为证据与面部疲劳的生理证据进行有效耦合，从而刻画安检场景特有的有效关注状态"。</w:t>
      </w:r>
    </w:p>
    <w:p>
      <w:pPr>
        <w:spacing w:before="240" w:after="120"/>
      </w:pPr>
      <w:r>
        <w:rPr>
          <w:rFonts w:ascii="SimHei" w:hAnsi="SimHei" w:eastAsia="SimHei"/>
          <w:b/>
          <w:sz w:val="24"/>
        </w:rPr>
        <w:t>3. 技术瓶颈的深度解剖：</w:t>
      </w:r>
    </w:p>
    <w:p>
      <w:r>
        <w:rPr>
          <w:rFonts w:ascii="SimSun" w:hAnsi="SimSun" w:eastAsia="SimSun"/>
          <w:sz w:val="24"/>
        </w:rPr>
        <w:t>表层瓶颈：现有关注/疲劳检测方法在安检迁移场景中性能退化明显。仅依赖面部特征的模型在"睁眼走神"情况下会产生大量假阴性，即模型判断为清醒但实际已出现系统性目标区域漏视；仅依赖注视特征的模型则在头部转动或gaze估计低置信区间出现假阳性，即因采集噪声而非真实关注衰退导致误判。任务难度引入后，两类单模态方法的判别性能均出现显著下降，尤其在困难任务下对关键区域漏视的检测灵敏度不足。</w:t>
      </w:r>
    </w:p>
    <w:p>
      <w:r>
        <w:rPr>
          <w:rFonts w:ascii="SimSun" w:hAnsi="SimSun" w:eastAsia="SimSun"/>
          <w:sz w:val="24"/>
        </w:rPr>
        <w:t>根源剖析：根源不在于单个分类器容量不足，而在于现有关注检测范式与安检任务之间存在模态错配与定义漂移。首先，通用疲劳检测以面部生理信号为核心，却忽略了安检任务的本质是"对目标区域的视觉覆盖"这一行为证据；其次，注视偏差序列在不同任务难度下具有不同的统计分布，简单套用固定距离阈值会在困难任务中引入系统性偏差；再次，早期朴素特征拼接的融合方式未能建模注视偏差与面部微动作之间的时序同步关系，例如眼睑微闭合瞬间伴随的注视偏移峰值本应是强证据，却在独立特征化中被稀释。</w:t>
      </w:r>
    </w:p>
    <w:p>
      <w:r>
        <w:rPr>
          <w:rFonts w:ascii="SimSun" w:hAnsi="SimSun" w:eastAsia="SimSun"/>
          <w:sz w:val="24"/>
        </w:rPr>
        <w:t>核心矛盾：安检有效关注识别需要的是行为证据（注视覆盖）与生理证据（面部疲劳）的同步耦合与难度自适应的联合判定，而现有方法要么只取生理证据、要么只取行为证据、要么以朴素方式叠加。二者之间的矛盾使得"单模态看起来不错"并不必然等于"安检场景判得准"。</w:t>
      </w:r>
    </w:p>
    <w:p>
      <w:pPr>
        <w:spacing w:before="240" w:after="120"/>
      </w:pPr>
      <w:r>
        <w:rPr>
          <w:rFonts w:ascii="SimHei" w:hAnsi="SimHei" w:eastAsia="SimHei"/>
          <w:b/>
          <w:sz w:val="24"/>
        </w:rPr>
        <w:t>4. 解决难度与价值反差：</w:t>
      </w:r>
    </w:p>
    <w:p>
      <w:r>
        <w:rPr>
          <w:rFonts w:ascii="SimSun" w:hAnsi="SimSun" w:eastAsia="SimSun"/>
          <w:sz w:val="24"/>
        </w:rPr>
        <w:t>解决该问题难度极高，因为研究者必须在没有客观生理金标准（如EEG）的条件下，同时推断注视行为的任务相关性、面部线索的疲劳语义以及两类证据在不同难度下的动态权重，并避免简单融合导致某一模态证据被另一模态噪声淹没。一旦突破，该方法不仅能为X光安检关注监测提供可落地的技术方案，还可迁移至工业质检目视检测、远程监控人工复核、雷达屏幕持续监视等依赖视觉搜索有效性的职业场景。因此，本研究的价值不只是提升一个分类性能指标，而是建立面向任务型视觉搜索场景的"多模态有效关注证据融合"范式。</w:t>
      </w:r>
    </w:p>
    <w:p>
      <w:pPr>
        <w:spacing w:before="360" w:after="240"/>
      </w:pPr>
      <w:r>
        <w:rPr>
          <w:rFonts w:ascii="SimHei" w:hAnsi="SimHei" w:eastAsia="SimHei"/>
          <w:b/>
          <w:sz w:val="28"/>
        </w:rPr>
        <w:t>二、新思路：从"通用困倦检测"转向"任务感知的多模态证据融合"</w:t>
      </w:r>
    </w:p>
    <w:p>
      <w:pPr>
        <w:spacing w:before="240" w:after="120"/>
      </w:pPr>
      <w:r>
        <w:rPr>
          <w:rFonts w:ascii="SimHei" w:hAnsi="SimHei" w:eastAsia="SimHei"/>
          <w:b/>
          <w:sz w:val="24"/>
        </w:rPr>
        <w:t>1. 前沿知识缺陷的量化界定：</w:t>
      </w:r>
    </w:p>
    <w:p>
      <w:r>
        <w:rPr>
          <w:rFonts w:ascii="SimSun" w:hAnsi="SimSun" w:eastAsia="SimSun"/>
          <w:sz w:val="24"/>
        </w:rPr>
        <w:t>当前疲劳与关注检测研究呈现三类系统性缺陷，本研究后续将从三个层面量化：一是面部单模态与注视单模态在安检迁移任务中的性能差距，尤其在"睁眼走神"困难样本上的召回率下降幅度；二是朴素早期特征拼接与晚期决策融合相对于独立单模态的边际增益衰减，即增益不显著甚至退化的情形；三是任务难度对各模态判别阈值的调节效应，即简单任务与困难任务下最优注视距离阈值的差异程度及其统计显著性。</w:t>
      </w:r>
    </w:p>
    <w:p>
      <w:pPr>
        <w:spacing w:before="240" w:after="120"/>
      </w:pPr>
      <w:r>
        <w:rPr>
          <w:rFonts w:ascii="SimHei" w:hAnsi="SimHei" w:eastAsia="SimHei"/>
          <w:b/>
          <w:sz w:val="24"/>
        </w:rPr>
        <w:t>2. 缺陷根源和核心科学问题：</w:t>
      </w:r>
    </w:p>
    <w:p>
      <w:r>
        <w:rPr>
          <w:rFonts w:ascii="SimSun" w:hAnsi="SimSun" w:eastAsia="SimSun"/>
          <w:sz w:val="24"/>
        </w:rPr>
        <w:t>缺陷根源在于现有模型缺少对"关注"的任务语义约束，也缺少对注视与面部两类证据时序耦合关系的显式建模。模型可以在通用数据集上学到困倦模式，却不能保证在安检任务中将注视偏离证据与面部疲劳证据做稳健联合。因此，本研究凝练出核心科学问题：如何通过数据驱动的有效关注阈值确定、注视偏差特征与面部行为特征的显式窗口化对齐、以及跨模态注意力机制下的证据协同推理，实现X光安检场景下有效关注与无效/不足关注的高精度、跨受试者可泛化识别？</w:t>
      </w:r>
    </w:p>
    <w:p>
      <w:pPr>
        <w:spacing w:before="240" w:after="120"/>
      </w:pPr>
      <w:r>
        <w:rPr>
          <w:rFonts w:ascii="SimHei" w:hAnsi="SimHei" w:eastAsia="SimHei"/>
          <w:b/>
          <w:sz w:val="24"/>
        </w:rPr>
        <w:t>3. 新范式的猜想与依据：</w:t>
      </w:r>
    </w:p>
    <w:p>
      <w:r>
        <w:rPr>
          <w:rFonts w:ascii="SimSun" w:hAnsi="SimSun" w:eastAsia="SimSun"/>
          <w:sz w:val="24"/>
        </w:rPr>
        <w:t>核心猜想：首先，通过嵌套留一受试者交叉验证（Nested LOSO）从注视—目标距离误差序列中数据驱动地确定有效关注距离阈值，并按任务难度分别选取阈值，可使窗口级注视特征获得比经验固定阈值更强的判别力；其次，在标准60秒时间窗内对齐注视偏差统计特征与眼部、口部、头部姿态等面部行为特征，并引入跨模态注意力融合策略，使模型能够捕捉困倦时段面部微闭眼与注视偏离同步出现的强证据片段，从而显著优于早期拼接与晚期融合两种基线；再次，多模态融合策略在困难任务下的性能衰减幅度将显著小于任一模态单独使用，体现出跨模态证据的互补鲁棒性。</w:t>
      </w:r>
    </w:p>
    <w:p>
      <w:r>
        <w:rPr>
          <w:rFonts w:ascii="SimSun" w:hAnsi="SimSun" w:eastAsia="SimSun"/>
          <w:sz w:val="24"/>
        </w:rPr>
        <w:t>理论依据：警戒心理学中的资源投入模型表明，认知资源衰退首先表现为任务导向行为的精度下降（注视偏离目标），随后才出现显性生理疲态（闭眼、哈欠）。两类证据在时间上部分异步但高度相关，单一模态只捕捉其中一段证据链条，而融合可在特征空间中形成更完整的关注衰退轨迹。此外，跨模态注意力机制允许模型在不同样本中自适应地信任可靠模态，为不同受试者、不同难度下的证据权重差异提供了机制性解释。</w:t>
      </w:r>
    </w:p>
    <w:p>
      <w:pPr>
        <w:spacing w:before="240" w:after="120"/>
      </w:pPr>
      <w:r>
        <w:rPr>
          <w:rFonts w:ascii="SimHei" w:hAnsi="SimHei" w:eastAsia="SimHei"/>
          <w:b/>
          <w:sz w:val="24"/>
        </w:rPr>
        <w:t>4. 与前沿路径的范式级区别：</w:t>
      </w:r>
    </w:p>
    <w:p>
      <w:r>
        <w:rPr>
          <w:rFonts w:ascii="SimSun" w:hAnsi="SimSun" w:eastAsia="SimSun"/>
          <w:sz w:val="24"/>
        </w:rPr>
        <w:t>本研究不以"使用多模态融合"为创新点包装，也不将工作表述为通用疲劳检测模型的简单迁移。其根本区别在于问题与方法的共生设计：为了解决注视偏离的有效关注边界不可知问题，引入基于Nested LOSO的阈值阶段，避免了经验阈值的主观偏差；为了解决困难任务与简单任务的注视误差分布差异问题，引入难度特异的双阈值体系，使注视特征在两种难度下具有可比较的语义；为了解决朴素融合下证据不同步的问题，引入跨模态注意力的细粒度耦合，使模型显式建模模态间的协同关系。也就是说，模型结构的每一部分都对应一个明确的场景瓶颈，而不是对现有模块的机械堆叠。</w:t>
      </w:r>
    </w:p>
    <w:p>
      <w:pPr>
        <w:spacing w:before="240" w:after="120"/>
      </w:pPr>
      <w:r>
        <w:rPr>
          <w:rFonts w:ascii="SimHei" w:hAnsi="SimHei" w:eastAsia="SimHei"/>
          <w:b/>
          <w:sz w:val="24"/>
        </w:rPr>
        <w:t>5. 核心术语与记忆点：</w:t>
      </w:r>
    </w:p>
    <w:p>
      <w:r>
        <w:rPr>
          <w:rFonts w:ascii="SimSun" w:hAnsi="SimSun" w:eastAsia="SimSun"/>
          <w:sz w:val="24"/>
        </w:rPr>
        <w:t>本研究将围绕两个核心术语组织全文：其一是"有效关注碎片化"，用于描述安检场景中注视偏离、面部疲态与难度调节共同导致的判别证据分散、单模态不足以覆盖的本质问题；其二是"难度自适应多模态证据融合"，用于刻画从阈值确定、窗口对齐到跨模态推理的全过程方案。通过这两个术语，将研究从"通用疲劳检测工程"提升为"面向任务型视觉搜索的有效关注识别机制"研究。</w:t>
      </w:r>
    </w:p>
    <w:p>
      <w:pPr>
        <w:spacing w:before="360" w:after="240"/>
      </w:pPr>
      <w:r>
        <w:rPr>
          <w:rFonts w:ascii="SimHei" w:hAnsi="SimHei" w:eastAsia="SimHei"/>
          <w:b/>
          <w:sz w:val="28"/>
        </w:rPr>
        <w:t>三、硬成果：以现象发现支撑范式级产出</w:t>
      </w:r>
    </w:p>
    <w:p>
      <w:pPr>
        <w:spacing w:before="240" w:after="120"/>
      </w:pPr>
      <w:r>
        <w:rPr>
          <w:rFonts w:ascii="SimHei" w:hAnsi="SimHei" w:eastAsia="SimHei"/>
          <w:b/>
          <w:sz w:val="24"/>
        </w:rPr>
        <w:t>1. 预期科学发现与颠覆性：</w:t>
      </w:r>
    </w:p>
    <w:p>
      <w:r>
        <w:rPr>
          <w:rFonts w:ascii="SimSun" w:hAnsi="SimSun" w:eastAsia="SimSun"/>
          <w:sz w:val="24"/>
        </w:rPr>
        <w:t>本研究预期发现并验证"单模态疲劳检测在安检场景中存在可量化的证据缺口"这一现象。即仅依赖面部特征或仅依赖注视特征的模型即使在各自基准上表现良好，在安检迁移任务中仍会因证据片面而在关键困难样本上出现系统性误判；相反，任务感知的多模态融合即使不单纯追求单模态上的最高指标，也可能显著提升整体判别鲁棒性与跨受试者泛化能力。该发现将冲击"疲劳检测只需面部PERCLOS即可"的简化认知，确立"行为—生理双证据耦合"的任务型关注识别原则。</w:t>
      </w:r>
    </w:p>
    <w:p>
      <w:pPr>
        <w:spacing w:before="240" w:after="120"/>
      </w:pPr>
      <w:r>
        <w:rPr>
          <w:rFonts w:ascii="SimHei" w:hAnsi="SimHei" w:eastAsia="SimHei"/>
          <w:b/>
          <w:sz w:val="24"/>
        </w:rPr>
        <w:t>2. 预期技术性能的阶跃式提升：</w:t>
      </w:r>
    </w:p>
    <w:p>
      <w:r>
        <w:rPr>
          <w:rFonts w:ascii="SimSun" w:hAnsi="SimSun" w:eastAsia="SimSun"/>
          <w:sz w:val="24"/>
        </w:rPr>
        <w:t>预期构建完整的X光安检有效关注识别框架，包括：数据驱动的阈值确定模块、注视—面部双模态特征提取与窗口对齐模块、以及包含早期拼接（F1）、晚期融合（F2）、跨模态注意力融合（F3）的三档融合对比体系。在20名受试者、简单与困难双任务难度、嵌套留一受试者（Nested LOSO）验证条件下，预期实现以下系统性提升：（1）注视单模态受试者独立ROC-AUC不低于0.90，面部单模态不低于0.86；（2）跨模态注意力融合（F3）AUC不低于0.92，相对早期拼接（F1）与晚期融合（F2）分别提升约0.04与0.01，并通过Wilcoxon符号秩检验验证统计显著性；（3）在困难任务下，多模态融合的AUC衰减幅度控制在0.05以内，显著优于注视单模态（约0.06）与面部单模态（约0.06）的衰减幅度；（4）特征消融实验验证移除注视模态时AUC下降约0.07、移除眼部特征时AUC下降约0.05，而移除口部特征时性能无显著下降，从量化上明确各模态贡献度；（5）排列重要性分析中，注视误差波动（std_error）、眼睑开合均值（EAR_mean）、95%分位误差（p95_error）位列特征贡献前三。</w:t>
      </w:r>
    </w:p>
    <w:p>
      <w:pPr>
        <w:spacing w:before="240" w:after="120"/>
      </w:pPr>
      <w:r>
        <w:rPr>
          <w:rFonts w:ascii="SimHei" w:hAnsi="SimHei" w:eastAsia="SimHei"/>
          <w:b/>
          <w:sz w:val="24"/>
        </w:rPr>
        <w:t>3. 对原有技术体系的冲击程度：</w:t>
      </w:r>
    </w:p>
    <w:p>
      <w:r>
        <w:rPr>
          <w:rFonts w:ascii="SimSun" w:hAnsi="SimSun" w:eastAsia="SimSun"/>
          <w:sz w:val="24"/>
        </w:rPr>
        <w:t>新方法将证明，面向安检场景的有效关注识别不能只以单一模态或通用指标为目标，而必须同时考虑任务语义（注视—目标覆盖）、生理语义（面部疲态）与难度条件的动态权重。它表明，兼顾"行为看得准、生理判得稳、难度分得清"不是一种经验调参，而是可以通过阈值阶段的统计确定、窗口级特征的显式对齐与跨模态注意力的协同推理实现的系统机制。</w:t>
      </w:r>
    </w:p>
    <w:p>
      <w:pPr>
        <w:spacing w:before="240" w:after="120"/>
      </w:pPr>
      <w:r>
        <w:rPr>
          <w:rFonts w:ascii="SimHei" w:hAnsi="SimHei" w:eastAsia="SimHei"/>
          <w:b/>
          <w:sz w:val="24"/>
        </w:rPr>
        <w:t>4. 现象发现弥补模型创新质疑：</w:t>
      </w:r>
    </w:p>
    <w:p>
      <w:r>
        <w:rPr>
          <w:rFonts w:ascii="SimSun" w:hAnsi="SimSun" w:eastAsia="SimSun"/>
          <w:sz w:val="24"/>
        </w:rPr>
        <w:t>即使审稿人认为跨模态注意力或Nested LOSO并非全新技术模块，本研究仍可通过原创现象发现建立贡献：第一，量化任务难度对有效关注阈值的非线性调节作用（简单任务阈值975px、困难任务625px、折中统一阈值900px），证明经验固定阈值的系统性偏差；第二，系统证明面部单模态与注视单模态在安检场景中的性能缺口与各自失效模式；第三，通过消融与排列重要性证明注视模态比面部模态对安检关注识别贡献更大，而眼部特征是面部模态中的核心贡献组，口部哈欠特征在当前数据规模下贡献有限。这些发现使研究贡献从"模型组合"升维为"机制认识"。</w:t>
      </w:r>
    </w:p>
    <w:p>
      <w:pPr>
        <w:spacing w:before="240" w:after="120"/>
      </w:pPr>
      <w:r>
        <w:rPr>
          <w:rFonts w:ascii="SimHei" w:hAnsi="SimHei" w:eastAsia="SimHei"/>
          <w:b/>
          <w:sz w:val="24"/>
        </w:rPr>
        <w:t>5. 方法论跃迁的普适价值：</w:t>
      </w:r>
    </w:p>
    <w:p>
      <w:r>
        <w:rPr>
          <w:rFonts w:ascii="SimSun" w:hAnsi="SimSun" w:eastAsia="SimSun"/>
          <w:sz w:val="24"/>
        </w:rPr>
        <w:t>本研究提出的"阈值阶段—特征对齐—跨模态融合"三级方法论具有超越安检场景的普适价值，可为工业质检目视检测、医疗影像人工复核、空中交通管制屏幕监视、驾驶员持续注意监测等依赖任务型视觉搜索有效性的场景提供新的基础工具。其本质是让关注感知系统从被动依赖单一模态线索，转向主动融合行为证据与生理证据并进行任务条件自适应的联合判定。</w:t>
      </w:r>
    </w:p>
    <w:p>
      <w:pPr>
        <w:spacing w:before="360" w:after="240"/>
      </w:pPr>
      <w:r>
        <w:rPr>
          <w:rFonts w:ascii="SimHei" w:hAnsi="SimHei" w:eastAsia="SimHei"/>
          <w:b/>
          <w:sz w:val="28"/>
        </w:rPr>
        <w:t>四、铁验证：构建从现象到机制的无懈可击证据链</w:t>
      </w:r>
    </w:p>
    <w:p>
      <w:pPr>
        <w:spacing w:before="240" w:after="120"/>
      </w:pPr>
      <w:r>
        <w:rPr>
          <w:rFonts w:ascii="SimHei" w:hAnsi="SimHei" w:eastAsia="SimHei"/>
          <w:b/>
          <w:sz w:val="24"/>
        </w:rPr>
        <w:t>1. 待验核心结论的可否证性：</w:t>
      </w:r>
    </w:p>
    <w:p>
      <w:r>
        <w:rPr>
          <w:rFonts w:ascii="SimSun" w:hAnsi="SimSun" w:eastAsia="SimSun"/>
          <w:sz w:val="24"/>
        </w:rPr>
        <w:t>本方案的核心结论为："在X光安检有效关注识别中，首先通过嵌套留一受试者交叉验证数据驱动地确定有效关注距离阈值并进行难度特异化处理，随后在标准时间窗内对齐注视偏差特征与面部行为特征，并采用跨模态注意力融合策略进行联合推理，能够显著提升有效关注识别的受试者独立ROC-AUC、统计显著性与困难任务下的鲁棒性，并优于早期拼接与晚期融合两类基线。"该结论具体、可被实验否证。若多模态融合AUC不显著高于最佳单模态，或困难任务下的衰减幅度不小于单模态，则核心猜想需要被修正或拒绝。</w:t>
      </w:r>
    </w:p>
    <w:p>
      <w:pPr>
        <w:spacing w:before="240" w:after="120"/>
      </w:pPr>
      <w:r>
        <w:rPr>
          <w:rFonts w:ascii="SimHei" w:hAnsi="SimHei" w:eastAsia="SimHei"/>
          <w:b/>
          <w:sz w:val="24"/>
        </w:rPr>
        <w:t>2. 验证体系的逻辑完备性：</w:t>
      </w:r>
    </w:p>
    <w:p>
      <w:r>
        <w:rPr>
          <w:rFonts w:ascii="SimSun" w:hAnsi="SimSun" w:eastAsia="SimSun"/>
          <w:sz w:val="24"/>
        </w:rPr>
        <w:t>验证维度分解：将核心结论拆解为五个正交验证维度。维度A（单模态基线成立性）：仅注视特征与仅面部特征的ROC-AUC是否均显著高于0.5随机水平？维度B（融合优势性）：跨模态注意力融合AUC是否显著高于早期拼接、晚期融合以及最佳单模态，并通过Wilcoxon符号秩检验给出p值与效应量？维度C（难度自适应有效性）：采用难度特异阈值与难度分层建模后，困难任务下的AUC衰减是否得到缓解？维度D（特征机制可解释性）：注视模态、眼部特征、口部特征的消融性能变化是否符合先验预期？排列重要性与SHAP值给出的Top贡献特征是否具备行为/生理可解释性？维度E（跨受试者泛化稳定性）：20折Nested LOSO下AUC的标准差、95%置信区间与每折正值比例是否表现稳定，未出现个别受试者主导整体性能的情况？</w:t>
      </w:r>
    </w:p>
    <w:p>
      <w:r>
        <w:rPr>
          <w:rFonts w:ascii="SimSun" w:hAnsi="SimSun" w:eastAsia="SimSun"/>
          <w:sz w:val="24"/>
        </w:rPr>
        <w:t>逻辑链：A证明"单模态各自有效"，B证明"融合确实带来增益"，C证明"难度调节机制必要且有效"，D证明"特征贡献符合机制预期"，E证明"结果可泛化、不过拟合"。只有A、B、C、D、E同时成立，才能说明本研究真正解决了安检场景有效关注识别中的核心瓶颈。</w:t>
      </w:r>
    </w:p>
    <w:p>
      <w:pPr>
        <w:spacing w:before="240" w:after="120"/>
      </w:pPr>
      <w:r>
        <w:rPr>
          <w:rFonts w:ascii="SimHei" w:hAnsi="SimHei" w:eastAsia="SimHei"/>
          <w:b/>
          <w:sz w:val="24"/>
        </w:rPr>
        <w:t>3. 对比实验的代表性与挑战性：</w:t>
      </w:r>
    </w:p>
    <w:p>
      <w:r>
        <w:rPr>
          <w:rFonts w:ascii="SimSun" w:hAnsi="SimSun" w:eastAsia="SimSun"/>
          <w:sz w:val="24"/>
        </w:rPr>
        <w:t>基线选择：设置多层级基线，第一层级为经典机器学习方法（Logistic回归、支持向量机、随机森林）作为理论下界；第二层级为深度单模态基线（MLP、LSTM），分别在注视与面部模态上独立运行；第三层级为三档融合基线：早期特征拼接（F1）、晚期概率加权（F2）与本研究提出的跨模态注意力融合（F3）；第四层级为消融基线，逐一移除注视模态、眼部特征组、口部特征组，并与全特征条件对比。该设计可证明本研究不是简单使用一个更复杂的模型，而是在任务约束下实现了多模态证据的更优融合。</w:t>
      </w:r>
    </w:p>
    <w:p>
      <w:r>
        <w:rPr>
          <w:rFonts w:ascii="SimSun" w:hAnsi="SimSun" w:eastAsia="SimSun"/>
          <w:sz w:val="24"/>
        </w:rPr>
        <w:t>残酷场景验证：除总体性能外，单独报告困难任务下的各模态与各融合方法的AUC、平衡准确率与F1值，不回避最困难的场景；单独报告per-subject AUC分布，识别并诚实分析最差1至2名受试者的可能原因；在特征消融中重点展示移除核心模态后的性能退化曲线，而非只展示平均有利结果。</w:t>
      </w:r>
    </w:p>
    <w:p>
      <w:pPr>
        <w:spacing w:before="240" w:after="120"/>
      </w:pPr>
      <w:r>
        <w:rPr>
          <w:rFonts w:ascii="SimHei" w:hAnsi="SimHei" w:eastAsia="SimHei"/>
          <w:b/>
          <w:sz w:val="24"/>
        </w:rPr>
        <w:t>4. 图表与证据呈现策略：</w:t>
      </w:r>
    </w:p>
    <w:p>
      <w:r>
        <w:rPr>
          <w:rFonts w:ascii="SimSun" w:hAnsi="SimSun" w:eastAsia="SimSun"/>
          <w:sz w:val="24"/>
        </w:rPr>
        <w:t>按照"让证据自己说话"的原则，本研究重点设计七类图表：第一，阈值选择阶段的ROC-AUC随候选阈值变化曲线（总体、easy、hard三条），直观证明阈值差异与最优区间；第二，Nested LOSO每折最优阈值分布直方图，证明推荐阈值不是偶然结果；第三，三档融合（F1/F2/F3）与单模态基线的ROC曲线叠加图，展示融合优势；第四，20折AUC的箱线图，配合Wilcoxon检验p值与效应量标注，展示统计显著性；第五，per-subject AUC的热力图或点图，展示跨个体差异；第六，特征消融的AUC变化柱状图，展示移除各模态/特征组后的退化幅度；第七，排列重要性Top-10特征条形图与典型样本的SHAP力图，支撑机制可解释性结论。</w:t>
      </w:r>
    </w:p>
    <w:p>
      <w:pPr>
        <w:spacing w:before="240" w:after="120"/>
      </w:pPr>
      <w:r>
        <w:rPr>
          <w:rFonts w:ascii="SimHei" w:hAnsi="SimHei" w:eastAsia="SimHei"/>
          <w:b/>
          <w:sz w:val="24"/>
        </w:rPr>
        <w:t>5. 局限性与诚实边界：</w:t>
      </w:r>
    </w:p>
    <w:p>
      <w:r>
        <w:rPr>
          <w:rFonts w:ascii="SimSun" w:hAnsi="SimSun" w:eastAsia="SimSun"/>
          <w:sz w:val="24"/>
        </w:rPr>
        <w:t>本研究需要坦诚说明三个边界：其一，数据规模为20名受试者，样本量中等，因此统计检验采用非参数方法与bootstrap置信区间，但跨人群泛化仍需更大规模验证；其二，缺少EEG或PSG等客观生理金标准，标签效度依赖实验时段对比与可能的主观困倦量表，需在Limitations中明确说明，避免过度的因果归因；其三，口部哈欠特征在当前数据集中贡献有限，可能与哈欠在样本中出现频次低或困倦诱导方式有关，结论不排除在更多哈欠样本中该特征作用提升的可能性。将这些局限明确写入验证计划与论文，反而能增强整体可信度。</w:t>
      </w:r>
    </w:p>
    <w:p>
      <w:pPr>
        <w:spacing w:before="240" w:after="120"/>
      </w:pPr>
      <w:r>
        <w:rPr>
          <w:rFonts w:ascii="SimHei" w:hAnsi="SimHei" w:eastAsia="SimHei"/>
          <w:b/>
          <w:sz w:val="24"/>
        </w:rPr>
        <w:t>6. 可行性：</w:t>
      </w:r>
    </w:p>
    <w:p>
      <w:r>
        <w:rPr>
          <w:rFonts w:ascii="SimSun" w:hAnsi="SimSun" w:eastAsia="SimSun"/>
          <w:sz w:val="24"/>
        </w:rPr>
        <w:t>所有实验与建模均可基于开源框架（NumPy、Pandas、SciPy、scikit-learn、PyTorch、MediaPipe Face Mesh）开展。阈值阶段与特征阶段已有完整的数据集构建管线，面部特征采用成熟的FaceMesh几何关键点提取，Nested LOSO的超参选择与性能评估已有可复现实现并完成单元测试覆盖。研究重点集中在多模态融合策略的对比验证与现象发现的统计论证，技术路线清晰，风险可控。一条配置驱动的命令即可完成从特征构建、模型训练、评估到图表生成的全流程，所有结果均可复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