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25C1" w14:textId="77E3DEE1" w:rsidR="0064681B" w:rsidRDefault="00A52505">
      <w:r>
        <w:rPr>
          <w:rFonts w:hint="eastAsia"/>
        </w:rPr>
        <w:t>【</w:t>
      </w:r>
      <w:r w:rsidRPr="00A52505">
        <w:rPr>
          <w:rFonts w:hint="eastAsia"/>
          <w:color w:val="EE0000"/>
        </w:rPr>
        <w:t>核心主张是什么？</w:t>
      </w:r>
      <w:r>
        <w:rPr>
          <w:rFonts w:hint="eastAsia"/>
        </w:rPr>
        <w:t>】</w:t>
      </w:r>
    </w:p>
    <w:p w14:paraId="48DF67A1" w14:textId="77777777" w:rsidR="00A52505" w:rsidRPr="00A52505" w:rsidRDefault="00A52505" w:rsidP="00A52505">
      <w:r w:rsidRPr="00A52505">
        <w:t>简单说就是：</w:t>
      </w:r>
    </w:p>
    <w:p w14:paraId="3D975837" w14:textId="77777777" w:rsidR="00A52505" w:rsidRPr="00A52505" w:rsidRDefault="00A52505" w:rsidP="00A52505">
      <w:r w:rsidRPr="00A52505">
        <w:rPr>
          <w:b/>
          <w:bCs/>
        </w:rPr>
        <w:t>先做个体基线标定，再在线监测注视行为相对基线的偏移，偏移显著且持续，就判断为注意力失稳并预警。</w:t>
      </w:r>
    </w:p>
    <w:p w14:paraId="72200FD1" w14:textId="77777777" w:rsidR="00A52505" w:rsidRPr="00A52505" w:rsidRDefault="00A52505" w:rsidP="00A52505">
      <w:r w:rsidRPr="00A52505">
        <w:t>但更准确地说，它</w:t>
      </w:r>
      <w:r w:rsidRPr="00A52505">
        <w:rPr>
          <w:b/>
          <w:bCs/>
        </w:rPr>
        <w:t>不直接判断“疲劳”</w:t>
      </w:r>
      <w:r w:rsidRPr="00A52505">
        <w:t>，而是判断“注意力失稳/视觉搜索分布发散”。疲劳、过载、懈怠都可能导致这种偏移，但它不区分原因。</w:t>
      </w:r>
    </w:p>
    <w:p w14:paraId="530BBCF6" w14:textId="77777777" w:rsidR="00A52505" w:rsidRPr="00A52505" w:rsidRDefault="00A52505" w:rsidP="00A52505">
      <w:r w:rsidRPr="00A52505">
        <w:t>所以一句话：</w:t>
      </w:r>
      <w:r w:rsidRPr="00A52505">
        <w:rPr>
          <w:b/>
          <w:bCs/>
        </w:rPr>
        <w:t>用基线标定 + 行为偏移来预警注意力失稳，俗称疲劳监测，但不等同于传统疲劳检测。</w:t>
      </w:r>
    </w:p>
    <w:p w14:paraId="670EF04C" w14:textId="77777777" w:rsidR="00A52505" w:rsidRDefault="00A52505"/>
    <w:p w14:paraId="3BB870B7" w14:textId="60B6AD7F" w:rsidR="00A52505" w:rsidRDefault="00A52505">
      <w:r>
        <w:rPr>
          <w:rFonts w:hint="eastAsia"/>
        </w:rPr>
        <w:t>【</w:t>
      </w:r>
      <w:r w:rsidRPr="00A52505">
        <w:rPr>
          <w:color w:val="EE0000"/>
        </w:rPr>
        <w:t>这个思想不是很常见吗？有什么特殊的地方？</w:t>
      </w:r>
      <w:r>
        <w:rPr>
          <w:rFonts w:hint="eastAsia"/>
        </w:rPr>
        <w:t>】</w:t>
      </w:r>
    </w:p>
    <w:p w14:paraId="6DAE418F" w14:textId="77777777" w:rsidR="00A52505" w:rsidRPr="00A52505" w:rsidRDefault="00A52505" w:rsidP="00A52505">
      <w:r w:rsidRPr="00A52505">
        <w:t>对，“基线标定 + 行为偏移”本身很常见，异常检测、疲劳驾驶监测、工业质检里都这么干。所以如果只讲这个口号，不新。</w:t>
      </w:r>
    </w:p>
    <w:p w14:paraId="5115FEDD" w14:textId="77777777" w:rsidR="00A52505" w:rsidRPr="00A52505" w:rsidRDefault="00A52505" w:rsidP="00A52505">
      <w:r w:rsidRPr="00A52505">
        <w:t>它的特殊之处不在“基线+偏移”，而在</w:t>
      </w:r>
      <w:r w:rsidRPr="00A52505">
        <w:rPr>
          <w:b/>
          <w:bCs/>
        </w:rPr>
        <w:t>四个约束下怎么把这件事做成</w:t>
      </w:r>
      <w:r w:rsidRPr="00A52505">
        <w:t>：</w:t>
      </w:r>
    </w:p>
    <w:p w14:paraId="53DF49AA" w14:textId="77777777" w:rsidR="00A52505" w:rsidRPr="00A52505" w:rsidRDefault="00A52505">
      <w:pPr>
        <w:numPr>
          <w:ilvl w:val="0"/>
          <w:numId w:val="1"/>
        </w:numPr>
      </w:pPr>
      <w:r w:rsidRPr="00A52505">
        <w:rPr>
          <w:b/>
          <w:bCs/>
        </w:rPr>
        <w:t>输入极差</w:t>
      </w:r>
      <w:r w:rsidRPr="00A52505">
        <w:t>：只有单路低清监控，静坐微眼动、反光、畸变。传统方法直接取 gaze；它先建“注视误差场”，把屏幕不同区域的系统误差标定出来并白化扣除。相当于先校准廉价传感器。</w:t>
      </w:r>
    </w:p>
    <w:p w14:paraId="3819CF62" w14:textId="77777777" w:rsidR="00A52505" w:rsidRPr="00A52505" w:rsidRDefault="00A52505">
      <w:pPr>
        <w:numPr>
          <w:ilvl w:val="0"/>
          <w:numId w:val="1"/>
        </w:numPr>
      </w:pPr>
      <w:r w:rsidRPr="00A52505">
        <w:rPr>
          <w:b/>
          <w:bCs/>
        </w:rPr>
        <w:t>无参考系、无日志</w:t>
      </w:r>
      <w:r w:rsidRPr="00A52505">
        <w:t>：传统用固定 ROI 或任务事件；它用“注视锚点投票”实时推断焦点，动态建坐标系，避免多目标切换时特征撕裂。</w:t>
      </w:r>
    </w:p>
    <w:p w14:paraId="5135A729" w14:textId="77777777" w:rsidR="00A52505" w:rsidRPr="00A52505" w:rsidRDefault="00A52505">
      <w:pPr>
        <w:numPr>
          <w:ilvl w:val="0"/>
          <w:numId w:val="1"/>
        </w:numPr>
      </w:pPr>
      <w:r w:rsidRPr="00A52505">
        <w:rPr>
          <w:b/>
          <w:bCs/>
        </w:rPr>
        <w:t>状态定义不同</w:t>
      </w:r>
      <w:r w:rsidRPr="00A52505">
        <w:t>：不是测闭眼、眨眼、PERCLOS，而是测注视点云的空间分布形态——从紧凑低熵到弥散高熵的“拓扑相变”，用 IQR、凸包、空间熵、置换检验等非参数方法。</w:t>
      </w:r>
    </w:p>
    <w:p w14:paraId="125AB174" w14:textId="77777777" w:rsidR="00A52505" w:rsidRPr="00A52505" w:rsidRDefault="00A52505">
      <w:pPr>
        <w:numPr>
          <w:ilvl w:val="0"/>
          <w:numId w:val="1"/>
        </w:numPr>
      </w:pPr>
      <w:r w:rsidRPr="00A52505">
        <w:rPr>
          <w:b/>
          <w:bCs/>
        </w:rPr>
        <w:t>验证更硬</w:t>
      </w:r>
      <w:r w:rsidRPr="00A52505">
        <w:t>：不只做相关，还设计反事实实验排除任务难度混淆，关联漏检做预测效度，再用 N-of-1 森林图证明跨个体一致性。</w:t>
      </w:r>
    </w:p>
    <w:p w14:paraId="3C5675A6" w14:textId="77777777" w:rsidR="00A52505" w:rsidRPr="00A52505" w:rsidRDefault="00A52505">
      <w:pPr>
        <w:numPr>
          <w:ilvl w:val="0"/>
          <w:numId w:val="1"/>
        </w:numPr>
      </w:pPr>
      <w:r w:rsidRPr="00A52505">
        <w:rPr>
          <w:b/>
          <w:bCs/>
        </w:rPr>
        <w:t>伦理定位</w:t>
      </w:r>
      <w:r w:rsidRPr="00A52505">
        <w:t>：不叫疲劳检测，叫注意力状态感知器；不关心为什么走神，只关心走没走神。</w:t>
      </w:r>
    </w:p>
    <w:p w14:paraId="5BEC3838" w14:textId="77777777" w:rsidR="00A52505" w:rsidRPr="00A52505" w:rsidRDefault="00A52505" w:rsidP="00A52505">
      <w:r w:rsidRPr="00A52505">
        <w:t>但也要清醒：</w:t>
      </w:r>
      <w:r w:rsidRPr="00A52505">
        <w:rPr>
          <w:b/>
          <w:bCs/>
        </w:rPr>
        <w:t>误差场、动态 ROI、非参数熵、个体基线，这些单独看都有人做过。</w:t>
      </w:r>
      <w:r w:rsidRPr="00A52505">
        <w:t> 真正的新意是“低清单目 + 无日志 + 无标注 + 不归因”下的组合闭环。</w:t>
      </w:r>
    </w:p>
    <w:p w14:paraId="1035B129" w14:textId="77777777" w:rsidR="00A52505" w:rsidRPr="00A52505" w:rsidRDefault="00A52505" w:rsidP="00A52505">
      <w:r w:rsidRPr="00A52505">
        <w:t>所以一句话：</w:t>
      </w:r>
      <w:r w:rsidRPr="00A52505">
        <w:rPr>
          <w:b/>
          <w:bCs/>
        </w:rPr>
        <w:t>思想常见，工程组合有特色；能否成立，取决于低清 gaze 精度和“分布散→漏检多”的实证。若这两点证不出来，就只是旧思想换包装。</w:t>
      </w:r>
    </w:p>
    <w:p w14:paraId="1222D12F" w14:textId="77777777" w:rsidR="00A52505" w:rsidRDefault="00A52505"/>
    <w:p w14:paraId="4F424E41" w14:textId="17A0B479" w:rsidR="00A52505" w:rsidRDefault="00A52505">
      <w:r>
        <w:rPr>
          <w:rFonts w:hint="eastAsia"/>
        </w:rPr>
        <w:t>【</w:t>
      </w:r>
      <w:r w:rsidRPr="00A52505">
        <w:rPr>
          <w:color w:val="EE0000"/>
        </w:rPr>
        <w:t>也就是说检测的是关注状态，分为目标关注/非关注两种状态，避免被拖入复杂的关</w:t>
      </w:r>
      <w:r w:rsidRPr="00A52505">
        <w:rPr>
          <w:color w:val="EE0000"/>
        </w:rPr>
        <w:lastRenderedPageBreak/>
        <w:t>注/疲劳检测的困境，是吗？</w:t>
      </w:r>
      <w:r>
        <w:rPr>
          <w:rFonts w:hint="eastAsia"/>
        </w:rPr>
        <w:t>】</w:t>
      </w:r>
    </w:p>
    <w:p w14:paraId="42C5AFCA" w14:textId="77777777" w:rsidR="00A52505" w:rsidRPr="00A52505" w:rsidRDefault="00A52505" w:rsidP="00A52505">
      <w:r w:rsidRPr="00A52505">
        <w:t>基本对，但有两个精确化：</w:t>
      </w:r>
    </w:p>
    <w:p w14:paraId="34F5A676" w14:textId="77777777" w:rsidR="00A52505" w:rsidRPr="00A52505" w:rsidRDefault="00A52505">
      <w:pPr>
        <w:numPr>
          <w:ilvl w:val="0"/>
          <w:numId w:val="2"/>
        </w:numPr>
      </w:pPr>
      <w:r w:rsidRPr="00A52505">
        <w:rPr>
          <w:b/>
          <w:bCs/>
        </w:rPr>
        <w:t>不是“目标关注/非关注”</w:t>
      </w:r>
      <w:r w:rsidRPr="00A52505">
        <w:br/>
        <w:t>它不判断“有没有在看某个违禁品目标”，而是判断</w:t>
      </w:r>
      <w:r w:rsidRPr="00A52505">
        <w:rPr>
          <w:b/>
          <w:bCs/>
        </w:rPr>
        <w:t>注视分布形态是否偏离个体基线</w:t>
      </w:r>
      <w:r w:rsidRPr="00A52505">
        <w:t>：</w:t>
      </w:r>
    </w:p>
    <w:p w14:paraId="4EFFBAAF" w14:textId="77777777" w:rsidR="00A52505" w:rsidRPr="00A52505" w:rsidRDefault="00A52505">
      <w:pPr>
        <w:numPr>
          <w:ilvl w:val="1"/>
          <w:numId w:val="2"/>
        </w:numPr>
      </w:pPr>
      <w:r w:rsidRPr="00A52505">
        <w:t>基线态：紧凑、低熵、围绕焦点的稳定分布</w:t>
      </w:r>
    </w:p>
    <w:p w14:paraId="43A99FCB" w14:textId="77777777" w:rsidR="00A52505" w:rsidRPr="00A52505" w:rsidRDefault="00A52505">
      <w:pPr>
        <w:numPr>
          <w:ilvl w:val="1"/>
          <w:numId w:val="2"/>
        </w:numPr>
      </w:pPr>
      <w:r w:rsidRPr="00A52505">
        <w:t>失稳态：弥散、高熵、随机游走式分布</w:t>
      </w:r>
    </w:p>
    <w:p w14:paraId="5D640EE1" w14:textId="77777777" w:rsidR="00A52505" w:rsidRPr="00A52505" w:rsidRDefault="00A52505">
      <w:pPr>
        <w:numPr>
          <w:ilvl w:val="0"/>
          <w:numId w:val="2"/>
        </w:numPr>
      </w:pPr>
      <w:r w:rsidRPr="00A52505">
        <w:rPr>
          <w:b/>
          <w:bCs/>
        </w:rPr>
        <w:t>不是简单二分类</w:t>
      </w:r>
      <w:r w:rsidRPr="00A52505">
        <w:br/>
        <w:t>更准确是：</w:t>
      </w:r>
      <w:r w:rsidRPr="00A52505">
        <w:br/>
      </w:r>
      <w:r w:rsidRPr="00A52505">
        <w:rPr>
          <w:b/>
          <w:bCs/>
        </w:rPr>
        <w:t>连续计算分布偏移量 Δ → 做统计检验 → 超过个性化阈值且持续一段时间 → 判定注意力失稳。</w:t>
      </w:r>
      <w:r w:rsidRPr="00A52505">
        <w:br/>
        <w:t>所以本质是“稳定关注态 / 失稳态”的在线检测，而不是“看目标 / 没看目标”的二分类。</w:t>
      </w:r>
    </w:p>
    <w:p w14:paraId="629BA94D" w14:textId="77777777" w:rsidR="00A52505" w:rsidRPr="00A52505" w:rsidRDefault="00A52505" w:rsidP="00A52505">
      <w:r w:rsidRPr="00A52505">
        <w:t>核心思路确实是：</w:t>
      </w:r>
      <w:r w:rsidRPr="00A52505">
        <w:rPr>
          <w:b/>
          <w:bCs/>
        </w:rPr>
        <w:t>不鉴定疲劳、懈怠、过载等心理原因，只做任务导向的“状态感知器”——你失稳了没有。</w:t>
      </w:r>
      <w:r w:rsidRPr="00A52505">
        <w:br/>
        <w:t>这样能绕开“为什么走神”的因果归因困境，但代价是它只能预警风险，不能解释原因。</w:t>
      </w:r>
    </w:p>
    <w:p w14:paraId="0A10E5B2" w14:textId="77777777" w:rsidR="00A52505" w:rsidRDefault="00A52505"/>
    <w:p w14:paraId="08070A25" w14:textId="2EBBB0B7" w:rsidR="00A52505" w:rsidRDefault="00A52505">
      <w:r>
        <w:rPr>
          <w:rFonts w:hint="eastAsia"/>
        </w:rPr>
        <w:t>【</w:t>
      </w:r>
      <w:r w:rsidRPr="00A52505">
        <w:rPr>
          <w:color w:val="EE0000"/>
        </w:rPr>
        <w:t>问题是失稳态如何精准的定义呢？这样的检测如何证明是对的呢？大概率是没有外部标签的，因为精准定义本身就是问题，也没有对应的语义行为可供打标，是吗？</w:t>
      </w:r>
      <w:r>
        <w:rPr>
          <w:rFonts w:hint="eastAsia"/>
        </w:rPr>
        <w:t>】</w:t>
      </w:r>
    </w:p>
    <w:p w14:paraId="40E9B5F3" w14:textId="77777777" w:rsidR="00A52505" w:rsidRPr="00A52505" w:rsidRDefault="00A52505" w:rsidP="00A52505">
      <w:r w:rsidRPr="00A52505">
        <w:t>你说到点子上了。这正是该方案最核心的方法论软肋。</w:t>
      </w:r>
    </w:p>
    <w:p w14:paraId="60F60AF6" w14:textId="77777777" w:rsidR="00A52505" w:rsidRPr="00A52505" w:rsidRDefault="00A52505" w:rsidP="00A52505">
      <w:pPr>
        <w:rPr>
          <w:b/>
          <w:bCs/>
        </w:rPr>
      </w:pPr>
      <w:r w:rsidRPr="00A52505">
        <w:rPr>
          <w:b/>
          <w:bCs/>
        </w:rPr>
        <w:t>1. 失稳态如何精准定义？</w:t>
      </w:r>
    </w:p>
    <w:p w14:paraId="5A0F577B" w14:textId="77777777" w:rsidR="00A52505" w:rsidRPr="00A52505" w:rsidRDefault="00A52505" w:rsidP="00A52505">
      <w:r w:rsidRPr="00A52505">
        <w:t>方案里的定义是操作性的、循环的：</w:t>
      </w:r>
    </w:p>
    <w:p w14:paraId="199BFAE7" w14:textId="77777777" w:rsidR="00A52505" w:rsidRPr="00A52505" w:rsidRDefault="00A52505" w:rsidP="00A52505">
      <w:r w:rsidRPr="00A52505">
        <w:t>失稳 = 实时注视分布相对个体基线的统计显著偏移</w:t>
      </w:r>
    </w:p>
    <w:p w14:paraId="0FF53501" w14:textId="77777777" w:rsidR="00A52505" w:rsidRPr="00A52505" w:rsidRDefault="00A52505" w:rsidP="00A52505">
      <w:r w:rsidRPr="00A52505">
        <w:t>拆开看：</w:t>
      </w:r>
    </w:p>
    <w:p w14:paraId="4CFF2CF9" w14:textId="77777777" w:rsidR="00A52505" w:rsidRPr="00A52505" w:rsidRDefault="00A52505">
      <w:pPr>
        <w:numPr>
          <w:ilvl w:val="0"/>
          <w:numId w:val="3"/>
        </w:numPr>
      </w:pPr>
      <w:r w:rsidRPr="00A52505">
        <w:rPr>
          <w:b/>
          <w:bCs/>
        </w:rPr>
        <w:t>基线</w:t>
      </w:r>
      <w:r w:rsidRPr="00A52505">
        <w:t>：标定任务中“精准注视”时的点云形态</w:t>
      </w:r>
    </w:p>
    <w:p w14:paraId="746D1C7A" w14:textId="77777777" w:rsidR="00A52505" w:rsidRPr="00A52505" w:rsidRDefault="00A52505">
      <w:pPr>
        <w:numPr>
          <w:ilvl w:val="0"/>
          <w:numId w:val="3"/>
        </w:numPr>
      </w:pPr>
      <w:r w:rsidRPr="00A52505">
        <w:rPr>
          <w:b/>
          <w:bCs/>
        </w:rPr>
        <w:t>失稳</w:t>
      </w:r>
      <w:r w:rsidRPr="00A52505">
        <w:t>：在线点云与基线分布的置换检验 p &lt; 0.05，且持续超过阈值</w:t>
      </w:r>
    </w:p>
    <w:p w14:paraId="18EA743A" w14:textId="77777777" w:rsidR="00A52505" w:rsidRPr="00A52505" w:rsidRDefault="00A52505" w:rsidP="00A52505">
      <w:r w:rsidRPr="00A52505">
        <w:t>问题在于：</w:t>
      </w:r>
      <w:r w:rsidRPr="00A52505">
        <w:rPr>
          <w:b/>
          <w:bCs/>
        </w:rPr>
        <w:t>这只是在定义“分布变了”，不是在定义“注意力失稳了”。</w:t>
      </w:r>
    </w:p>
    <w:p w14:paraId="75798AF1" w14:textId="77777777" w:rsidR="00A52505" w:rsidRPr="00A52505" w:rsidRDefault="00A52505" w:rsidP="00A52505">
      <w:r w:rsidRPr="00A52505">
        <w:t>分布变了可能因为：</w:t>
      </w:r>
    </w:p>
    <w:p w14:paraId="52D43064" w14:textId="77777777" w:rsidR="00A52505" w:rsidRPr="00A52505" w:rsidRDefault="00A52505">
      <w:pPr>
        <w:numPr>
          <w:ilvl w:val="0"/>
          <w:numId w:val="4"/>
        </w:numPr>
      </w:pPr>
      <w:r w:rsidRPr="00A52505">
        <w:t>注意力真的失稳</w:t>
      </w:r>
    </w:p>
    <w:p w14:paraId="31515B73" w14:textId="77777777" w:rsidR="00A52505" w:rsidRPr="00A52505" w:rsidRDefault="00A52505">
      <w:pPr>
        <w:numPr>
          <w:ilvl w:val="0"/>
          <w:numId w:val="4"/>
        </w:numPr>
      </w:pPr>
      <w:r w:rsidRPr="00A52505">
        <w:t>任务策略变了（比如从逐区扫描改成整体浏览）</w:t>
      </w:r>
    </w:p>
    <w:p w14:paraId="192E0C91" w14:textId="77777777" w:rsidR="00A52505" w:rsidRPr="00A52505" w:rsidRDefault="00A52505">
      <w:pPr>
        <w:numPr>
          <w:ilvl w:val="0"/>
          <w:numId w:val="4"/>
        </w:numPr>
      </w:pPr>
      <w:r w:rsidRPr="00A52505">
        <w:lastRenderedPageBreak/>
        <w:t>头动了、摄像头被碰了、光照变了</w:t>
      </w:r>
    </w:p>
    <w:p w14:paraId="16A4DC96" w14:textId="77777777" w:rsidR="00A52505" w:rsidRPr="00A52505" w:rsidRDefault="00A52505">
      <w:pPr>
        <w:numPr>
          <w:ilvl w:val="0"/>
          <w:numId w:val="4"/>
        </w:numPr>
      </w:pPr>
      <w:r w:rsidRPr="00A52505">
        <w:t>被试换了种同样有效的搜索方式</w:t>
      </w:r>
    </w:p>
    <w:p w14:paraId="4DAF2C06" w14:textId="77777777" w:rsidR="00A52505" w:rsidRPr="00A52505" w:rsidRDefault="00A52505" w:rsidP="00A52505">
      <w:r w:rsidRPr="00A52505">
        <w:t>方案没有区分这些。</w:t>
      </w:r>
    </w:p>
    <w:p w14:paraId="5438D199" w14:textId="77777777" w:rsidR="00A52505" w:rsidRPr="00A52505" w:rsidRDefault="00A52505" w:rsidP="00A52505">
      <w:pPr>
        <w:rPr>
          <w:b/>
          <w:bCs/>
        </w:rPr>
      </w:pPr>
      <w:r w:rsidRPr="00A52505">
        <w:rPr>
          <w:b/>
          <w:bCs/>
        </w:rPr>
        <w:t>2. 没有外部标签，怎么证明检测是对的？</w:t>
      </w:r>
    </w:p>
    <w:p w14:paraId="22CDB83F" w14:textId="77777777" w:rsidR="00A52505" w:rsidRPr="00A52505" w:rsidRDefault="00A52505" w:rsidP="00A52505">
      <w:r w:rsidRPr="00A52505">
        <w:t>方案实际上拿不出真正的 ground truth。它试图用四条间接证据来“绕”：</w:t>
      </w:r>
    </w:p>
    <w:tbl>
      <w:tblPr>
        <w:tblW w:w="9360" w:type="dxa"/>
        <w:tblCellMar>
          <w:top w:w="15" w:type="dxa"/>
          <w:left w:w="15" w:type="dxa"/>
          <w:bottom w:w="15" w:type="dxa"/>
          <w:right w:w="15" w:type="dxa"/>
        </w:tblCellMar>
        <w:tblLook w:val="04A0" w:firstRow="1" w:lastRow="0" w:firstColumn="1" w:lastColumn="0" w:noHBand="0" w:noVBand="1"/>
      </w:tblPr>
      <w:tblGrid>
        <w:gridCol w:w="2010"/>
        <w:gridCol w:w="4525"/>
        <w:gridCol w:w="2825"/>
      </w:tblGrid>
      <w:tr w:rsidR="00A52505" w:rsidRPr="00A52505" w14:paraId="0366F6B1" w14:textId="77777777">
        <w:trPr>
          <w:tblHeader/>
        </w:trPr>
        <w:tc>
          <w:tcPr>
            <w:tcW w:w="0" w:type="auto"/>
            <w:tcBorders>
              <w:top w:val="nil"/>
            </w:tcBorders>
            <w:tcMar>
              <w:top w:w="150" w:type="dxa"/>
              <w:left w:w="0" w:type="dxa"/>
              <w:bottom w:w="150" w:type="dxa"/>
              <w:right w:w="240" w:type="dxa"/>
            </w:tcMar>
            <w:vAlign w:val="center"/>
            <w:hideMark/>
          </w:tcPr>
          <w:p w14:paraId="4921FE4F" w14:textId="77777777" w:rsidR="00A52505" w:rsidRPr="00A52505" w:rsidRDefault="00A52505" w:rsidP="00A52505">
            <w:r w:rsidRPr="00A52505">
              <w:t>验证</w:t>
            </w:r>
          </w:p>
        </w:tc>
        <w:tc>
          <w:tcPr>
            <w:tcW w:w="0" w:type="auto"/>
            <w:tcBorders>
              <w:top w:val="nil"/>
            </w:tcBorders>
            <w:tcMar>
              <w:top w:w="150" w:type="dxa"/>
              <w:left w:w="240" w:type="dxa"/>
              <w:bottom w:w="150" w:type="dxa"/>
              <w:right w:w="240" w:type="dxa"/>
            </w:tcMar>
            <w:vAlign w:val="center"/>
            <w:hideMark/>
          </w:tcPr>
          <w:p w14:paraId="38260A18" w14:textId="77777777" w:rsidR="00A52505" w:rsidRPr="00A52505" w:rsidRDefault="00A52505" w:rsidP="00A52505">
            <w:r w:rsidRPr="00A52505">
              <w:t>实际证明的</w:t>
            </w:r>
          </w:p>
        </w:tc>
        <w:tc>
          <w:tcPr>
            <w:tcW w:w="0" w:type="auto"/>
            <w:tcBorders>
              <w:top w:val="nil"/>
            </w:tcBorders>
            <w:tcMar>
              <w:top w:w="150" w:type="dxa"/>
              <w:left w:w="240" w:type="dxa"/>
              <w:bottom w:w="150" w:type="dxa"/>
              <w:right w:w="240" w:type="dxa"/>
            </w:tcMar>
            <w:vAlign w:val="center"/>
            <w:hideMark/>
          </w:tcPr>
          <w:p w14:paraId="265E1C0D" w14:textId="77777777" w:rsidR="00A52505" w:rsidRPr="00A52505" w:rsidRDefault="00A52505" w:rsidP="00A52505">
            <w:r w:rsidRPr="00A52505">
              <w:t>没证明的</w:t>
            </w:r>
          </w:p>
        </w:tc>
      </w:tr>
      <w:tr w:rsidR="00A52505" w:rsidRPr="00A52505" w14:paraId="09B2240A" w14:textId="77777777">
        <w:tc>
          <w:tcPr>
            <w:tcW w:w="0" w:type="auto"/>
            <w:tcMar>
              <w:top w:w="150" w:type="dxa"/>
              <w:left w:w="0" w:type="dxa"/>
              <w:bottom w:w="150" w:type="dxa"/>
              <w:right w:w="240" w:type="dxa"/>
            </w:tcMar>
            <w:vAlign w:val="center"/>
            <w:hideMark/>
          </w:tcPr>
          <w:p w14:paraId="2012A138" w14:textId="77777777" w:rsidR="00A52505" w:rsidRPr="00A52505" w:rsidRDefault="00A52505" w:rsidP="00A52505">
            <w:r w:rsidRPr="00A52505">
              <w:t>标定稳定性</w:t>
            </w:r>
          </w:p>
        </w:tc>
        <w:tc>
          <w:tcPr>
            <w:tcW w:w="0" w:type="auto"/>
            <w:tcMar>
              <w:top w:w="150" w:type="dxa"/>
              <w:left w:w="240" w:type="dxa"/>
              <w:bottom w:w="150" w:type="dxa"/>
              <w:right w:w="240" w:type="dxa"/>
            </w:tcMar>
            <w:vAlign w:val="center"/>
            <w:hideMark/>
          </w:tcPr>
          <w:p w14:paraId="05BFAEAC" w14:textId="77777777" w:rsidR="00A52505" w:rsidRPr="00A52505" w:rsidRDefault="00A52505" w:rsidP="00A52505">
            <w:r w:rsidRPr="00A52505">
              <w:t>误差场参数可复用</w:t>
            </w:r>
          </w:p>
        </w:tc>
        <w:tc>
          <w:tcPr>
            <w:tcW w:w="0" w:type="auto"/>
            <w:tcMar>
              <w:top w:w="150" w:type="dxa"/>
              <w:left w:w="240" w:type="dxa"/>
              <w:bottom w:w="150" w:type="dxa"/>
              <w:right w:w="0" w:type="dxa"/>
            </w:tcMar>
            <w:vAlign w:val="center"/>
            <w:hideMark/>
          </w:tcPr>
          <w:p w14:paraId="259CC158" w14:textId="77777777" w:rsidR="00A52505" w:rsidRPr="00A52505" w:rsidRDefault="00A52505" w:rsidP="00A52505">
            <w:r w:rsidRPr="00A52505">
              <w:t>失稳定义本身正确</w:t>
            </w:r>
          </w:p>
        </w:tc>
      </w:tr>
      <w:tr w:rsidR="00A52505" w:rsidRPr="00A52505" w14:paraId="6C84260A" w14:textId="77777777">
        <w:tc>
          <w:tcPr>
            <w:tcW w:w="0" w:type="auto"/>
            <w:tcMar>
              <w:top w:w="150" w:type="dxa"/>
              <w:left w:w="0" w:type="dxa"/>
              <w:bottom w:w="150" w:type="dxa"/>
              <w:right w:w="240" w:type="dxa"/>
            </w:tcMar>
            <w:vAlign w:val="center"/>
            <w:hideMark/>
          </w:tcPr>
          <w:p w14:paraId="121D49A9" w14:textId="77777777" w:rsidR="00A52505" w:rsidRPr="00A52505" w:rsidRDefault="00A52505" w:rsidP="00A52505">
            <w:r w:rsidRPr="00A52505">
              <w:t>反事实实验</w:t>
            </w:r>
          </w:p>
        </w:tc>
        <w:tc>
          <w:tcPr>
            <w:tcW w:w="0" w:type="auto"/>
            <w:tcMar>
              <w:top w:w="150" w:type="dxa"/>
              <w:left w:w="240" w:type="dxa"/>
              <w:bottom w:w="150" w:type="dxa"/>
              <w:right w:w="240" w:type="dxa"/>
            </w:tcMar>
            <w:vAlign w:val="center"/>
            <w:hideMark/>
          </w:tcPr>
          <w:p w14:paraId="089F8A73" w14:textId="77777777" w:rsidR="00A52505" w:rsidRPr="00A52505" w:rsidRDefault="00A52505" w:rsidP="00A52505">
            <w:r w:rsidRPr="00A52505">
              <w:t>分布偏移与工时/难度有交互</w:t>
            </w:r>
          </w:p>
        </w:tc>
        <w:tc>
          <w:tcPr>
            <w:tcW w:w="0" w:type="auto"/>
            <w:tcMar>
              <w:top w:w="150" w:type="dxa"/>
              <w:left w:w="240" w:type="dxa"/>
              <w:bottom w:w="150" w:type="dxa"/>
              <w:right w:w="0" w:type="dxa"/>
            </w:tcMar>
            <w:vAlign w:val="center"/>
            <w:hideMark/>
          </w:tcPr>
          <w:p w14:paraId="6B8F1E23" w14:textId="77777777" w:rsidR="00A52505" w:rsidRPr="00A52505" w:rsidRDefault="00A52505" w:rsidP="00A52505">
            <w:r w:rsidRPr="00A52505">
              <w:t>偏移=注意力失稳</w:t>
            </w:r>
          </w:p>
        </w:tc>
      </w:tr>
      <w:tr w:rsidR="00A52505" w:rsidRPr="00A52505" w14:paraId="563CA862" w14:textId="77777777">
        <w:tc>
          <w:tcPr>
            <w:tcW w:w="0" w:type="auto"/>
            <w:tcMar>
              <w:top w:w="150" w:type="dxa"/>
              <w:left w:w="0" w:type="dxa"/>
              <w:bottom w:w="150" w:type="dxa"/>
              <w:right w:w="240" w:type="dxa"/>
            </w:tcMar>
            <w:vAlign w:val="center"/>
            <w:hideMark/>
          </w:tcPr>
          <w:p w14:paraId="24B43B41" w14:textId="77777777" w:rsidR="00A52505" w:rsidRPr="00A52505" w:rsidRDefault="00A52505" w:rsidP="00A52505">
            <w:r w:rsidRPr="00A52505">
              <w:t>预测效度</w:t>
            </w:r>
          </w:p>
        </w:tc>
        <w:tc>
          <w:tcPr>
            <w:tcW w:w="0" w:type="auto"/>
            <w:tcMar>
              <w:top w:w="150" w:type="dxa"/>
              <w:left w:w="240" w:type="dxa"/>
              <w:bottom w:w="150" w:type="dxa"/>
              <w:right w:w="240" w:type="dxa"/>
            </w:tcMar>
            <w:vAlign w:val="center"/>
            <w:hideMark/>
          </w:tcPr>
          <w:p w14:paraId="3151FC90" w14:textId="77777777" w:rsidR="00A52505" w:rsidRPr="00A52505" w:rsidRDefault="00A52505" w:rsidP="00A52505">
            <w:r w:rsidRPr="00A52505">
              <w:t>分布散与漏检有时间重叠</w:t>
            </w:r>
          </w:p>
        </w:tc>
        <w:tc>
          <w:tcPr>
            <w:tcW w:w="0" w:type="auto"/>
            <w:tcMar>
              <w:top w:w="150" w:type="dxa"/>
              <w:left w:w="240" w:type="dxa"/>
              <w:bottom w:w="150" w:type="dxa"/>
              <w:right w:w="0" w:type="dxa"/>
            </w:tcMar>
            <w:vAlign w:val="center"/>
            <w:hideMark/>
          </w:tcPr>
          <w:p w14:paraId="3152F2E2" w14:textId="77777777" w:rsidR="00A52505" w:rsidRPr="00A52505" w:rsidRDefault="00A52505" w:rsidP="00A52505">
            <w:r w:rsidRPr="00A52505">
              <w:t>散是漏检的原因</w:t>
            </w:r>
          </w:p>
        </w:tc>
      </w:tr>
      <w:tr w:rsidR="00A52505" w:rsidRPr="00A52505" w14:paraId="75A7B50E" w14:textId="77777777">
        <w:tc>
          <w:tcPr>
            <w:tcW w:w="0" w:type="auto"/>
            <w:tcMar>
              <w:top w:w="150" w:type="dxa"/>
              <w:left w:w="0" w:type="dxa"/>
              <w:bottom w:w="150" w:type="dxa"/>
              <w:right w:w="240" w:type="dxa"/>
            </w:tcMar>
            <w:vAlign w:val="center"/>
            <w:hideMark/>
          </w:tcPr>
          <w:p w14:paraId="7014A119" w14:textId="77777777" w:rsidR="00A52505" w:rsidRPr="00A52505" w:rsidRDefault="00A52505" w:rsidP="00A52505">
            <w:r w:rsidRPr="00A52505">
              <w:t>N-of-1泛化</w:t>
            </w:r>
          </w:p>
        </w:tc>
        <w:tc>
          <w:tcPr>
            <w:tcW w:w="0" w:type="auto"/>
            <w:tcMar>
              <w:top w:w="150" w:type="dxa"/>
              <w:left w:w="240" w:type="dxa"/>
              <w:bottom w:w="150" w:type="dxa"/>
              <w:right w:w="240" w:type="dxa"/>
            </w:tcMar>
            <w:vAlign w:val="center"/>
            <w:hideMark/>
          </w:tcPr>
          <w:p w14:paraId="627532B1" w14:textId="77777777" w:rsidR="00A52505" w:rsidRPr="00A52505" w:rsidRDefault="00A52505" w:rsidP="00A52505">
            <w:r w:rsidRPr="00A52505">
              <w:t>效应跨个体一致</w:t>
            </w:r>
          </w:p>
        </w:tc>
        <w:tc>
          <w:tcPr>
            <w:tcW w:w="0" w:type="auto"/>
            <w:tcMar>
              <w:top w:w="150" w:type="dxa"/>
              <w:left w:w="240" w:type="dxa"/>
              <w:bottom w:w="150" w:type="dxa"/>
              <w:right w:w="0" w:type="dxa"/>
            </w:tcMar>
            <w:vAlign w:val="center"/>
            <w:hideMark/>
          </w:tcPr>
          <w:p w14:paraId="45269ED2" w14:textId="77777777" w:rsidR="00A52505" w:rsidRPr="00A52505" w:rsidRDefault="00A52505" w:rsidP="00A52505">
            <w:r w:rsidRPr="00A52505">
              <w:t>一致≠正确</w:t>
            </w:r>
          </w:p>
        </w:tc>
      </w:tr>
    </w:tbl>
    <w:p w14:paraId="3DD9C0F7" w14:textId="77777777" w:rsidR="00A52505" w:rsidRPr="00A52505" w:rsidRDefault="00A52505" w:rsidP="00A52505">
      <w:r w:rsidRPr="00A52505">
        <w:t>这些全是</w:t>
      </w:r>
      <w:r w:rsidRPr="00A52505">
        <w:rPr>
          <w:b/>
          <w:bCs/>
        </w:rPr>
        <w:t>构念效度的间接旁证</w:t>
      </w:r>
      <w:r w:rsidRPr="00A52505">
        <w:t>，不是</w:t>
      </w:r>
      <w:r w:rsidRPr="00A52505">
        <w:rPr>
          <w:b/>
          <w:bCs/>
        </w:rPr>
        <w:t>效标效度</w:t>
      </w:r>
      <w:r w:rsidRPr="00A52505">
        <w:t>。</w:t>
      </w:r>
    </w:p>
    <w:p w14:paraId="65CC8657" w14:textId="77777777" w:rsidR="00A52505" w:rsidRPr="00A52505" w:rsidRDefault="00A52505" w:rsidP="00A52505">
      <w:r w:rsidRPr="00A52505">
        <w:t>真正的效标效度需要：一个独立于算法的“失稳”判断，比如：</w:t>
      </w:r>
    </w:p>
    <w:p w14:paraId="724AA3CD" w14:textId="77777777" w:rsidR="00A52505" w:rsidRPr="00A52505" w:rsidRDefault="00A52505">
      <w:pPr>
        <w:numPr>
          <w:ilvl w:val="0"/>
          <w:numId w:val="5"/>
        </w:numPr>
      </w:pPr>
      <w:r w:rsidRPr="00A52505">
        <w:t>眼动仪测的真实注视分布</w:t>
      </w:r>
    </w:p>
    <w:p w14:paraId="347AD467" w14:textId="77777777" w:rsidR="00A52505" w:rsidRPr="00A52505" w:rsidRDefault="00A52505">
      <w:pPr>
        <w:numPr>
          <w:ilvl w:val="0"/>
          <w:numId w:val="5"/>
        </w:numPr>
      </w:pPr>
      <w:r w:rsidRPr="00A52505">
        <w:t>独立观察者对录像的盲评</w:t>
      </w:r>
    </w:p>
    <w:p w14:paraId="673340AB" w14:textId="77777777" w:rsidR="00A52505" w:rsidRPr="00A52505" w:rsidRDefault="00A52505">
      <w:pPr>
        <w:numPr>
          <w:ilvl w:val="0"/>
          <w:numId w:val="5"/>
        </w:numPr>
      </w:pPr>
      <w:r w:rsidRPr="00A52505">
        <w:t>生理指标（EEG、瞳孔）的同步验证</w:t>
      </w:r>
    </w:p>
    <w:p w14:paraId="3444C460" w14:textId="77777777" w:rsidR="00A52505" w:rsidRPr="00A52505" w:rsidRDefault="00A52505">
      <w:pPr>
        <w:numPr>
          <w:ilvl w:val="0"/>
          <w:numId w:val="5"/>
        </w:numPr>
      </w:pPr>
      <w:r w:rsidRPr="00A52505">
        <w:t>操作者自己的主观报告</w:t>
      </w:r>
    </w:p>
    <w:p w14:paraId="4D2E7210" w14:textId="77777777" w:rsidR="00A52505" w:rsidRPr="00A52505" w:rsidRDefault="00A52505" w:rsidP="00A52505">
      <w:r w:rsidRPr="00A52505">
        <w:t>方案里一个都没有。</w:t>
      </w:r>
    </w:p>
    <w:p w14:paraId="09DAABD4" w14:textId="77777777" w:rsidR="00A52505" w:rsidRPr="00A52505" w:rsidRDefault="00A52505" w:rsidP="00A52505">
      <w:pPr>
        <w:rPr>
          <w:b/>
          <w:bCs/>
        </w:rPr>
      </w:pPr>
      <w:r w:rsidRPr="00A52505">
        <w:rPr>
          <w:b/>
          <w:bCs/>
        </w:rPr>
        <w:t>3. 你的判断对不对？</w:t>
      </w:r>
    </w:p>
    <w:p w14:paraId="24FE9997" w14:textId="77777777" w:rsidR="00A52505" w:rsidRPr="00A52505" w:rsidRDefault="00A52505" w:rsidP="00A52505">
      <w:r w:rsidRPr="00A52505">
        <w:t>对。方案自己其实也承认了：</w:t>
      </w:r>
    </w:p>
    <w:p w14:paraId="56570AD3" w14:textId="77777777" w:rsidR="00A52505" w:rsidRPr="00A52505" w:rsidRDefault="00A52505" w:rsidP="00A52505">
      <w:r w:rsidRPr="00A52505">
        <w:t>“无法部署眼动仪获取 Ground Truth，注意力标签难以量化。缺乏监督信号，无法进行端到端深度学习训练。”</w:t>
      </w:r>
    </w:p>
    <w:p w14:paraId="644719BD" w14:textId="77777777" w:rsidR="00A52505" w:rsidRPr="00A52505" w:rsidRDefault="00A52505" w:rsidP="00A52505">
      <w:r w:rsidRPr="00A52505">
        <w:t>它选择不做监督学习，改做无监督异常检测。这在工程上合理，但代价就是：</w:t>
      </w:r>
    </w:p>
    <w:p w14:paraId="16B366BE" w14:textId="77777777" w:rsidR="00A52505" w:rsidRPr="00A52505" w:rsidRDefault="00A52505" w:rsidP="00A52505">
      <w:r w:rsidRPr="00A52505">
        <w:rPr>
          <w:b/>
          <w:bCs/>
        </w:rPr>
        <w:t>它检测的不是“注意力失稳”，而是“注视分布相对基线的偏移”。</w:t>
      </w:r>
    </w:p>
    <w:p w14:paraId="7B793CE5" w14:textId="77777777" w:rsidR="00A52505" w:rsidRPr="00A52505" w:rsidRDefault="00A52505" w:rsidP="00A52505">
      <w:r w:rsidRPr="00A52505">
        <w:t>这两者之间的等号，方案没有证明，也拿不出直接证据证明。</w:t>
      </w:r>
    </w:p>
    <w:p w14:paraId="75220E08" w14:textId="77777777" w:rsidR="00A52505" w:rsidRPr="00A52505" w:rsidRDefault="00A52505" w:rsidP="00A52505">
      <w:pPr>
        <w:rPr>
          <w:b/>
          <w:bCs/>
        </w:rPr>
      </w:pPr>
      <w:r w:rsidRPr="00A52505">
        <w:rPr>
          <w:b/>
          <w:bCs/>
        </w:rPr>
        <w:lastRenderedPageBreak/>
        <w:t>4. 那这个方案还有救吗？</w:t>
      </w:r>
    </w:p>
    <w:p w14:paraId="36813807" w14:textId="77777777" w:rsidR="00A52505" w:rsidRPr="00A52505" w:rsidRDefault="00A52505" w:rsidP="00A52505">
      <w:r w:rsidRPr="00A52505">
        <w:t>有，但必须把定位从“检测失稳”降级为“检测行为偏移”，并老实承认：</w:t>
      </w:r>
    </w:p>
    <w:p w14:paraId="164F2668" w14:textId="77777777" w:rsidR="00A52505" w:rsidRPr="00A52505" w:rsidRDefault="00A52505" w:rsidP="00A52505">
      <w:r w:rsidRPr="00A52505">
        <w:t>本研究不声称检测注意力失稳本身，而是提出一个与漏检风险相关的行为偏移指标。其构念效度通过多方法三角验证间接建立。</w:t>
      </w:r>
    </w:p>
    <w:p w14:paraId="758130A8" w14:textId="77777777" w:rsidR="00A52505" w:rsidRPr="00A52505" w:rsidRDefault="00A52505" w:rsidP="00A52505">
      <w:r w:rsidRPr="00A52505">
        <w:t>然后补上真正的效标验证：</w:t>
      </w:r>
    </w:p>
    <w:p w14:paraId="783484CE" w14:textId="77777777" w:rsidR="00A52505" w:rsidRPr="00A52505" w:rsidRDefault="00A52505">
      <w:pPr>
        <w:numPr>
          <w:ilvl w:val="0"/>
          <w:numId w:val="6"/>
        </w:numPr>
      </w:pPr>
      <w:r w:rsidRPr="00A52505">
        <w:t>小样本同步眼动仪，验证低清估计与真实注视的一致性</w:t>
      </w:r>
    </w:p>
    <w:p w14:paraId="11D7C2B5" w14:textId="77777777" w:rsidR="00A52505" w:rsidRPr="00A52505" w:rsidRDefault="00A52505">
      <w:pPr>
        <w:numPr>
          <w:ilvl w:val="0"/>
          <w:numId w:val="6"/>
        </w:numPr>
      </w:pPr>
      <w:r w:rsidRPr="00A52505">
        <w:t>独立盲评录像，看人能否区分“偏移大”和“偏移小”的片段</w:t>
      </w:r>
    </w:p>
    <w:p w14:paraId="1D555493" w14:textId="77777777" w:rsidR="00A52505" w:rsidRPr="00A52505" w:rsidRDefault="00A52505">
      <w:pPr>
        <w:numPr>
          <w:ilvl w:val="0"/>
          <w:numId w:val="6"/>
        </w:numPr>
      </w:pPr>
      <w:r w:rsidRPr="00A52505">
        <w:t>用漏检作为最终效标，做前瞻性预测</w:t>
      </w:r>
    </w:p>
    <w:p w14:paraId="6D9A556E" w14:textId="77777777" w:rsidR="00A52505" w:rsidRPr="00A52505" w:rsidRDefault="00A52505" w:rsidP="00A52505">
      <w:r w:rsidRPr="00A52505">
        <w:rPr>
          <w:b/>
          <w:bCs/>
        </w:rPr>
        <w:t>如果这些做不出来，那这个方案本质上就是：用统计方法检测“注视分布变了”，然后假设它等于“注意力失稳”。这个假设可能对，但没被证明。</w:t>
      </w:r>
    </w:p>
    <w:p w14:paraId="54CC487B" w14:textId="77777777" w:rsidR="00A52505" w:rsidRPr="00A52505" w:rsidRDefault="00A52505" w:rsidP="00A52505">
      <w:pPr>
        <w:rPr>
          <w:b/>
          <w:bCs/>
        </w:rPr>
      </w:pPr>
      <w:r w:rsidRPr="00A52505">
        <w:rPr>
          <w:b/>
          <w:bCs/>
        </w:rPr>
        <w:t>一句话总结</w:t>
      </w:r>
    </w:p>
    <w:p w14:paraId="3C0589B3" w14:textId="77777777" w:rsidR="00A52505" w:rsidRPr="00A52505" w:rsidRDefault="00A52505" w:rsidP="00A52505">
      <w:r w:rsidRPr="00A52505">
        <w:rPr>
          <w:b/>
          <w:bCs/>
        </w:rPr>
        <w:t>失稳态的定义是操作性的、循环的；验证是间接的、旁证的；没有外部标签，也没有语义行为可打标。方案用“不归因”绕开了心理因果，但也同时绕开了效度证明。这是它最大的哲学漏洞，也是审稿人最可能攻击的地方。</w:t>
      </w:r>
    </w:p>
    <w:p w14:paraId="05EFF384" w14:textId="77777777" w:rsidR="00A52505" w:rsidRDefault="00A52505"/>
    <w:p w14:paraId="2DA32EB1" w14:textId="73CCB9A1" w:rsidR="00A52505" w:rsidRDefault="00A52505">
      <w:r>
        <w:rPr>
          <w:rFonts w:hint="eastAsia"/>
        </w:rPr>
        <w:t>【</w:t>
      </w:r>
      <w:r w:rsidRPr="00A52505">
        <w:rPr>
          <w:color w:val="EE0000"/>
        </w:rPr>
        <w:t>没有救了</w:t>
      </w:r>
      <w:r>
        <w:rPr>
          <w:rFonts w:hint="eastAsia"/>
        </w:rPr>
        <w:t>】</w:t>
      </w:r>
    </w:p>
    <w:p w14:paraId="0F96F191" w14:textId="17B6BE55" w:rsidR="00A52505" w:rsidRDefault="00A52505">
      <w:r>
        <w:rPr>
          <w:rFonts w:hint="eastAsia"/>
        </w:rPr>
        <w:t>换题目吧，怎么做成这样了？</w:t>
      </w:r>
    </w:p>
    <w:p w14:paraId="08820727" w14:textId="77777777" w:rsidR="00A52505" w:rsidRDefault="00A52505"/>
    <w:p w14:paraId="168D37B6" w14:textId="63767376" w:rsidR="00A52505" w:rsidRDefault="007D7195">
      <w:r>
        <w:rPr>
          <w:rFonts w:hint="eastAsia"/>
        </w:rPr>
        <w:t>【</w:t>
      </w:r>
      <w:r w:rsidRPr="007D7195">
        <w:rPr>
          <w:color w:val="EE0000"/>
        </w:rPr>
        <w:t>应该在对应的国际公开数据集上调整目标。检测疲劳状态的目光行为模式特点。我们做两个基本假设：疲劳会导致目光呆滞（低功能性），疲劳会导致目光发散（无目的性）。从国际公开数据集（监视器前的视频数据），分析疲劳的目光行为模式和正常状态的目光行为模式存在显著的区别。疲劳状态的目光行为模式是上述两种状态的组合。据此形成我们的科学猜想-科学问题-核心实验-预期结果-研究贡献的完整叙事</w:t>
      </w:r>
      <w:r>
        <w:rPr>
          <w:rFonts w:hint="eastAsia"/>
        </w:rPr>
        <w:t>】</w:t>
      </w:r>
    </w:p>
    <w:p w14:paraId="51FC6B14" w14:textId="77777777" w:rsidR="007D7195" w:rsidRPr="007D7195" w:rsidRDefault="007D7195" w:rsidP="007D7195">
      <w:r w:rsidRPr="007D7195">
        <w:t>基于公开数据集，将研究目标从“低清单目注意力失稳检测”调整为“疲劳状态目光行为模式的发现与验证”，这个转向在方法论上是成立的，且有文献支撑。以下是完整的叙事方案。</w:t>
      </w:r>
    </w:p>
    <w:p w14:paraId="5BA4CDE8" w14:textId="77777777" w:rsidR="007D7195" w:rsidRPr="007D7195" w:rsidRDefault="007D7195" w:rsidP="007D7195">
      <w:r w:rsidRPr="007D7195">
        <w:pict w14:anchorId="42CD1DC8">
          <v:rect id="_x0000_i1031" style="width:0;height:.75pt" o:hralign="center" o:hrstd="t" o:hr="t" fillcolor="#a0a0a0" stroked="f"/>
        </w:pict>
      </w:r>
    </w:p>
    <w:p w14:paraId="5C7C2FD8" w14:textId="77777777" w:rsidR="007D7195" w:rsidRPr="007D7195" w:rsidRDefault="007D7195" w:rsidP="007D7195">
      <w:pPr>
        <w:rPr>
          <w:b/>
          <w:bCs/>
        </w:rPr>
      </w:pPr>
      <w:r w:rsidRPr="007D7195">
        <w:rPr>
          <w:b/>
          <w:bCs/>
        </w:rPr>
        <w:t>一、科学猜想</w:t>
      </w:r>
    </w:p>
    <w:p w14:paraId="23446742" w14:textId="77777777" w:rsidR="007D7195" w:rsidRPr="007D7195" w:rsidRDefault="007D7195" w:rsidP="007D7195">
      <w:r w:rsidRPr="007D7195">
        <w:rPr>
          <w:b/>
          <w:bCs/>
        </w:rPr>
        <w:t>疲劳状态下，人的目光行为模式发生系统性改变，且这种改变可分解为两种基本成分的叠加：目光呆滞（低功能性）与目光发散（无目的性）。</w:t>
      </w:r>
    </w:p>
    <w:p w14:paraId="123A1723" w14:textId="77777777" w:rsidR="007D7195" w:rsidRPr="007D7195" w:rsidRDefault="007D7195" w:rsidP="007D7195">
      <w:r w:rsidRPr="007D7195">
        <w:lastRenderedPageBreak/>
        <w:t>具体而言：</w:t>
      </w:r>
    </w:p>
    <w:p w14:paraId="59964A1E" w14:textId="77777777" w:rsidR="007D7195" w:rsidRPr="007D7195" w:rsidRDefault="007D7195">
      <w:pPr>
        <w:numPr>
          <w:ilvl w:val="0"/>
          <w:numId w:val="7"/>
        </w:numPr>
      </w:pPr>
      <w:r w:rsidRPr="007D7195">
        <w:rPr>
          <w:b/>
          <w:bCs/>
        </w:rPr>
        <w:t>目光呆滞</w:t>
      </w:r>
      <w:r w:rsidRPr="007D7195">
        <w:t>：疲劳导致眼动系统输出效率下降，表现为注视时长增加、扫视速度下降、扫视幅度减小，目光长时间停留在少数位置而不产生有效的信息采样。文献支持：疲劳状态下扫视速度显著下降，峰值速度平均降低约8%–20%；注视频率下降而总注视时长和平均注视时长增加。</w:t>
      </w:r>
    </w:p>
    <w:p w14:paraId="75A647C6" w14:textId="77777777" w:rsidR="007D7195" w:rsidRPr="007D7195" w:rsidRDefault="007D7195">
      <w:pPr>
        <w:numPr>
          <w:ilvl w:val="0"/>
          <w:numId w:val="7"/>
        </w:numPr>
      </w:pPr>
      <w:r w:rsidRPr="007D7195">
        <w:rPr>
          <w:b/>
          <w:bCs/>
        </w:rPr>
        <w:t>目光发散</w:t>
      </w:r>
      <w:r w:rsidRPr="007D7195">
        <w:t>：疲劳导致自上而下的注视控制能力减弱，表现为注视位置的空间分布从紧凑集中变为弥散随机，扫描路径从结构化序列变为无序游走。文献支持：睡眠剥夺和任务诱导疲劳使注视位置在空间上更加分散，扫描模式更加随机；平稳注视熵随疲劳增加而升高。</w:t>
      </w:r>
    </w:p>
    <w:p w14:paraId="071C5FD5" w14:textId="77777777" w:rsidR="007D7195" w:rsidRPr="007D7195" w:rsidRDefault="007D7195">
      <w:pPr>
        <w:numPr>
          <w:ilvl w:val="0"/>
          <w:numId w:val="7"/>
        </w:numPr>
      </w:pPr>
      <w:r w:rsidRPr="007D7195">
        <w:rPr>
          <w:b/>
          <w:bCs/>
        </w:rPr>
        <w:t>组合假设</w:t>
      </w:r>
      <w:r w:rsidRPr="007D7195">
        <w:t>：真实的疲劳目光行为不是单纯“呆”或单纯“散”，而是二者的动态组合——在时间维度上表现为“呆滞期”与“发散期”的交替，在空间维度上表现为注视集中区缩小但注视点跳转范围扩大。</w:t>
      </w:r>
      <w:r w:rsidRPr="007D7195">
        <w:rPr>
          <w:b/>
          <w:bCs/>
        </w:rPr>
        <w:t>不同疲劳阶段、不同任务条件下，两种成分的权重不同。</w:t>
      </w:r>
    </w:p>
    <w:p w14:paraId="66952D3E" w14:textId="77777777" w:rsidR="007D7195" w:rsidRPr="007D7195" w:rsidRDefault="007D7195" w:rsidP="007D7195">
      <w:pPr>
        <w:rPr>
          <w:b/>
          <w:bCs/>
        </w:rPr>
      </w:pPr>
      <w:r w:rsidRPr="007D7195">
        <w:rPr>
          <w:b/>
          <w:bCs/>
        </w:rPr>
        <w:t>二、科学问题</w:t>
      </w:r>
    </w:p>
    <w:p w14:paraId="03F58C94" w14:textId="77777777" w:rsidR="007D7195" w:rsidRPr="007D7195" w:rsidRDefault="007D7195" w:rsidP="007D7195">
      <w:r w:rsidRPr="007D7195">
        <w:rPr>
          <w:b/>
          <w:bCs/>
        </w:rPr>
        <w:t>能否在公开数据集的视频/眼动数据上，实证地分离出“呆滞”和“发散”两种目光行为成分，并证明它们的组合模式显著区分疲劳与正常状态？</w:t>
      </w:r>
    </w:p>
    <w:p w14:paraId="7E1EB033" w14:textId="77777777" w:rsidR="007D7195" w:rsidRPr="007D7195" w:rsidRDefault="007D7195" w:rsidP="007D7195">
      <w:r w:rsidRPr="007D7195">
        <w:t>三个子问题：</w:t>
      </w:r>
    </w:p>
    <w:p w14:paraId="7A5A9BB2" w14:textId="77777777" w:rsidR="007D7195" w:rsidRPr="007D7195" w:rsidRDefault="007D7195">
      <w:pPr>
        <w:numPr>
          <w:ilvl w:val="0"/>
          <w:numId w:val="8"/>
        </w:numPr>
      </w:pPr>
      <w:r w:rsidRPr="007D7195">
        <w:rPr>
          <w:b/>
          <w:bCs/>
        </w:rPr>
        <w:t>可分离性</w:t>
      </w:r>
      <w:r w:rsidRPr="007D7195">
        <w:t>：呆滞和发散是否是统计上可分离的两个独立维度，而非同一退化过程的两种表现？</w:t>
      </w:r>
    </w:p>
    <w:p w14:paraId="0113EF95" w14:textId="77777777" w:rsidR="007D7195" w:rsidRPr="007D7195" w:rsidRDefault="007D7195">
      <w:pPr>
        <w:numPr>
          <w:ilvl w:val="0"/>
          <w:numId w:val="8"/>
        </w:numPr>
      </w:pPr>
      <w:r w:rsidRPr="007D7195">
        <w:rPr>
          <w:b/>
          <w:bCs/>
        </w:rPr>
        <w:t>判别性</w:t>
      </w:r>
      <w:r w:rsidRPr="007D7195">
        <w:t>：两种成分的组合模式是否比单一指标（如PERCLOS、眨眼频率）更有效地判别疲劳状态？</w:t>
      </w:r>
    </w:p>
    <w:p w14:paraId="74DADA9A" w14:textId="77777777" w:rsidR="007D7195" w:rsidRPr="007D7195" w:rsidRDefault="007D7195">
      <w:pPr>
        <w:numPr>
          <w:ilvl w:val="0"/>
          <w:numId w:val="8"/>
        </w:numPr>
      </w:pPr>
      <w:r w:rsidRPr="007D7195">
        <w:rPr>
          <w:b/>
          <w:bCs/>
        </w:rPr>
        <w:t>时序性</w:t>
      </w:r>
      <w:r w:rsidRPr="007D7195">
        <w:t>：两种成分在疲劳发展过程中的时间演化规律是什么？是否存在“先呆后散”或“先散后呆”的顺序？</w:t>
      </w:r>
    </w:p>
    <w:p w14:paraId="0B013DFC" w14:textId="77777777" w:rsidR="007D7195" w:rsidRPr="007D7195" w:rsidRDefault="007D7195" w:rsidP="007D7195">
      <w:pPr>
        <w:rPr>
          <w:b/>
          <w:bCs/>
        </w:rPr>
      </w:pPr>
      <w:r w:rsidRPr="007D7195">
        <w:rPr>
          <w:b/>
          <w:bCs/>
        </w:rPr>
        <w:t>三、核心实验</w:t>
      </w:r>
    </w:p>
    <w:p w14:paraId="49B3AB1D" w14:textId="77777777" w:rsidR="007D7195" w:rsidRPr="007D7195" w:rsidRDefault="007D7195" w:rsidP="007D7195">
      <w:pPr>
        <w:rPr>
          <w:b/>
          <w:bCs/>
        </w:rPr>
      </w:pPr>
      <w:r w:rsidRPr="007D7195">
        <w:rPr>
          <w:b/>
          <w:bCs/>
        </w:rPr>
        <w:t>3.1 数据集选择</w:t>
      </w:r>
    </w:p>
    <w:p w14:paraId="0CB844B7" w14:textId="77777777" w:rsidR="007D7195" w:rsidRPr="007D7195" w:rsidRDefault="007D7195" w:rsidP="007D7195">
      <w:r w:rsidRPr="007D7195">
        <w:t>优先使用以下公开数据集，按数据质量排序：</w:t>
      </w:r>
    </w:p>
    <w:p w14:paraId="1430D768" w14:textId="77777777" w:rsidR="007D7195" w:rsidRPr="007D7195" w:rsidRDefault="007D7195" w:rsidP="007D7195">
      <w:r w:rsidRPr="007D7195">
        <w:rPr>
          <w:b/>
          <w:bCs/>
        </w:rPr>
        <w:t>第一梯队（有眼动数据，可直接计算注视/扫视指标）：</w:t>
      </w:r>
    </w:p>
    <w:p w14:paraId="30C469BA" w14:textId="77777777" w:rsidR="007D7195" w:rsidRPr="007D7195" w:rsidRDefault="007D7195">
      <w:pPr>
        <w:numPr>
          <w:ilvl w:val="0"/>
          <w:numId w:val="9"/>
        </w:numPr>
      </w:pPr>
      <w:r w:rsidRPr="007D7195">
        <w:rPr>
          <w:b/>
          <w:bCs/>
        </w:rPr>
        <w:t>DROZY</w:t>
      </w:r>
      <w:r w:rsidRPr="007D7195">
        <w:t>：15名被试，同步EEG/EOG/视频，包含困倦状态标注，有近红外眼动数据。适合验证呆滞成分（注视时长、扫视速度）。</w:t>
      </w:r>
    </w:p>
    <w:p w14:paraId="7A18E034" w14:textId="77777777" w:rsidR="007D7195" w:rsidRPr="007D7195" w:rsidRDefault="007D7195">
      <w:pPr>
        <w:numPr>
          <w:ilvl w:val="0"/>
          <w:numId w:val="9"/>
        </w:numPr>
      </w:pPr>
      <w:proofErr w:type="spellStart"/>
      <w:r w:rsidRPr="007D7195">
        <w:rPr>
          <w:b/>
          <w:bCs/>
        </w:rPr>
        <w:t>OperatorEYEVP</w:t>
      </w:r>
      <w:proofErr w:type="spellEnd"/>
      <w:r w:rsidRPr="007D7195">
        <w:t>：10名被试，每天3次共8天，包含眼动仪数据、心率、视频，执行选择反应时、阅读、划消测验等任务。适合验证两种成分在一天内不同时段的变化。</w:t>
      </w:r>
    </w:p>
    <w:p w14:paraId="275E30B7" w14:textId="77777777" w:rsidR="007D7195" w:rsidRPr="007D7195" w:rsidRDefault="007D7195" w:rsidP="007D7195">
      <w:r w:rsidRPr="007D7195">
        <w:rPr>
          <w:b/>
          <w:bCs/>
        </w:rPr>
        <w:lastRenderedPageBreak/>
        <w:t>第二梯队（有面部视频，可估计眼动/注视方向）：</w:t>
      </w:r>
    </w:p>
    <w:p w14:paraId="637F9FD7" w14:textId="77777777" w:rsidR="007D7195" w:rsidRPr="007D7195" w:rsidRDefault="007D7195">
      <w:pPr>
        <w:numPr>
          <w:ilvl w:val="0"/>
          <w:numId w:val="10"/>
        </w:numPr>
      </w:pPr>
      <w:r w:rsidRPr="007D7195">
        <w:rPr>
          <w:b/>
          <w:bCs/>
        </w:rPr>
        <w:t>NTHU-DDD</w:t>
      </w:r>
      <w:r w:rsidRPr="007D7195">
        <w:t>：36名被试，帧级标注（困倦/清醒、眼睛状态、嘴部状态），多种光照和眼镜条件。适合在无眼动仪条件下验证方法的鲁棒性。</w:t>
      </w:r>
    </w:p>
    <w:p w14:paraId="3223E043" w14:textId="77777777" w:rsidR="007D7195" w:rsidRPr="007D7195" w:rsidRDefault="007D7195">
      <w:pPr>
        <w:numPr>
          <w:ilvl w:val="0"/>
          <w:numId w:val="10"/>
        </w:numPr>
      </w:pPr>
      <w:r w:rsidRPr="007D7195">
        <w:rPr>
          <w:b/>
          <w:bCs/>
        </w:rPr>
        <w:t>UTA-RLDD</w:t>
      </w:r>
      <w:r w:rsidRPr="007D7195">
        <w:t>：60名被试，超过30小时真实驾驶视频，自然疲劳状态。适合生态效度验证。</w:t>
      </w:r>
    </w:p>
    <w:p w14:paraId="255F260F" w14:textId="77777777" w:rsidR="007D7195" w:rsidRPr="007D7195" w:rsidRDefault="007D7195" w:rsidP="007D7195">
      <w:r w:rsidRPr="007D7195">
        <w:rPr>
          <w:b/>
          <w:bCs/>
        </w:rPr>
        <w:t>第三梯队（特定场景，补充验证）：</w:t>
      </w:r>
    </w:p>
    <w:p w14:paraId="4E43DE5F" w14:textId="77777777" w:rsidR="007D7195" w:rsidRPr="007D7195" w:rsidRDefault="007D7195">
      <w:pPr>
        <w:numPr>
          <w:ilvl w:val="0"/>
          <w:numId w:val="11"/>
        </w:numPr>
      </w:pPr>
      <w:r w:rsidRPr="007D7195">
        <w:rPr>
          <w:b/>
          <w:bCs/>
        </w:rPr>
        <w:t>BCIT Advanced Guard Duty</w:t>
      </w:r>
      <w:r w:rsidRPr="007D7195">
        <w:t>：持续警戒任务，安检场景验证用，包含EEG和眼动。</w:t>
      </w:r>
    </w:p>
    <w:p w14:paraId="1CB6C2F2" w14:textId="77777777" w:rsidR="007D7195" w:rsidRPr="007D7195" w:rsidRDefault="007D7195" w:rsidP="007D7195">
      <w:pPr>
        <w:rPr>
          <w:b/>
          <w:bCs/>
        </w:rPr>
      </w:pPr>
      <w:r w:rsidRPr="007D7195">
        <w:rPr>
          <w:b/>
          <w:bCs/>
        </w:rPr>
        <w:t>3.2 指标构建</w:t>
      </w:r>
    </w:p>
    <w:p w14:paraId="2A618EFD" w14:textId="77777777" w:rsidR="007D7195" w:rsidRPr="007D7195" w:rsidRDefault="007D7195" w:rsidP="007D7195">
      <w:r w:rsidRPr="007D7195">
        <w:t>将两个假设操作化为可计算的指标：</w:t>
      </w:r>
    </w:p>
    <w:tbl>
      <w:tblPr>
        <w:tblW w:w="0" w:type="auto"/>
        <w:tblCellMar>
          <w:top w:w="15" w:type="dxa"/>
          <w:left w:w="15" w:type="dxa"/>
          <w:bottom w:w="15" w:type="dxa"/>
          <w:right w:w="15" w:type="dxa"/>
        </w:tblCellMar>
        <w:tblLook w:val="04A0" w:firstRow="1" w:lastRow="0" w:firstColumn="1" w:lastColumn="0" w:noHBand="0" w:noVBand="1"/>
      </w:tblPr>
      <w:tblGrid>
        <w:gridCol w:w="680"/>
        <w:gridCol w:w="2389"/>
        <w:gridCol w:w="3880"/>
        <w:gridCol w:w="1357"/>
      </w:tblGrid>
      <w:tr w:rsidR="007D7195" w:rsidRPr="007D7195" w14:paraId="54989AA0" w14:textId="77777777">
        <w:trPr>
          <w:tblHeader/>
        </w:trPr>
        <w:tc>
          <w:tcPr>
            <w:tcW w:w="0" w:type="auto"/>
            <w:tcBorders>
              <w:top w:val="nil"/>
            </w:tcBorders>
            <w:tcMar>
              <w:top w:w="150" w:type="dxa"/>
              <w:left w:w="0" w:type="dxa"/>
              <w:bottom w:w="150" w:type="dxa"/>
              <w:right w:w="240" w:type="dxa"/>
            </w:tcMar>
            <w:vAlign w:val="center"/>
            <w:hideMark/>
          </w:tcPr>
          <w:p w14:paraId="7BB747EA" w14:textId="77777777" w:rsidR="007D7195" w:rsidRPr="007D7195" w:rsidRDefault="007D7195" w:rsidP="007D7195">
            <w:r w:rsidRPr="007D7195">
              <w:t>成分</w:t>
            </w:r>
          </w:p>
        </w:tc>
        <w:tc>
          <w:tcPr>
            <w:tcW w:w="0" w:type="auto"/>
            <w:tcBorders>
              <w:top w:val="nil"/>
            </w:tcBorders>
            <w:tcMar>
              <w:top w:w="150" w:type="dxa"/>
              <w:left w:w="240" w:type="dxa"/>
              <w:bottom w:w="150" w:type="dxa"/>
              <w:right w:w="240" w:type="dxa"/>
            </w:tcMar>
            <w:vAlign w:val="center"/>
            <w:hideMark/>
          </w:tcPr>
          <w:p w14:paraId="414ECB34" w14:textId="77777777" w:rsidR="007D7195" w:rsidRPr="007D7195" w:rsidRDefault="007D7195" w:rsidP="007D7195">
            <w:r w:rsidRPr="007D7195">
              <w:t>指标</w:t>
            </w:r>
          </w:p>
        </w:tc>
        <w:tc>
          <w:tcPr>
            <w:tcW w:w="0" w:type="auto"/>
            <w:tcBorders>
              <w:top w:val="nil"/>
            </w:tcBorders>
            <w:tcMar>
              <w:top w:w="150" w:type="dxa"/>
              <w:left w:w="240" w:type="dxa"/>
              <w:bottom w:w="150" w:type="dxa"/>
              <w:right w:w="240" w:type="dxa"/>
            </w:tcMar>
            <w:vAlign w:val="center"/>
            <w:hideMark/>
          </w:tcPr>
          <w:p w14:paraId="06D652A6" w14:textId="77777777" w:rsidR="007D7195" w:rsidRPr="007D7195" w:rsidRDefault="007D7195" w:rsidP="007D7195">
            <w:r w:rsidRPr="007D7195">
              <w:t>计算方式</w:t>
            </w:r>
          </w:p>
        </w:tc>
        <w:tc>
          <w:tcPr>
            <w:tcW w:w="0" w:type="auto"/>
            <w:tcBorders>
              <w:top w:val="nil"/>
            </w:tcBorders>
            <w:tcMar>
              <w:top w:w="150" w:type="dxa"/>
              <w:left w:w="240" w:type="dxa"/>
              <w:bottom w:w="150" w:type="dxa"/>
              <w:right w:w="240" w:type="dxa"/>
            </w:tcMar>
            <w:vAlign w:val="center"/>
            <w:hideMark/>
          </w:tcPr>
          <w:p w14:paraId="672D6C17" w14:textId="77777777" w:rsidR="007D7195" w:rsidRPr="007D7195" w:rsidRDefault="007D7195" w:rsidP="007D7195">
            <w:r w:rsidRPr="007D7195">
              <w:t>预期方向</w:t>
            </w:r>
          </w:p>
        </w:tc>
      </w:tr>
      <w:tr w:rsidR="007D7195" w:rsidRPr="007D7195" w14:paraId="7720581D" w14:textId="77777777">
        <w:tc>
          <w:tcPr>
            <w:tcW w:w="0" w:type="auto"/>
            <w:tcMar>
              <w:top w:w="150" w:type="dxa"/>
              <w:left w:w="0" w:type="dxa"/>
              <w:bottom w:w="150" w:type="dxa"/>
              <w:right w:w="240" w:type="dxa"/>
            </w:tcMar>
            <w:vAlign w:val="center"/>
            <w:hideMark/>
          </w:tcPr>
          <w:p w14:paraId="7D70D805" w14:textId="77777777" w:rsidR="007D7195" w:rsidRPr="007D7195" w:rsidRDefault="007D7195" w:rsidP="007D7195">
            <w:r w:rsidRPr="007D7195">
              <w:rPr>
                <w:b/>
                <w:bCs/>
              </w:rPr>
              <w:t>呆滞</w:t>
            </w:r>
          </w:p>
        </w:tc>
        <w:tc>
          <w:tcPr>
            <w:tcW w:w="0" w:type="auto"/>
            <w:tcMar>
              <w:top w:w="150" w:type="dxa"/>
              <w:left w:w="240" w:type="dxa"/>
              <w:bottom w:w="150" w:type="dxa"/>
              <w:right w:w="240" w:type="dxa"/>
            </w:tcMar>
            <w:vAlign w:val="center"/>
            <w:hideMark/>
          </w:tcPr>
          <w:p w14:paraId="6D1C273B" w14:textId="77777777" w:rsidR="007D7195" w:rsidRPr="007D7195" w:rsidRDefault="007D7195" w:rsidP="007D7195">
            <w:r w:rsidRPr="007D7195">
              <w:t>平均注视时长</w:t>
            </w:r>
          </w:p>
        </w:tc>
        <w:tc>
          <w:tcPr>
            <w:tcW w:w="0" w:type="auto"/>
            <w:tcMar>
              <w:top w:w="150" w:type="dxa"/>
              <w:left w:w="240" w:type="dxa"/>
              <w:bottom w:w="150" w:type="dxa"/>
              <w:right w:w="240" w:type="dxa"/>
            </w:tcMar>
            <w:vAlign w:val="center"/>
            <w:hideMark/>
          </w:tcPr>
          <w:p w14:paraId="6C1A0688" w14:textId="77777777" w:rsidR="007D7195" w:rsidRPr="007D7195" w:rsidRDefault="007D7195" w:rsidP="007D7195">
            <w:r w:rsidRPr="007D7195">
              <w:t>注视段时长均值</w:t>
            </w:r>
          </w:p>
        </w:tc>
        <w:tc>
          <w:tcPr>
            <w:tcW w:w="0" w:type="auto"/>
            <w:tcMar>
              <w:top w:w="150" w:type="dxa"/>
              <w:left w:w="240" w:type="dxa"/>
              <w:bottom w:w="150" w:type="dxa"/>
              <w:right w:w="0" w:type="dxa"/>
            </w:tcMar>
            <w:vAlign w:val="center"/>
            <w:hideMark/>
          </w:tcPr>
          <w:p w14:paraId="3D79723D" w14:textId="77777777" w:rsidR="007D7195" w:rsidRPr="007D7195" w:rsidRDefault="007D7195" w:rsidP="007D7195">
            <w:r w:rsidRPr="007D7195">
              <w:t>疲劳↑</w:t>
            </w:r>
          </w:p>
        </w:tc>
      </w:tr>
      <w:tr w:rsidR="007D7195" w:rsidRPr="007D7195" w14:paraId="34A57552" w14:textId="77777777">
        <w:tc>
          <w:tcPr>
            <w:tcW w:w="0" w:type="auto"/>
            <w:tcMar>
              <w:top w:w="150" w:type="dxa"/>
              <w:left w:w="0" w:type="dxa"/>
              <w:bottom w:w="150" w:type="dxa"/>
              <w:right w:w="240" w:type="dxa"/>
            </w:tcMar>
            <w:vAlign w:val="center"/>
            <w:hideMark/>
          </w:tcPr>
          <w:p w14:paraId="2EE13517" w14:textId="77777777" w:rsidR="007D7195" w:rsidRPr="007D7195" w:rsidRDefault="007D7195" w:rsidP="007D7195"/>
        </w:tc>
        <w:tc>
          <w:tcPr>
            <w:tcW w:w="0" w:type="auto"/>
            <w:tcMar>
              <w:top w:w="150" w:type="dxa"/>
              <w:left w:w="240" w:type="dxa"/>
              <w:bottom w:w="150" w:type="dxa"/>
              <w:right w:w="240" w:type="dxa"/>
            </w:tcMar>
            <w:vAlign w:val="center"/>
            <w:hideMark/>
          </w:tcPr>
          <w:p w14:paraId="10BE8435" w14:textId="77777777" w:rsidR="007D7195" w:rsidRPr="007D7195" w:rsidRDefault="007D7195" w:rsidP="007D7195">
            <w:r w:rsidRPr="007D7195">
              <w:t>扫视峰值速度</w:t>
            </w:r>
          </w:p>
        </w:tc>
        <w:tc>
          <w:tcPr>
            <w:tcW w:w="0" w:type="auto"/>
            <w:tcMar>
              <w:top w:w="150" w:type="dxa"/>
              <w:left w:w="240" w:type="dxa"/>
              <w:bottom w:w="150" w:type="dxa"/>
              <w:right w:w="240" w:type="dxa"/>
            </w:tcMar>
            <w:vAlign w:val="center"/>
            <w:hideMark/>
          </w:tcPr>
          <w:p w14:paraId="77E2985A" w14:textId="77777777" w:rsidR="007D7195" w:rsidRPr="007D7195" w:rsidRDefault="007D7195" w:rsidP="007D7195">
            <w:r w:rsidRPr="007D7195">
              <w:t>扫视段速度峰值均值</w:t>
            </w:r>
          </w:p>
        </w:tc>
        <w:tc>
          <w:tcPr>
            <w:tcW w:w="0" w:type="auto"/>
            <w:tcMar>
              <w:top w:w="150" w:type="dxa"/>
              <w:left w:w="240" w:type="dxa"/>
              <w:bottom w:w="150" w:type="dxa"/>
              <w:right w:w="0" w:type="dxa"/>
            </w:tcMar>
            <w:vAlign w:val="center"/>
            <w:hideMark/>
          </w:tcPr>
          <w:p w14:paraId="4AFBB040" w14:textId="77777777" w:rsidR="007D7195" w:rsidRPr="007D7195" w:rsidRDefault="007D7195" w:rsidP="007D7195">
            <w:r w:rsidRPr="007D7195">
              <w:t>疲劳↓</w:t>
            </w:r>
          </w:p>
        </w:tc>
      </w:tr>
      <w:tr w:rsidR="007D7195" w:rsidRPr="007D7195" w14:paraId="3E460BC7" w14:textId="77777777">
        <w:tc>
          <w:tcPr>
            <w:tcW w:w="0" w:type="auto"/>
            <w:tcMar>
              <w:top w:w="150" w:type="dxa"/>
              <w:left w:w="0" w:type="dxa"/>
              <w:bottom w:w="150" w:type="dxa"/>
              <w:right w:w="240" w:type="dxa"/>
            </w:tcMar>
            <w:vAlign w:val="center"/>
            <w:hideMark/>
          </w:tcPr>
          <w:p w14:paraId="4A929E1C" w14:textId="77777777" w:rsidR="007D7195" w:rsidRPr="007D7195" w:rsidRDefault="007D7195" w:rsidP="007D7195"/>
        </w:tc>
        <w:tc>
          <w:tcPr>
            <w:tcW w:w="0" w:type="auto"/>
            <w:tcMar>
              <w:top w:w="150" w:type="dxa"/>
              <w:left w:w="240" w:type="dxa"/>
              <w:bottom w:w="150" w:type="dxa"/>
              <w:right w:w="240" w:type="dxa"/>
            </w:tcMar>
            <w:vAlign w:val="center"/>
            <w:hideMark/>
          </w:tcPr>
          <w:p w14:paraId="75C87169" w14:textId="77777777" w:rsidR="007D7195" w:rsidRPr="007D7195" w:rsidRDefault="007D7195" w:rsidP="007D7195">
            <w:r w:rsidRPr="007D7195">
              <w:t>扫视幅度</w:t>
            </w:r>
          </w:p>
        </w:tc>
        <w:tc>
          <w:tcPr>
            <w:tcW w:w="0" w:type="auto"/>
            <w:tcMar>
              <w:top w:w="150" w:type="dxa"/>
              <w:left w:w="240" w:type="dxa"/>
              <w:bottom w:w="150" w:type="dxa"/>
              <w:right w:w="240" w:type="dxa"/>
            </w:tcMar>
            <w:vAlign w:val="center"/>
            <w:hideMark/>
          </w:tcPr>
          <w:p w14:paraId="25B3AFCC" w14:textId="77777777" w:rsidR="007D7195" w:rsidRPr="007D7195" w:rsidRDefault="007D7195" w:rsidP="007D7195">
            <w:r w:rsidRPr="007D7195">
              <w:t>扫视起点到终点距离</w:t>
            </w:r>
          </w:p>
        </w:tc>
        <w:tc>
          <w:tcPr>
            <w:tcW w:w="0" w:type="auto"/>
            <w:tcMar>
              <w:top w:w="150" w:type="dxa"/>
              <w:left w:w="240" w:type="dxa"/>
              <w:bottom w:w="150" w:type="dxa"/>
              <w:right w:w="0" w:type="dxa"/>
            </w:tcMar>
            <w:vAlign w:val="center"/>
            <w:hideMark/>
          </w:tcPr>
          <w:p w14:paraId="796BF940" w14:textId="77777777" w:rsidR="007D7195" w:rsidRPr="007D7195" w:rsidRDefault="007D7195" w:rsidP="007D7195">
            <w:r w:rsidRPr="007D7195">
              <w:t>疲劳↓</w:t>
            </w:r>
          </w:p>
        </w:tc>
      </w:tr>
      <w:tr w:rsidR="007D7195" w:rsidRPr="007D7195" w14:paraId="61DC00F9" w14:textId="77777777">
        <w:tc>
          <w:tcPr>
            <w:tcW w:w="0" w:type="auto"/>
            <w:tcMar>
              <w:top w:w="150" w:type="dxa"/>
              <w:left w:w="0" w:type="dxa"/>
              <w:bottom w:w="150" w:type="dxa"/>
              <w:right w:w="240" w:type="dxa"/>
            </w:tcMar>
            <w:vAlign w:val="center"/>
            <w:hideMark/>
          </w:tcPr>
          <w:p w14:paraId="203EB121" w14:textId="77777777" w:rsidR="007D7195" w:rsidRPr="007D7195" w:rsidRDefault="007D7195" w:rsidP="007D7195"/>
        </w:tc>
        <w:tc>
          <w:tcPr>
            <w:tcW w:w="0" w:type="auto"/>
            <w:tcMar>
              <w:top w:w="150" w:type="dxa"/>
              <w:left w:w="240" w:type="dxa"/>
              <w:bottom w:w="150" w:type="dxa"/>
              <w:right w:w="240" w:type="dxa"/>
            </w:tcMar>
            <w:vAlign w:val="center"/>
            <w:hideMark/>
          </w:tcPr>
          <w:p w14:paraId="201DFEAE" w14:textId="77777777" w:rsidR="007D7195" w:rsidRPr="007D7195" w:rsidRDefault="007D7195" w:rsidP="007D7195">
            <w:r w:rsidRPr="007D7195">
              <w:t>注视频率</w:t>
            </w:r>
          </w:p>
        </w:tc>
        <w:tc>
          <w:tcPr>
            <w:tcW w:w="0" w:type="auto"/>
            <w:tcMar>
              <w:top w:w="150" w:type="dxa"/>
              <w:left w:w="240" w:type="dxa"/>
              <w:bottom w:w="150" w:type="dxa"/>
              <w:right w:w="240" w:type="dxa"/>
            </w:tcMar>
            <w:vAlign w:val="center"/>
            <w:hideMark/>
          </w:tcPr>
          <w:p w14:paraId="39C01BD3" w14:textId="77777777" w:rsidR="007D7195" w:rsidRPr="007D7195" w:rsidRDefault="007D7195" w:rsidP="007D7195">
            <w:r w:rsidRPr="007D7195">
              <w:t>单位时间注视次数</w:t>
            </w:r>
          </w:p>
        </w:tc>
        <w:tc>
          <w:tcPr>
            <w:tcW w:w="0" w:type="auto"/>
            <w:tcMar>
              <w:top w:w="150" w:type="dxa"/>
              <w:left w:w="240" w:type="dxa"/>
              <w:bottom w:w="150" w:type="dxa"/>
              <w:right w:w="0" w:type="dxa"/>
            </w:tcMar>
            <w:vAlign w:val="center"/>
            <w:hideMark/>
          </w:tcPr>
          <w:p w14:paraId="19F8337D" w14:textId="77777777" w:rsidR="007D7195" w:rsidRPr="007D7195" w:rsidRDefault="007D7195" w:rsidP="007D7195">
            <w:r w:rsidRPr="007D7195">
              <w:t>疲劳↓</w:t>
            </w:r>
          </w:p>
        </w:tc>
      </w:tr>
      <w:tr w:rsidR="007D7195" w:rsidRPr="007D7195" w14:paraId="1CF9FA50" w14:textId="77777777">
        <w:tc>
          <w:tcPr>
            <w:tcW w:w="0" w:type="auto"/>
            <w:tcMar>
              <w:top w:w="150" w:type="dxa"/>
              <w:left w:w="0" w:type="dxa"/>
              <w:bottom w:w="150" w:type="dxa"/>
              <w:right w:w="240" w:type="dxa"/>
            </w:tcMar>
            <w:vAlign w:val="center"/>
            <w:hideMark/>
          </w:tcPr>
          <w:p w14:paraId="501E43FF" w14:textId="77777777" w:rsidR="007D7195" w:rsidRPr="007D7195" w:rsidRDefault="007D7195" w:rsidP="007D7195">
            <w:r w:rsidRPr="007D7195">
              <w:rPr>
                <w:b/>
                <w:bCs/>
              </w:rPr>
              <w:t>发散</w:t>
            </w:r>
          </w:p>
        </w:tc>
        <w:tc>
          <w:tcPr>
            <w:tcW w:w="0" w:type="auto"/>
            <w:tcMar>
              <w:top w:w="150" w:type="dxa"/>
              <w:left w:w="240" w:type="dxa"/>
              <w:bottom w:w="150" w:type="dxa"/>
              <w:right w:w="240" w:type="dxa"/>
            </w:tcMar>
            <w:vAlign w:val="center"/>
            <w:hideMark/>
          </w:tcPr>
          <w:p w14:paraId="34236AEC" w14:textId="77777777" w:rsidR="007D7195" w:rsidRPr="007D7195" w:rsidRDefault="007D7195" w:rsidP="007D7195">
            <w:r w:rsidRPr="007D7195">
              <w:t>平稳注视熵（SGE）</w:t>
            </w:r>
          </w:p>
        </w:tc>
        <w:tc>
          <w:tcPr>
            <w:tcW w:w="0" w:type="auto"/>
            <w:tcMar>
              <w:top w:w="150" w:type="dxa"/>
              <w:left w:w="240" w:type="dxa"/>
              <w:bottom w:w="150" w:type="dxa"/>
              <w:right w:w="240" w:type="dxa"/>
            </w:tcMar>
            <w:vAlign w:val="center"/>
            <w:hideMark/>
          </w:tcPr>
          <w:p w14:paraId="4DC9BF0B" w14:textId="77777777" w:rsidR="007D7195" w:rsidRPr="007D7195" w:rsidRDefault="007D7195" w:rsidP="007D7195">
            <w:r w:rsidRPr="007D7195">
              <w:t>注视点空间分布的信息熵</w:t>
            </w:r>
          </w:p>
        </w:tc>
        <w:tc>
          <w:tcPr>
            <w:tcW w:w="0" w:type="auto"/>
            <w:tcMar>
              <w:top w:w="150" w:type="dxa"/>
              <w:left w:w="240" w:type="dxa"/>
              <w:bottom w:w="150" w:type="dxa"/>
              <w:right w:w="0" w:type="dxa"/>
            </w:tcMar>
            <w:vAlign w:val="center"/>
            <w:hideMark/>
          </w:tcPr>
          <w:p w14:paraId="4FB2E4A2" w14:textId="77777777" w:rsidR="007D7195" w:rsidRPr="007D7195" w:rsidRDefault="007D7195" w:rsidP="007D7195">
            <w:r w:rsidRPr="007D7195">
              <w:t>疲劳↑</w:t>
            </w:r>
          </w:p>
        </w:tc>
      </w:tr>
      <w:tr w:rsidR="007D7195" w:rsidRPr="007D7195" w14:paraId="37BBF2B9" w14:textId="77777777">
        <w:tc>
          <w:tcPr>
            <w:tcW w:w="0" w:type="auto"/>
            <w:tcMar>
              <w:top w:w="150" w:type="dxa"/>
              <w:left w:w="0" w:type="dxa"/>
              <w:bottom w:w="150" w:type="dxa"/>
              <w:right w:w="240" w:type="dxa"/>
            </w:tcMar>
            <w:vAlign w:val="center"/>
            <w:hideMark/>
          </w:tcPr>
          <w:p w14:paraId="3D049246" w14:textId="77777777" w:rsidR="007D7195" w:rsidRPr="007D7195" w:rsidRDefault="007D7195" w:rsidP="007D7195"/>
        </w:tc>
        <w:tc>
          <w:tcPr>
            <w:tcW w:w="0" w:type="auto"/>
            <w:tcMar>
              <w:top w:w="150" w:type="dxa"/>
              <w:left w:w="240" w:type="dxa"/>
              <w:bottom w:w="150" w:type="dxa"/>
              <w:right w:w="240" w:type="dxa"/>
            </w:tcMar>
            <w:vAlign w:val="center"/>
            <w:hideMark/>
          </w:tcPr>
          <w:p w14:paraId="736C5EA5" w14:textId="77777777" w:rsidR="007D7195" w:rsidRPr="007D7195" w:rsidRDefault="007D7195" w:rsidP="007D7195">
            <w:r w:rsidRPr="007D7195">
              <w:t>注视转移熵（GTE）</w:t>
            </w:r>
          </w:p>
        </w:tc>
        <w:tc>
          <w:tcPr>
            <w:tcW w:w="0" w:type="auto"/>
            <w:tcMar>
              <w:top w:w="150" w:type="dxa"/>
              <w:left w:w="240" w:type="dxa"/>
              <w:bottom w:w="150" w:type="dxa"/>
              <w:right w:w="240" w:type="dxa"/>
            </w:tcMar>
            <w:vAlign w:val="center"/>
            <w:hideMark/>
          </w:tcPr>
          <w:p w14:paraId="1F77CA44" w14:textId="77777777" w:rsidR="007D7195" w:rsidRPr="007D7195" w:rsidRDefault="007D7195" w:rsidP="007D7195">
            <w:r w:rsidRPr="007D7195">
              <w:t>注视区域间转移模式的信息熵</w:t>
            </w:r>
          </w:p>
        </w:tc>
        <w:tc>
          <w:tcPr>
            <w:tcW w:w="0" w:type="auto"/>
            <w:tcMar>
              <w:top w:w="150" w:type="dxa"/>
              <w:left w:w="240" w:type="dxa"/>
              <w:bottom w:w="150" w:type="dxa"/>
              <w:right w:w="0" w:type="dxa"/>
            </w:tcMar>
            <w:vAlign w:val="center"/>
            <w:hideMark/>
          </w:tcPr>
          <w:p w14:paraId="519762F3" w14:textId="77777777" w:rsidR="007D7195" w:rsidRPr="007D7195" w:rsidRDefault="007D7195" w:rsidP="007D7195">
            <w:r w:rsidRPr="007D7195">
              <w:t>疲劳↑</w:t>
            </w:r>
          </w:p>
        </w:tc>
      </w:tr>
      <w:tr w:rsidR="007D7195" w:rsidRPr="007D7195" w14:paraId="49A47E0D" w14:textId="77777777">
        <w:tc>
          <w:tcPr>
            <w:tcW w:w="0" w:type="auto"/>
            <w:tcMar>
              <w:top w:w="150" w:type="dxa"/>
              <w:left w:w="0" w:type="dxa"/>
              <w:bottom w:w="150" w:type="dxa"/>
              <w:right w:w="240" w:type="dxa"/>
            </w:tcMar>
            <w:vAlign w:val="center"/>
            <w:hideMark/>
          </w:tcPr>
          <w:p w14:paraId="405B7302" w14:textId="77777777" w:rsidR="007D7195" w:rsidRPr="007D7195" w:rsidRDefault="007D7195" w:rsidP="007D7195"/>
        </w:tc>
        <w:tc>
          <w:tcPr>
            <w:tcW w:w="0" w:type="auto"/>
            <w:tcMar>
              <w:top w:w="150" w:type="dxa"/>
              <w:left w:w="240" w:type="dxa"/>
              <w:bottom w:w="150" w:type="dxa"/>
              <w:right w:w="240" w:type="dxa"/>
            </w:tcMar>
            <w:vAlign w:val="center"/>
            <w:hideMark/>
          </w:tcPr>
          <w:p w14:paraId="0F57D85D" w14:textId="77777777" w:rsidR="007D7195" w:rsidRPr="007D7195" w:rsidRDefault="007D7195" w:rsidP="007D7195">
            <w:r w:rsidRPr="007D7195">
              <w:t>注视点空间方差</w:t>
            </w:r>
          </w:p>
        </w:tc>
        <w:tc>
          <w:tcPr>
            <w:tcW w:w="0" w:type="auto"/>
            <w:tcMar>
              <w:top w:w="150" w:type="dxa"/>
              <w:left w:w="240" w:type="dxa"/>
              <w:bottom w:w="150" w:type="dxa"/>
              <w:right w:w="240" w:type="dxa"/>
            </w:tcMar>
            <w:vAlign w:val="center"/>
            <w:hideMark/>
          </w:tcPr>
          <w:p w14:paraId="381429F3" w14:textId="77777777" w:rsidR="007D7195" w:rsidRPr="007D7195" w:rsidRDefault="007D7195" w:rsidP="007D7195">
            <w:r w:rsidRPr="007D7195">
              <w:t>注视点坐标的离散程度</w:t>
            </w:r>
          </w:p>
        </w:tc>
        <w:tc>
          <w:tcPr>
            <w:tcW w:w="0" w:type="auto"/>
            <w:tcMar>
              <w:top w:w="150" w:type="dxa"/>
              <w:left w:w="240" w:type="dxa"/>
              <w:bottom w:w="150" w:type="dxa"/>
              <w:right w:w="0" w:type="dxa"/>
            </w:tcMar>
            <w:vAlign w:val="center"/>
            <w:hideMark/>
          </w:tcPr>
          <w:p w14:paraId="789A11A9" w14:textId="77777777" w:rsidR="007D7195" w:rsidRPr="007D7195" w:rsidRDefault="007D7195" w:rsidP="007D7195">
            <w:r w:rsidRPr="007D7195">
              <w:t>疲劳↑</w:t>
            </w:r>
          </w:p>
        </w:tc>
      </w:tr>
      <w:tr w:rsidR="007D7195" w:rsidRPr="007D7195" w14:paraId="0321535A" w14:textId="77777777">
        <w:tc>
          <w:tcPr>
            <w:tcW w:w="0" w:type="auto"/>
            <w:tcMar>
              <w:top w:w="150" w:type="dxa"/>
              <w:left w:w="0" w:type="dxa"/>
              <w:bottom w:w="150" w:type="dxa"/>
              <w:right w:w="240" w:type="dxa"/>
            </w:tcMar>
            <w:vAlign w:val="center"/>
            <w:hideMark/>
          </w:tcPr>
          <w:p w14:paraId="468483BA" w14:textId="77777777" w:rsidR="007D7195" w:rsidRPr="007D7195" w:rsidRDefault="007D7195" w:rsidP="007D7195"/>
        </w:tc>
        <w:tc>
          <w:tcPr>
            <w:tcW w:w="0" w:type="auto"/>
            <w:tcMar>
              <w:top w:w="150" w:type="dxa"/>
              <w:left w:w="240" w:type="dxa"/>
              <w:bottom w:w="150" w:type="dxa"/>
              <w:right w:w="240" w:type="dxa"/>
            </w:tcMar>
            <w:vAlign w:val="center"/>
            <w:hideMark/>
          </w:tcPr>
          <w:p w14:paraId="64BE4997" w14:textId="77777777" w:rsidR="007D7195" w:rsidRPr="007D7195" w:rsidRDefault="007D7195" w:rsidP="007D7195">
            <w:r w:rsidRPr="007D7195">
              <w:t>扫视方向随机性</w:t>
            </w:r>
          </w:p>
        </w:tc>
        <w:tc>
          <w:tcPr>
            <w:tcW w:w="0" w:type="auto"/>
            <w:tcMar>
              <w:top w:w="150" w:type="dxa"/>
              <w:left w:w="240" w:type="dxa"/>
              <w:bottom w:w="150" w:type="dxa"/>
              <w:right w:w="240" w:type="dxa"/>
            </w:tcMar>
            <w:vAlign w:val="center"/>
            <w:hideMark/>
          </w:tcPr>
          <w:p w14:paraId="731A0995" w14:textId="77777777" w:rsidR="007D7195" w:rsidRPr="007D7195" w:rsidRDefault="007D7195" w:rsidP="007D7195">
            <w:r w:rsidRPr="007D7195">
              <w:t>扫视角度分布与均匀分布的KL散度</w:t>
            </w:r>
          </w:p>
        </w:tc>
        <w:tc>
          <w:tcPr>
            <w:tcW w:w="0" w:type="auto"/>
            <w:tcMar>
              <w:top w:w="150" w:type="dxa"/>
              <w:left w:w="240" w:type="dxa"/>
              <w:bottom w:w="150" w:type="dxa"/>
              <w:right w:w="0" w:type="dxa"/>
            </w:tcMar>
            <w:vAlign w:val="center"/>
            <w:hideMark/>
          </w:tcPr>
          <w:p w14:paraId="48EE9044" w14:textId="77777777" w:rsidR="007D7195" w:rsidRPr="007D7195" w:rsidRDefault="007D7195" w:rsidP="007D7195">
            <w:r w:rsidRPr="007D7195">
              <w:t>疲劳↑</w:t>
            </w:r>
          </w:p>
        </w:tc>
      </w:tr>
    </w:tbl>
    <w:p w14:paraId="30876496" w14:textId="77777777" w:rsidR="007D7195" w:rsidRPr="007D7195" w:rsidRDefault="007D7195" w:rsidP="007D7195">
      <w:r w:rsidRPr="007D7195">
        <w:t>呆滞和发散各自形成独立因子得分。关键检验：两个因子在疲劳与正常状态的判别中</w:t>
      </w:r>
      <w:r w:rsidRPr="007D7195">
        <w:lastRenderedPageBreak/>
        <w:t>是否提供互补信息（即二者相关性不能太高）。</w:t>
      </w:r>
    </w:p>
    <w:p w14:paraId="552A8D82" w14:textId="77777777" w:rsidR="007D7195" w:rsidRPr="007D7195" w:rsidRDefault="007D7195" w:rsidP="007D7195">
      <w:pPr>
        <w:rPr>
          <w:b/>
          <w:bCs/>
        </w:rPr>
      </w:pPr>
      <w:r w:rsidRPr="007D7195">
        <w:rPr>
          <w:b/>
          <w:bCs/>
        </w:rPr>
        <w:t>3.3 分析流程</w:t>
      </w:r>
    </w:p>
    <w:p w14:paraId="5C839BDA" w14:textId="77777777" w:rsidR="007D7195" w:rsidRPr="007D7195" w:rsidRDefault="007D7195" w:rsidP="007D7195">
      <w:r w:rsidRPr="007D7195">
        <w:rPr>
          <w:b/>
          <w:bCs/>
        </w:rPr>
        <w:t>步骤一：数据预处理与指标提取。</w:t>
      </w:r>
      <w:r w:rsidRPr="007D7195">
        <w:t> 对每个数据集，按被试和时间窗口（建议30秒滑动窗，步长10秒）提取上述8个指标。对有眼动仪数据的数据集直接使用原始注视/扫视事件；对仅有视频的数据集，使用开源眼动估计算法（如</w:t>
      </w:r>
      <w:proofErr w:type="spellStart"/>
      <w:r w:rsidRPr="007D7195">
        <w:t>OpenFace</w:t>
      </w:r>
      <w:proofErr w:type="spellEnd"/>
      <w:r w:rsidRPr="007D7195">
        <w:t>、</w:t>
      </w:r>
      <w:proofErr w:type="spellStart"/>
      <w:r w:rsidRPr="007D7195">
        <w:t>MediaPipe</w:t>
      </w:r>
      <w:proofErr w:type="spellEnd"/>
      <w:r w:rsidRPr="007D7195">
        <w:t xml:space="preserve"> Iris）提取注视方向。</w:t>
      </w:r>
    </w:p>
    <w:p w14:paraId="3FFEDC0D" w14:textId="77777777" w:rsidR="007D7195" w:rsidRPr="007D7195" w:rsidRDefault="007D7195" w:rsidP="007D7195">
      <w:r w:rsidRPr="007D7195">
        <w:rPr>
          <w:b/>
          <w:bCs/>
        </w:rPr>
        <w:t>步骤二：疲劳标签对齐。</w:t>
      </w:r>
      <w:r w:rsidRPr="007D7195">
        <w:t> 对DROZY和</w:t>
      </w:r>
      <w:proofErr w:type="spellStart"/>
      <w:r w:rsidRPr="007D7195">
        <w:t>OperatorEYEVP</w:t>
      </w:r>
      <w:proofErr w:type="spellEnd"/>
      <w:r w:rsidRPr="007D7195">
        <w:t>，使用其自带的困倦/疲劳标注。对NTHU-DDD和UTA-RLDD，使用帧级疲劳标签。对无标签数据集，使用被试的主观疲劳评分（KSS或VAS）作为标签。</w:t>
      </w:r>
    </w:p>
    <w:p w14:paraId="2F4CC11B" w14:textId="77777777" w:rsidR="007D7195" w:rsidRPr="007D7195" w:rsidRDefault="007D7195" w:rsidP="007D7195">
      <w:r w:rsidRPr="007D7195">
        <w:rPr>
          <w:b/>
          <w:bCs/>
        </w:rPr>
        <w:t>步骤三：双因子结构验证。</w:t>
      </w:r>
      <w:r w:rsidRPr="007D7195">
        <w:t> 对所有指标做探索性因子分析（EFA），检验是否能提取出“呆滞”和“发散”两个因子。用验证性因子分析（CFA）在留出数据集上验证因子结构稳定性。计算两因子的相关性——如果相关性过高（r &gt; 0.8），说明两个成分不可分离，假设需修正。</w:t>
      </w:r>
    </w:p>
    <w:p w14:paraId="2E98EF3E" w14:textId="77777777" w:rsidR="007D7195" w:rsidRPr="007D7195" w:rsidRDefault="007D7195" w:rsidP="007D7195">
      <w:r w:rsidRPr="007D7195">
        <w:rPr>
          <w:b/>
          <w:bCs/>
        </w:rPr>
        <w:t>步骤四：判别效度检验。</w:t>
      </w:r>
      <w:r w:rsidRPr="007D7195">
        <w:t> 以疲劳/正常为因变量，比较三种模型的判别效能：（1）仅呆滞指标；（2）仅发散指标；（3）呆滞+发散组合。使用交叉验证的AUC和F1。如果组合模型显著优于任一单成分模型，证明两种成分提供了互补信息。</w:t>
      </w:r>
    </w:p>
    <w:p w14:paraId="3C1EED79" w14:textId="77777777" w:rsidR="007D7195" w:rsidRPr="007D7195" w:rsidRDefault="007D7195" w:rsidP="007D7195">
      <w:r w:rsidRPr="007D7195">
        <w:rPr>
          <w:b/>
          <w:bCs/>
        </w:rPr>
        <w:t>步骤五：时序演化分析。</w:t>
      </w:r>
      <w:r w:rsidRPr="007D7195">
        <w:t> 在长时间连续记录的数据集（UTA-RLDD、</w:t>
      </w:r>
      <w:proofErr w:type="spellStart"/>
      <w:r w:rsidRPr="007D7195">
        <w:t>OperatorEYEVP</w:t>
      </w:r>
      <w:proofErr w:type="spellEnd"/>
      <w:r w:rsidRPr="007D7195">
        <w:t>）上，分析两个因子的时间轨迹。使用变点检测或隐马尔可夫模型，检验是否存在“呆滞主导期”和“发散主导期”的交替。HMM已被证明可用于识别疲劳相关的眼动行为状态。</w:t>
      </w:r>
    </w:p>
    <w:p w14:paraId="09890D88" w14:textId="77777777" w:rsidR="007D7195" w:rsidRPr="007D7195" w:rsidRDefault="007D7195" w:rsidP="007D7195">
      <w:r w:rsidRPr="007D7195">
        <w:rPr>
          <w:b/>
          <w:bCs/>
        </w:rPr>
        <w:t>步骤六：跨数据集泛化验证。</w:t>
      </w:r>
      <w:r w:rsidRPr="007D7195">
        <w:t> 在一个数据集上训练判别模型，在另一个数据集上测试。这是区分“真实规律”和“数据集特异偏差”的关键检验。</w:t>
      </w:r>
    </w:p>
    <w:p w14:paraId="69D8D453" w14:textId="77777777" w:rsidR="007D7195" w:rsidRPr="007D7195" w:rsidRDefault="007D7195" w:rsidP="007D7195">
      <w:pPr>
        <w:rPr>
          <w:b/>
          <w:bCs/>
        </w:rPr>
      </w:pPr>
      <w:r w:rsidRPr="007D7195">
        <w:rPr>
          <w:b/>
          <w:bCs/>
        </w:rPr>
        <w:t>四、预期结果</w:t>
      </w:r>
    </w:p>
    <w:p w14:paraId="3E565DA7" w14:textId="77777777" w:rsidR="007D7195" w:rsidRPr="007D7195" w:rsidRDefault="007D7195">
      <w:pPr>
        <w:numPr>
          <w:ilvl w:val="0"/>
          <w:numId w:val="12"/>
        </w:numPr>
      </w:pPr>
      <w:r w:rsidRPr="007D7195">
        <w:rPr>
          <w:b/>
          <w:bCs/>
        </w:rPr>
        <w:t>双因子结构成立</w:t>
      </w:r>
      <w:r w:rsidRPr="007D7195">
        <w:t>：探索性和验证性因子分析确认“呆滞”和“发散”是两个统计上可分离的维度，相关性中等（预计r ≈ 0.3–0.6），说明二者是疲劳的不同侧面，而非同一现象的不同测量。</w:t>
      </w:r>
    </w:p>
    <w:p w14:paraId="12539FEB" w14:textId="77777777" w:rsidR="007D7195" w:rsidRPr="007D7195" w:rsidRDefault="007D7195">
      <w:pPr>
        <w:numPr>
          <w:ilvl w:val="0"/>
          <w:numId w:val="12"/>
        </w:numPr>
      </w:pPr>
      <w:r w:rsidRPr="007D7195">
        <w:rPr>
          <w:b/>
          <w:bCs/>
        </w:rPr>
        <w:t>组合判别优于单成分</w:t>
      </w:r>
      <w:r w:rsidRPr="007D7195">
        <w:t>：呆滞+发散组合模型在疲劳判别上的AUC显著高于任一单成分模型。预期组合模型的AUC在0.80–0.90区间，单成分在0.70–0.80区间。</w:t>
      </w:r>
    </w:p>
    <w:p w14:paraId="2D2AC274" w14:textId="77777777" w:rsidR="007D7195" w:rsidRPr="007D7195" w:rsidRDefault="007D7195">
      <w:pPr>
        <w:numPr>
          <w:ilvl w:val="0"/>
          <w:numId w:val="12"/>
        </w:numPr>
      </w:pPr>
      <w:r w:rsidRPr="007D7195">
        <w:rPr>
          <w:b/>
          <w:bCs/>
        </w:rPr>
        <w:t>时序演化呈现阶段特征</w:t>
      </w:r>
      <w:r w:rsidRPr="007D7195">
        <w:t>：疲劳发展过程中，呆滞成分可能先于发散成分出现（“先呆后散”），或者在不同疲劳类型下呈现不同顺序。预期在短时高强度任务中呆滞主导，在长时间低强度监控任务中发散主导。</w:t>
      </w:r>
    </w:p>
    <w:p w14:paraId="5C72ABF0" w14:textId="77777777" w:rsidR="007D7195" w:rsidRPr="007D7195" w:rsidRDefault="007D7195">
      <w:pPr>
        <w:numPr>
          <w:ilvl w:val="0"/>
          <w:numId w:val="12"/>
        </w:numPr>
      </w:pPr>
      <w:r w:rsidRPr="007D7195">
        <w:rPr>
          <w:b/>
          <w:bCs/>
        </w:rPr>
        <w:t>跨数据集存在部分泛化</w:t>
      </w:r>
      <w:r w:rsidRPr="007D7195">
        <w:t>：在眼动数据集之间（</w:t>
      </w:r>
      <w:proofErr w:type="spellStart"/>
      <w:r w:rsidRPr="007D7195">
        <w:t>DROZY</w:t>
      </w:r>
      <w:r w:rsidRPr="007D7195">
        <w:rPr>
          <w:rFonts w:ascii="Times New Roman" w:hAnsi="Times New Roman" w:cs="Times New Roman"/>
        </w:rPr>
        <w:t>↔</w:t>
      </w:r>
      <w:r w:rsidRPr="007D7195">
        <w:t>OperatorEYEVP</w:t>
      </w:r>
      <w:proofErr w:type="spellEnd"/>
      <w:r w:rsidRPr="007D7195">
        <w:t>）泛化较好，在视频数据集之间（NTHU-DDD</w:t>
      </w:r>
      <w:r w:rsidRPr="007D7195">
        <w:rPr>
          <w:rFonts w:ascii="Times New Roman" w:hAnsi="Times New Roman" w:cs="Times New Roman"/>
        </w:rPr>
        <w:t>↔</w:t>
      </w:r>
      <w:r w:rsidRPr="007D7195">
        <w:t>UTA-RLDD）泛化中等，跨模态（眼</w:t>
      </w:r>
      <w:r w:rsidRPr="007D7195">
        <w:lastRenderedPageBreak/>
        <w:t>动→视频）泛化存在明显下降，揭示数据质量对模式识别的影响。</w:t>
      </w:r>
    </w:p>
    <w:p w14:paraId="363B0130" w14:textId="77777777" w:rsidR="007D7195" w:rsidRPr="007D7195" w:rsidRDefault="007D7195" w:rsidP="007D7195">
      <w:pPr>
        <w:rPr>
          <w:b/>
          <w:bCs/>
        </w:rPr>
      </w:pPr>
      <w:r w:rsidRPr="007D7195">
        <w:rPr>
          <w:b/>
          <w:bCs/>
        </w:rPr>
        <w:t>五、研究贡献</w:t>
      </w:r>
    </w:p>
    <w:p w14:paraId="10A9509A" w14:textId="77777777" w:rsidR="007D7195" w:rsidRPr="007D7195" w:rsidRDefault="007D7195" w:rsidP="007D7195">
      <w:pPr>
        <w:rPr>
          <w:b/>
          <w:bCs/>
        </w:rPr>
      </w:pPr>
      <w:r w:rsidRPr="007D7195">
        <w:rPr>
          <w:b/>
          <w:bCs/>
        </w:rPr>
        <w:t>理论贡献</w:t>
      </w:r>
    </w:p>
    <w:p w14:paraId="4A85E655" w14:textId="77777777" w:rsidR="007D7195" w:rsidRPr="007D7195" w:rsidRDefault="007D7195" w:rsidP="007D7195">
      <w:r w:rsidRPr="007D7195">
        <w:rPr>
          <w:b/>
          <w:bCs/>
        </w:rPr>
        <w:t>将“疲劳眼动”从单一指标叙事重构为双成分模型。</w:t>
      </w:r>
      <w:r w:rsidRPr="007D7195">
        <w:t> 现有文献对疲劳眼动的研究呈碎片化状态——有的报告注视时长增加，有的报告注视熵升高，但缺乏一个统一框架来解释这些发现之间的关系。双成分模型提供了一个简洁的组织原则：呆滞对应眼动输出端的效率下降，发散对应注视控制端的调节失灵。这一区分有助于解释文献中看似矛盾的发现（如注视时长有的报告增加有的报告减少），因为它们可能分别捕捉了呆滞和发散的不同侧面。</w:t>
      </w:r>
    </w:p>
    <w:p w14:paraId="0DE2222C" w14:textId="77777777" w:rsidR="007D7195" w:rsidRPr="007D7195" w:rsidRDefault="007D7195" w:rsidP="007D7195">
      <w:pPr>
        <w:rPr>
          <w:b/>
          <w:bCs/>
        </w:rPr>
      </w:pPr>
      <w:r w:rsidRPr="007D7195">
        <w:rPr>
          <w:b/>
          <w:bCs/>
        </w:rPr>
        <w:t>方法贡献</w:t>
      </w:r>
    </w:p>
    <w:p w14:paraId="3745BCEA" w14:textId="77777777" w:rsidR="007D7195" w:rsidRPr="007D7195" w:rsidRDefault="007D7195" w:rsidP="007D7195">
      <w:r w:rsidRPr="007D7195">
        <w:rPr>
          <w:b/>
          <w:bCs/>
        </w:rPr>
        <w:t>提出可操作的双因子眼动指标体系，并在多个公开数据集上验证其判别效能和泛化能力。</w:t>
      </w:r>
      <w:r w:rsidRPr="007D7195">
        <w:t> 这一指标体系不依赖特定硬件，可在有眼动仪和无眼动仪（仅视频）条件下分别实现，为后续研究提供了可复用的分析框架。</w:t>
      </w:r>
    </w:p>
    <w:p w14:paraId="096D2910" w14:textId="77777777" w:rsidR="007D7195" w:rsidRPr="007D7195" w:rsidRDefault="007D7195" w:rsidP="007D7195">
      <w:pPr>
        <w:rPr>
          <w:b/>
          <w:bCs/>
        </w:rPr>
      </w:pPr>
      <w:r w:rsidRPr="007D7195">
        <w:rPr>
          <w:b/>
          <w:bCs/>
        </w:rPr>
        <w:t>应用贡献</w:t>
      </w:r>
    </w:p>
    <w:p w14:paraId="3BCD0C4D" w14:textId="77777777" w:rsidR="007D7195" w:rsidRPr="007D7195" w:rsidRDefault="007D7195" w:rsidP="007D7195">
      <w:r w:rsidRPr="007D7195">
        <w:rPr>
          <w:b/>
          <w:bCs/>
        </w:rPr>
        <w:t>为疲劳监测系统的设计提供依据：如果呆滞和发散是可分离的，那么系统可以根据任务场景选择更敏感的指标。</w:t>
      </w:r>
      <w:r w:rsidRPr="007D7195">
        <w:t> 例如，在短时高警觉任务中优先监测呆滞（扫视速度下降），在长时间低刺激监控任务中优先监测发散（注视熵升高）。</w:t>
      </w:r>
    </w:p>
    <w:p w14:paraId="445DB65F" w14:textId="77777777" w:rsidR="007D7195" w:rsidRPr="007D7195" w:rsidRDefault="007D7195" w:rsidP="007D7195">
      <w:pPr>
        <w:rPr>
          <w:b/>
          <w:bCs/>
        </w:rPr>
      </w:pPr>
      <w:r w:rsidRPr="007D7195">
        <w:rPr>
          <w:b/>
          <w:bCs/>
        </w:rPr>
        <w:t>方法论贡献</w:t>
      </w:r>
    </w:p>
    <w:p w14:paraId="5A2A3087" w14:textId="77777777" w:rsidR="007D7195" w:rsidRPr="007D7195" w:rsidRDefault="007D7195" w:rsidP="007D7195">
      <w:r w:rsidRPr="007D7195">
        <w:rPr>
          <w:b/>
          <w:bCs/>
        </w:rPr>
        <w:t>将公开数据集从“算法性能评测工具”重新定位为“认知机制发现工具”。</w:t>
      </w:r>
      <w:r w:rsidRPr="007D7195">
        <w:t> 当前多数研究将DROZY、NTHU-DDD等数据集仅用于训练和测试疲劳检测分类器，追求更高的准确率。本方案将这些数据集用于检验认知假设——疲劳的目光行为是否可分解为两种基本成分——从而回答一个超越“检测准确率”的科学问题。</w:t>
      </w:r>
    </w:p>
    <w:p w14:paraId="1F9498F7" w14:textId="77777777" w:rsidR="007D7195" w:rsidRPr="007D7195" w:rsidRDefault="007D7195" w:rsidP="007D7195">
      <w:pPr>
        <w:rPr>
          <w:b/>
          <w:bCs/>
        </w:rPr>
      </w:pPr>
      <w:r w:rsidRPr="007D7195">
        <w:rPr>
          <w:b/>
          <w:bCs/>
        </w:rPr>
        <w:t>附：与上一版方案的对比</w:t>
      </w:r>
    </w:p>
    <w:tbl>
      <w:tblPr>
        <w:tblW w:w="9360" w:type="dxa"/>
        <w:tblCellMar>
          <w:top w:w="15" w:type="dxa"/>
          <w:left w:w="15" w:type="dxa"/>
          <w:bottom w:w="15" w:type="dxa"/>
          <w:right w:w="15" w:type="dxa"/>
        </w:tblCellMar>
        <w:tblLook w:val="04A0" w:firstRow="1" w:lastRow="0" w:firstColumn="1" w:lastColumn="0" w:noHBand="0" w:noVBand="1"/>
      </w:tblPr>
      <w:tblGrid>
        <w:gridCol w:w="1636"/>
        <w:gridCol w:w="3839"/>
        <w:gridCol w:w="3885"/>
      </w:tblGrid>
      <w:tr w:rsidR="007D7195" w:rsidRPr="007D7195" w14:paraId="57AD3018" w14:textId="77777777">
        <w:trPr>
          <w:tblHeader/>
        </w:trPr>
        <w:tc>
          <w:tcPr>
            <w:tcW w:w="0" w:type="auto"/>
            <w:tcBorders>
              <w:top w:val="nil"/>
            </w:tcBorders>
            <w:tcMar>
              <w:top w:w="150" w:type="dxa"/>
              <w:left w:w="0" w:type="dxa"/>
              <w:bottom w:w="150" w:type="dxa"/>
              <w:right w:w="240" w:type="dxa"/>
            </w:tcMar>
            <w:vAlign w:val="center"/>
            <w:hideMark/>
          </w:tcPr>
          <w:p w14:paraId="22BD011E" w14:textId="77777777" w:rsidR="007D7195" w:rsidRPr="007D7195" w:rsidRDefault="007D7195" w:rsidP="007D7195">
            <w:r w:rsidRPr="007D7195">
              <w:t>维度</w:t>
            </w:r>
          </w:p>
        </w:tc>
        <w:tc>
          <w:tcPr>
            <w:tcW w:w="0" w:type="auto"/>
            <w:tcBorders>
              <w:top w:val="nil"/>
            </w:tcBorders>
            <w:tcMar>
              <w:top w:w="150" w:type="dxa"/>
              <w:left w:w="240" w:type="dxa"/>
              <w:bottom w:w="150" w:type="dxa"/>
              <w:right w:w="240" w:type="dxa"/>
            </w:tcMar>
            <w:vAlign w:val="center"/>
            <w:hideMark/>
          </w:tcPr>
          <w:p w14:paraId="47E09704" w14:textId="77777777" w:rsidR="007D7195" w:rsidRPr="007D7195" w:rsidRDefault="007D7195" w:rsidP="007D7195">
            <w:r w:rsidRPr="007D7195">
              <w:t>上一版</w:t>
            </w:r>
          </w:p>
        </w:tc>
        <w:tc>
          <w:tcPr>
            <w:tcW w:w="0" w:type="auto"/>
            <w:tcBorders>
              <w:top w:val="nil"/>
            </w:tcBorders>
            <w:tcMar>
              <w:top w:w="150" w:type="dxa"/>
              <w:left w:w="240" w:type="dxa"/>
              <w:bottom w:w="150" w:type="dxa"/>
              <w:right w:w="240" w:type="dxa"/>
            </w:tcMar>
            <w:vAlign w:val="center"/>
            <w:hideMark/>
          </w:tcPr>
          <w:p w14:paraId="0E0E5A5C" w14:textId="77777777" w:rsidR="007D7195" w:rsidRPr="007D7195" w:rsidRDefault="007D7195" w:rsidP="007D7195">
            <w:r w:rsidRPr="007D7195">
              <w:t>本版</w:t>
            </w:r>
          </w:p>
        </w:tc>
      </w:tr>
      <w:tr w:rsidR="007D7195" w:rsidRPr="007D7195" w14:paraId="2C639860" w14:textId="77777777">
        <w:tc>
          <w:tcPr>
            <w:tcW w:w="0" w:type="auto"/>
            <w:tcMar>
              <w:top w:w="150" w:type="dxa"/>
              <w:left w:w="0" w:type="dxa"/>
              <w:bottom w:w="150" w:type="dxa"/>
              <w:right w:w="240" w:type="dxa"/>
            </w:tcMar>
            <w:vAlign w:val="center"/>
            <w:hideMark/>
          </w:tcPr>
          <w:p w14:paraId="2A1AFD29" w14:textId="77777777" w:rsidR="007D7195" w:rsidRPr="007D7195" w:rsidRDefault="007D7195" w:rsidP="007D7195">
            <w:r w:rsidRPr="007D7195">
              <w:t>数据</w:t>
            </w:r>
          </w:p>
        </w:tc>
        <w:tc>
          <w:tcPr>
            <w:tcW w:w="0" w:type="auto"/>
            <w:tcMar>
              <w:top w:w="150" w:type="dxa"/>
              <w:left w:w="240" w:type="dxa"/>
              <w:bottom w:w="150" w:type="dxa"/>
              <w:right w:w="240" w:type="dxa"/>
            </w:tcMar>
            <w:vAlign w:val="center"/>
            <w:hideMark/>
          </w:tcPr>
          <w:p w14:paraId="686ECBB5" w14:textId="77777777" w:rsidR="007D7195" w:rsidRPr="007D7195" w:rsidRDefault="007D7195" w:rsidP="007D7195">
            <w:r w:rsidRPr="007D7195">
              <w:t>自采，无ground truth</w:t>
            </w:r>
          </w:p>
        </w:tc>
        <w:tc>
          <w:tcPr>
            <w:tcW w:w="0" w:type="auto"/>
            <w:tcMar>
              <w:top w:w="150" w:type="dxa"/>
              <w:left w:w="240" w:type="dxa"/>
              <w:bottom w:w="150" w:type="dxa"/>
              <w:right w:w="0" w:type="dxa"/>
            </w:tcMar>
            <w:vAlign w:val="center"/>
            <w:hideMark/>
          </w:tcPr>
          <w:p w14:paraId="7D89D955" w14:textId="77777777" w:rsidR="007D7195" w:rsidRPr="007D7195" w:rsidRDefault="007D7195" w:rsidP="007D7195">
            <w:r w:rsidRPr="007D7195">
              <w:t>公开数据集，有疲劳标签</w:t>
            </w:r>
          </w:p>
        </w:tc>
      </w:tr>
      <w:tr w:rsidR="007D7195" w:rsidRPr="007D7195" w14:paraId="6298000A" w14:textId="77777777">
        <w:tc>
          <w:tcPr>
            <w:tcW w:w="0" w:type="auto"/>
            <w:tcMar>
              <w:top w:w="150" w:type="dxa"/>
              <w:left w:w="0" w:type="dxa"/>
              <w:bottom w:w="150" w:type="dxa"/>
              <w:right w:w="240" w:type="dxa"/>
            </w:tcMar>
            <w:vAlign w:val="center"/>
            <w:hideMark/>
          </w:tcPr>
          <w:p w14:paraId="03D97684" w14:textId="77777777" w:rsidR="007D7195" w:rsidRPr="007D7195" w:rsidRDefault="007D7195" w:rsidP="007D7195">
            <w:r w:rsidRPr="007D7195">
              <w:t>目标</w:t>
            </w:r>
          </w:p>
        </w:tc>
        <w:tc>
          <w:tcPr>
            <w:tcW w:w="0" w:type="auto"/>
            <w:tcMar>
              <w:top w:w="150" w:type="dxa"/>
              <w:left w:w="240" w:type="dxa"/>
              <w:bottom w:w="150" w:type="dxa"/>
              <w:right w:w="240" w:type="dxa"/>
            </w:tcMar>
            <w:vAlign w:val="center"/>
            <w:hideMark/>
          </w:tcPr>
          <w:p w14:paraId="48A45F0C" w14:textId="77777777" w:rsidR="007D7195" w:rsidRPr="007D7195" w:rsidRDefault="007D7195" w:rsidP="007D7195">
            <w:r w:rsidRPr="007D7195">
              <w:t>检测注意力失稳</w:t>
            </w:r>
          </w:p>
        </w:tc>
        <w:tc>
          <w:tcPr>
            <w:tcW w:w="0" w:type="auto"/>
            <w:tcMar>
              <w:top w:w="150" w:type="dxa"/>
              <w:left w:w="240" w:type="dxa"/>
              <w:bottom w:w="150" w:type="dxa"/>
              <w:right w:w="0" w:type="dxa"/>
            </w:tcMar>
            <w:vAlign w:val="center"/>
            <w:hideMark/>
          </w:tcPr>
          <w:p w14:paraId="64DF38EE" w14:textId="77777777" w:rsidR="007D7195" w:rsidRPr="007D7195" w:rsidRDefault="007D7195" w:rsidP="007D7195">
            <w:r w:rsidRPr="007D7195">
              <w:t>发现疲劳目光行为模式</w:t>
            </w:r>
          </w:p>
        </w:tc>
      </w:tr>
      <w:tr w:rsidR="007D7195" w:rsidRPr="007D7195" w14:paraId="79C92F4F" w14:textId="77777777">
        <w:tc>
          <w:tcPr>
            <w:tcW w:w="0" w:type="auto"/>
            <w:tcMar>
              <w:top w:w="150" w:type="dxa"/>
              <w:left w:w="0" w:type="dxa"/>
              <w:bottom w:w="150" w:type="dxa"/>
              <w:right w:w="240" w:type="dxa"/>
            </w:tcMar>
            <w:vAlign w:val="center"/>
            <w:hideMark/>
          </w:tcPr>
          <w:p w14:paraId="7C4669F4" w14:textId="77777777" w:rsidR="007D7195" w:rsidRPr="007D7195" w:rsidRDefault="007D7195" w:rsidP="007D7195">
            <w:r w:rsidRPr="007D7195">
              <w:t>验证</w:t>
            </w:r>
          </w:p>
        </w:tc>
        <w:tc>
          <w:tcPr>
            <w:tcW w:w="0" w:type="auto"/>
            <w:tcMar>
              <w:top w:w="150" w:type="dxa"/>
              <w:left w:w="240" w:type="dxa"/>
              <w:bottom w:w="150" w:type="dxa"/>
              <w:right w:w="240" w:type="dxa"/>
            </w:tcMar>
            <w:vAlign w:val="center"/>
            <w:hideMark/>
          </w:tcPr>
          <w:p w14:paraId="345BAC2E" w14:textId="77777777" w:rsidR="007D7195" w:rsidRPr="007D7195" w:rsidRDefault="007D7195" w:rsidP="007D7195">
            <w:r w:rsidRPr="007D7195">
              <w:t>间接旁证</w:t>
            </w:r>
          </w:p>
        </w:tc>
        <w:tc>
          <w:tcPr>
            <w:tcW w:w="0" w:type="auto"/>
            <w:tcMar>
              <w:top w:w="150" w:type="dxa"/>
              <w:left w:w="240" w:type="dxa"/>
              <w:bottom w:w="150" w:type="dxa"/>
              <w:right w:w="0" w:type="dxa"/>
            </w:tcMar>
            <w:vAlign w:val="center"/>
            <w:hideMark/>
          </w:tcPr>
          <w:p w14:paraId="3BE921F9" w14:textId="77777777" w:rsidR="007D7195" w:rsidRPr="007D7195" w:rsidRDefault="007D7195" w:rsidP="007D7195">
            <w:r w:rsidRPr="007D7195">
              <w:t>统计检验+跨数据集泛化</w:t>
            </w:r>
          </w:p>
        </w:tc>
      </w:tr>
      <w:tr w:rsidR="007D7195" w:rsidRPr="007D7195" w14:paraId="5F5D661E" w14:textId="77777777">
        <w:tc>
          <w:tcPr>
            <w:tcW w:w="0" w:type="auto"/>
            <w:tcMar>
              <w:top w:w="150" w:type="dxa"/>
              <w:left w:w="0" w:type="dxa"/>
              <w:bottom w:w="150" w:type="dxa"/>
              <w:right w:w="240" w:type="dxa"/>
            </w:tcMar>
            <w:vAlign w:val="center"/>
            <w:hideMark/>
          </w:tcPr>
          <w:p w14:paraId="3628F272" w14:textId="77777777" w:rsidR="007D7195" w:rsidRPr="007D7195" w:rsidRDefault="007D7195" w:rsidP="007D7195">
            <w:r w:rsidRPr="007D7195">
              <w:lastRenderedPageBreak/>
              <w:t>可证伪性</w:t>
            </w:r>
          </w:p>
        </w:tc>
        <w:tc>
          <w:tcPr>
            <w:tcW w:w="0" w:type="auto"/>
            <w:tcMar>
              <w:top w:w="150" w:type="dxa"/>
              <w:left w:w="240" w:type="dxa"/>
              <w:bottom w:w="150" w:type="dxa"/>
              <w:right w:w="240" w:type="dxa"/>
            </w:tcMar>
            <w:vAlign w:val="center"/>
            <w:hideMark/>
          </w:tcPr>
          <w:p w14:paraId="5BE9C5EC" w14:textId="77777777" w:rsidR="007D7195" w:rsidRPr="007D7195" w:rsidRDefault="007D7195" w:rsidP="007D7195">
            <w:r w:rsidRPr="007D7195">
              <w:t>低（定义循环）</w:t>
            </w:r>
          </w:p>
        </w:tc>
        <w:tc>
          <w:tcPr>
            <w:tcW w:w="0" w:type="auto"/>
            <w:tcMar>
              <w:top w:w="150" w:type="dxa"/>
              <w:left w:w="240" w:type="dxa"/>
              <w:bottom w:w="150" w:type="dxa"/>
              <w:right w:w="0" w:type="dxa"/>
            </w:tcMar>
            <w:vAlign w:val="center"/>
            <w:hideMark/>
          </w:tcPr>
          <w:p w14:paraId="325AC5A7" w14:textId="77777777" w:rsidR="007D7195" w:rsidRPr="007D7195" w:rsidRDefault="007D7195" w:rsidP="007D7195">
            <w:r w:rsidRPr="007D7195">
              <w:t>高（假设可被数据推翻）</w:t>
            </w:r>
          </w:p>
        </w:tc>
      </w:tr>
      <w:tr w:rsidR="007D7195" w:rsidRPr="007D7195" w14:paraId="460967BE" w14:textId="77777777">
        <w:tc>
          <w:tcPr>
            <w:tcW w:w="0" w:type="auto"/>
            <w:tcMar>
              <w:top w:w="150" w:type="dxa"/>
              <w:left w:w="0" w:type="dxa"/>
              <w:bottom w:w="150" w:type="dxa"/>
              <w:right w:w="240" w:type="dxa"/>
            </w:tcMar>
            <w:vAlign w:val="center"/>
            <w:hideMark/>
          </w:tcPr>
          <w:p w14:paraId="1D236D8F" w14:textId="77777777" w:rsidR="007D7195" w:rsidRPr="007D7195" w:rsidRDefault="007D7195" w:rsidP="007D7195">
            <w:r w:rsidRPr="007D7195">
              <w:t>贡献定位</w:t>
            </w:r>
          </w:p>
        </w:tc>
        <w:tc>
          <w:tcPr>
            <w:tcW w:w="0" w:type="auto"/>
            <w:tcMar>
              <w:top w:w="150" w:type="dxa"/>
              <w:left w:w="240" w:type="dxa"/>
              <w:bottom w:w="150" w:type="dxa"/>
              <w:right w:w="240" w:type="dxa"/>
            </w:tcMar>
            <w:vAlign w:val="center"/>
            <w:hideMark/>
          </w:tcPr>
          <w:p w14:paraId="732EC68F" w14:textId="77777777" w:rsidR="007D7195" w:rsidRPr="007D7195" w:rsidRDefault="007D7195" w:rsidP="007D7195">
            <w:r w:rsidRPr="007D7195">
              <w:t>工程系统</w:t>
            </w:r>
          </w:p>
        </w:tc>
        <w:tc>
          <w:tcPr>
            <w:tcW w:w="0" w:type="auto"/>
            <w:tcMar>
              <w:top w:w="150" w:type="dxa"/>
              <w:left w:w="240" w:type="dxa"/>
              <w:bottom w:w="150" w:type="dxa"/>
              <w:right w:w="0" w:type="dxa"/>
            </w:tcMar>
            <w:vAlign w:val="center"/>
            <w:hideMark/>
          </w:tcPr>
          <w:p w14:paraId="64846451" w14:textId="77777777" w:rsidR="007D7195" w:rsidRPr="007D7195" w:rsidRDefault="007D7195" w:rsidP="007D7195">
            <w:r w:rsidRPr="007D7195">
              <w:t>认知机制发现</w:t>
            </w:r>
          </w:p>
        </w:tc>
      </w:tr>
    </w:tbl>
    <w:p w14:paraId="5972B517" w14:textId="77777777" w:rsidR="007D7195" w:rsidRDefault="007D7195"/>
    <w:p w14:paraId="7D5258CE" w14:textId="54BF6C08" w:rsidR="007D7195" w:rsidRDefault="007D7195">
      <w:r>
        <w:rPr>
          <w:rFonts w:hint="eastAsia"/>
        </w:rPr>
        <w:t>【</w:t>
      </w:r>
      <w:r w:rsidRPr="007D7195">
        <w:rPr>
          <w:color w:val="EE0000"/>
        </w:rPr>
        <w:t>国际公开数据集有什么可以推荐的？</w:t>
      </w:r>
      <w:r>
        <w:rPr>
          <w:rFonts w:hint="eastAsia"/>
        </w:rPr>
        <w:t>】</w:t>
      </w:r>
    </w:p>
    <w:p w14:paraId="6255210F" w14:textId="77777777" w:rsidR="007D7195" w:rsidRPr="007D7195" w:rsidRDefault="007D7195" w:rsidP="007D7195">
      <w:r w:rsidRPr="007D7195">
        <w:t>根据你“疲劳导致目光呆滞/发散”的研究假设，我梳理了以下国际公开数据集，按与假设的匹配度和数据质量进行了分级推荐。</w:t>
      </w:r>
    </w:p>
    <w:p w14:paraId="76E221E6" w14:textId="77777777" w:rsidR="007D7195" w:rsidRPr="007D7195" w:rsidRDefault="007D7195" w:rsidP="007D7195">
      <w:pPr>
        <w:rPr>
          <w:b/>
          <w:bCs/>
        </w:rPr>
      </w:pPr>
      <w:r w:rsidRPr="007D7195">
        <w:rPr>
          <w:rFonts w:ascii="Segoe UI Emoji" w:hAnsi="Segoe UI Emoji" w:cs="Segoe UI Emoji"/>
          <w:b/>
          <w:bCs/>
        </w:rPr>
        <w:t>🥇</w:t>
      </w:r>
      <w:r w:rsidRPr="007D7195">
        <w:rPr>
          <w:b/>
          <w:bCs/>
        </w:rPr>
        <w:t xml:space="preserve"> 第一梯队：高匹配度、强推荐</w:t>
      </w:r>
    </w:p>
    <w:p w14:paraId="5C3B7282" w14:textId="77777777" w:rsidR="007D7195" w:rsidRPr="007D7195" w:rsidRDefault="007D7195" w:rsidP="007D7195">
      <w:r w:rsidRPr="007D7195">
        <w:t>这类数据集包含</w:t>
      </w:r>
      <w:r w:rsidRPr="007D7195">
        <w:rPr>
          <w:b/>
          <w:bCs/>
        </w:rPr>
        <w:t>眼动追踪数据</w:t>
      </w:r>
      <w:r w:rsidRPr="007D7195">
        <w:t>（如注视点、扫视等），能直接计算“呆滞”和“发散”指标，并有明确的疲劳/警觉度标签。</w:t>
      </w:r>
    </w:p>
    <w:p w14:paraId="6FA4CC1A" w14:textId="77777777" w:rsidR="007D7195" w:rsidRPr="007D7195" w:rsidRDefault="007D7195">
      <w:pPr>
        <w:numPr>
          <w:ilvl w:val="0"/>
          <w:numId w:val="13"/>
        </w:numPr>
      </w:pPr>
      <w:proofErr w:type="spellStart"/>
      <w:r w:rsidRPr="007D7195">
        <w:rPr>
          <w:b/>
          <w:bCs/>
        </w:rPr>
        <w:t>OperatorEYEVP</w:t>
      </w:r>
      <w:proofErr w:type="spellEnd"/>
      <w:r w:rsidRPr="007D7195">
        <w:t>：专为疲劳检测设计，10名被试连续8天每天记录3次。包含眼动仪、心率、视频数据，执行选择反应时、阅读等多种任务，非常适合分析疲劳随时间推移的演化规律。</w:t>
      </w:r>
    </w:p>
    <w:p w14:paraId="2036EA59" w14:textId="77777777" w:rsidR="007D7195" w:rsidRPr="007D7195" w:rsidRDefault="007D7195">
      <w:pPr>
        <w:numPr>
          <w:ilvl w:val="0"/>
          <w:numId w:val="13"/>
        </w:numPr>
      </w:pPr>
      <w:r w:rsidRPr="007D7195">
        <w:rPr>
          <w:b/>
          <w:bCs/>
        </w:rPr>
        <w:t>DROZY</w:t>
      </w:r>
      <w:r w:rsidRPr="007D7195">
        <w:t>：经典的多模态嗜睡数据库，包含视频、近红外眼动数据和EEG/EOG信号。适合验证“呆滞”成分（如注视时长、扫视速度的变化），数据质量高。</w:t>
      </w:r>
    </w:p>
    <w:p w14:paraId="75C91732" w14:textId="77777777" w:rsidR="007D7195" w:rsidRPr="007D7195" w:rsidRDefault="007D7195">
      <w:pPr>
        <w:numPr>
          <w:ilvl w:val="0"/>
          <w:numId w:val="13"/>
        </w:numPr>
      </w:pPr>
      <w:r w:rsidRPr="007D7195">
        <w:rPr>
          <w:b/>
          <w:bCs/>
        </w:rPr>
        <w:t>SEED-VIG</w:t>
      </w:r>
      <w:r w:rsidRPr="007D7195">
        <w:t>：用于</w:t>
      </w:r>
      <w:r w:rsidRPr="007D7195">
        <w:rPr>
          <w:b/>
          <w:bCs/>
        </w:rPr>
        <w:t>警觉度估计</w:t>
      </w:r>
      <w:r w:rsidRPr="007D7195">
        <w:t>的基准数据集，23名被试在模拟驾驶中采集EEG和眼动数据，警觉度由PERCLOS指标进行连续标注，适合研究疲劳的连续变化过程。</w:t>
      </w:r>
    </w:p>
    <w:p w14:paraId="3E8BC237" w14:textId="77777777" w:rsidR="007D7195" w:rsidRPr="007D7195" w:rsidRDefault="007D7195">
      <w:pPr>
        <w:numPr>
          <w:ilvl w:val="0"/>
          <w:numId w:val="13"/>
        </w:numPr>
      </w:pPr>
      <w:r w:rsidRPr="007D7195">
        <w:rPr>
          <w:b/>
          <w:bCs/>
        </w:rPr>
        <w:t>BCIT Advanced Guard Duty</w:t>
      </w:r>
      <w:r w:rsidRPr="007D7195">
        <w:t>：与你的应用场景（持续警戒）高度相关。27名被试执行50分钟证件核查任务，包含EEG、眼动和行为数据，为研究“发散”成分提供了极佳的场景。</w:t>
      </w:r>
    </w:p>
    <w:p w14:paraId="12A684EF" w14:textId="77777777" w:rsidR="007D7195" w:rsidRPr="007D7195" w:rsidRDefault="007D7195">
      <w:pPr>
        <w:numPr>
          <w:ilvl w:val="0"/>
          <w:numId w:val="13"/>
        </w:numPr>
      </w:pPr>
      <w:proofErr w:type="spellStart"/>
      <w:r w:rsidRPr="007D7195">
        <w:rPr>
          <w:b/>
          <w:bCs/>
        </w:rPr>
        <w:t>VisioPhysio</w:t>
      </w:r>
      <w:proofErr w:type="spellEnd"/>
      <w:r w:rsidRPr="007D7195">
        <w:rPr>
          <w:b/>
          <w:bCs/>
        </w:rPr>
        <w:t xml:space="preserve"> Fatigue Detector </w:t>
      </w:r>
      <w:proofErr w:type="gramStart"/>
      <w:r w:rsidRPr="007D7195">
        <w:rPr>
          <w:b/>
          <w:bCs/>
        </w:rPr>
        <w:t>(VPFD)</w:t>
      </w:r>
      <w:proofErr w:type="gramEnd"/>
      <w:r w:rsidRPr="007D7195">
        <w:t>：使用HoloLens 2和智能手表采集多模态数据，包含注视方向、眨眼、头部运动及生理信号，并提供五级疲劳评分，适合进行细致的疲劳状态分析。</w:t>
      </w:r>
    </w:p>
    <w:p w14:paraId="19468D35" w14:textId="77777777" w:rsidR="007D7195" w:rsidRPr="007D7195" w:rsidRDefault="007D7195" w:rsidP="007D7195">
      <w:pPr>
        <w:rPr>
          <w:b/>
          <w:bCs/>
        </w:rPr>
      </w:pPr>
      <w:r w:rsidRPr="007D7195">
        <w:rPr>
          <w:rFonts w:ascii="Segoe UI Emoji" w:hAnsi="Segoe UI Emoji" w:cs="Segoe UI Emoji"/>
          <w:b/>
          <w:bCs/>
        </w:rPr>
        <w:t>🥈</w:t>
      </w:r>
      <w:r w:rsidRPr="007D7195">
        <w:rPr>
          <w:b/>
          <w:bCs/>
        </w:rPr>
        <w:t xml:space="preserve"> 第二梯队：仅视频数据，适合算法验证</w:t>
      </w:r>
    </w:p>
    <w:p w14:paraId="42A3EF90" w14:textId="77777777" w:rsidR="007D7195" w:rsidRPr="007D7195" w:rsidRDefault="007D7195" w:rsidP="007D7195">
      <w:r w:rsidRPr="007D7195">
        <w:t>这类数据集主要提供面部视频，需要你使用算法来估计注视方向，适合用于验证方法在无眼动仪条件下的鲁棒性。</w:t>
      </w:r>
    </w:p>
    <w:p w14:paraId="262A41D4" w14:textId="77777777" w:rsidR="007D7195" w:rsidRPr="007D7195" w:rsidRDefault="007D7195">
      <w:pPr>
        <w:numPr>
          <w:ilvl w:val="0"/>
          <w:numId w:val="14"/>
        </w:numPr>
      </w:pPr>
      <w:r w:rsidRPr="007D7195">
        <w:rPr>
          <w:b/>
          <w:bCs/>
        </w:rPr>
        <w:t>NTHU-DDD</w:t>
      </w:r>
      <w:r w:rsidRPr="007D7195">
        <w:t>：经典驾驶员嗜睡数据集，36名被试在不同光照、戴眼镜等挑战</w:t>
      </w:r>
      <w:r w:rsidRPr="007D7195">
        <w:lastRenderedPageBreak/>
        <w:t>性条件下拍摄，有帧级嗜睡标签，适合验证算法的鲁棒性。</w:t>
      </w:r>
    </w:p>
    <w:p w14:paraId="3E2C25AD" w14:textId="77777777" w:rsidR="007D7195" w:rsidRPr="007D7195" w:rsidRDefault="007D7195">
      <w:pPr>
        <w:numPr>
          <w:ilvl w:val="0"/>
          <w:numId w:val="14"/>
        </w:numPr>
      </w:pPr>
      <w:r w:rsidRPr="007D7195">
        <w:rPr>
          <w:b/>
          <w:bCs/>
        </w:rPr>
        <w:t>UTA-RLDD</w:t>
      </w:r>
      <w:r w:rsidRPr="007D7195">
        <w:t>：真实驾驶场景数据集，60名被试、约30小时视频，自然疲劳状态，有清醒、低警觉、嗜睡三级标签，生态效度高。</w:t>
      </w:r>
    </w:p>
    <w:p w14:paraId="3EAE3883" w14:textId="77777777" w:rsidR="007D7195" w:rsidRPr="007D7195" w:rsidRDefault="007D7195">
      <w:pPr>
        <w:numPr>
          <w:ilvl w:val="0"/>
          <w:numId w:val="14"/>
        </w:numPr>
      </w:pPr>
      <w:proofErr w:type="spellStart"/>
      <w:r w:rsidRPr="007D7195">
        <w:rPr>
          <w:b/>
          <w:bCs/>
        </w:rPr>
        <w:t>DashGaze</w:t>
      </w:r>
      <w:proofErr w:type="spellEnd"/>
      <w:r w:rsidRPr="007D7195">
        <w:t>：大规模数据集，超90万帧、28名驾驶员，包含驾驶员面部和道路视图，非常适合训练注视估计模型，以解决从视频推断注视方向的精度问题。</w:t>
      </w:r>
    </w:p>
    <w:p w14:paraId="3CBACB30" w14:textId="77777777" w:rsidR="007D7195" w:rsidRPr="007D7195" w:rsidRDefault="007D7195">
      <w:pPr>
        <w:numPr>
          <w:ilvl w:val="0"/>
          <w:numId w:val="14"/>
        </w:numPr>
      </w:pPr>
      <w:r w:rsidRPr="007D7195">
        <w:rPr>
          <w:b/>
          <w:bCs/>
        </w:rPr>
        <w:t xml:space="preserve">Driver Monitoring Dataset </w:t>
      </w:r>
      <w:proofErr w:type="gramStart"/>
      <w:r w:rsidRPr="007D7195">
        <w:rPr>
          <w:b/>
          <w:bCs/>
        </w:rPr>
        <w:t>(DMD)</w:t>
      </w:r>
      <w:proofErr w:type="gramEnd"/>
      <w:r w:rsidRPr="007D7195">
        <w:t>：提供多角度RGB视频，包含分心、疲劳、注视和头部姿态的丰富标注，适合进行多任务学习或跨任务分析。</w:t>
      </w:r>
    </w:p>
    <w:p w14:paraId="6511C2DB" w14:textId="77777777" w:rsidR="007D7195" w:rsidRPr="007D7195" w:rsidRDefault="007D7195" w:rsidP="007D7195">
      <w:pPr>
        <w:rPr>
          <w:b/>
          <w:bCs/>
        </w:rPr>
      </w:pPr>
      <w:r w:rsidRPr="007D7195">
        <w:rPr>
          <w:rFonts w:ascii="Segoe UI Emoji" w:hAnsi="Segoe UI Emoji" w:cs="Segoe UI Emoji"/>
          <w:b/>
          <w:bCs/>
        </w:rPr>
        <w:t>🥉</w:t>
      </w:r>
      <w:r w:rsidRPr="007D7195">
        <w:rPr>
          <w:b/>
          <w:bCs/>
        </w:rPr>
        <w:t xml:space="preserve"> 第三梯队：特定场景或补充验证</w:t>
      </w:r>
    </w:p>
    <w:p w14:paraId="756D4444" w14:textId="77777777" w:rsidR="007D7195" w:rsidRPr="007D7195" w:rsidRDefault="007D7195">
      <w:pPr>
        <w:numPr>
          <w:ilvl w:val="0"/>
          <w:numId w:val="15"/>
        </w:numPr>
      </w:pPr>
      <w:r w:rsidRPr="007D7195">
        <w:rPr>
          <w:b/>
          <w:bCs/>
        </w:rPr>
        <w:t>Annotated Drowsiness Detection Dataset</w:t>
      </w:r>
      <w:r w:rsidRPr="007D7195">
        <w:t>：32名被试、33,750张标注图像，覆盖多种光照条件。数据量较大，适合进行图像级的疲劳特征分析。</w:t>
      </w:r>
    </w:p>
    <w:p w14:paraId="7BE0D671" w14:textId="77777777" w:rsidR="007D7195" w:rsidRPr="007D7195" w:rsidRDefault="007D7195">
      <w:pPr>
        <w:numPr>
          <w:ilvl w:val="0"/>
          <w:numId w:val="15"/>
        </w:numPr>
      </w:pPr>
      <w:r w:rsidRPr="007D7195">
        <w:rPr>
          <w:b/>
          <w:bCs/>
        </w:rPr>
        <w:t>MRL Eye Dataset</w:t>
      </w:r>
      <w:r w:rsidRPr="007D7195">
        <w:t>：包含约85,000张眼部图像，主要用于眼状态（睁开/闭合）分类，可作为“呆滞”相关特征（如眨眼）的补充数据。</w:t>
      </w:r>
    </w:p>
    <w:p w14:paraId="7B8FA30F" w14:textId="77777777" w:rsidR="007D7195" w:rsidRPr="007D7195" w:rsidRDefault="007D7195">
      <w:pPr>
        <w:numPr>
          <w:ilvl w:val="0"/>
          <w:numId w:val="15"/>
        </w:numPr>
      </w:pPr>
      <w:r w:rsidRPr="007D7195">
        <w:rPr>
          <w:b/>
          <w:bCs/>
        </w:rPr>
        <w:t>BCIT Traffic Complexity</w:t>
      </w:r>
      <w:r w:rsidRPr="007D7195">
        <w:t>：与Advanced Guard Duty互补，包含模拟驾驶中的EEG和眼动数据，用于识别疲劳生物标志物，可作为泛化验证的补充。</w:t>
      </w:r>
    </w:p>
    <w:p w14:paraId="506F79F3" w14:textId="77777777" w:rsidR="007D7195" w:rsidRPr="007D7195" w:rsidRDefault="007D7195" w:rsidP="007D7195">
      <w:pPr>
        <w:rPr>
          <w:b/>
          <w:bCs/>
        </w:rPr>
      </w:pPr>
      <w:r w:rsidRPr="007D7195">
        <w:rPr>
          <w:rFonts w:ascii="Segoe UI Emoji" w:hAnsi="Segoe UI Emoji" w:cs="Segoe UI Emoji"/>
          <w:b/>
          <w:bCs/>
        </w:rPr>
        <w:t>💡</w:t>
      </w:r>
      <w:r w:rsidRPr="007D7195">
        <w:rPr>
          <w:b/>
          <w:bCs/>
        </w:rPr>
        <w:t xml:space="preserve"> 使用建议</w:t>
      </w:r>
    </w:p>
    <w:p w14:paraId="5FA630B9" w14:textId="77777777" w:rsidR="007D7195" w:rsidRPr="007D7195" w:rsidRDefault="007D7195">
      <w:pPr>
        <w:numPr>
          <w:ilvl w:val="0"/>
          <w:numId w:val="16"/>
        </w:numPr>
      </w:pPr>
      <w:r w:rsidRPr="007D7195">
        <w:rPr>
          <w:b/>
          <w:bCs/>
        </w:rPr>
        <w:t>优先使用第一梯队</w:t>
      </w:r>
      <w:r w:rsidRPr="007D7195">
        <w:t>：这些数据集能直接计算你定义的“呆滞”（注视时长、扫视速度）和“发散”（注视熵、空间方差）指标。</w:t>
      </w:r>
    </w:p>
    <w:p w14:paraId="05A8140F" w14:textId="77777777" w:rsidR="007D7195" w:rsidRPr="007D7195" w:rsidRDefault="007D7195">
      <w:pPr>
        <w:numPr>
          <w:ilvl w:val="0"/>
          <w:numId w:val="16"/>
        </w:numPr>
      </w:pPr>
      <w:r w:rsidRPr="007D7195">
        <w:rPr>
          <w:b/>
          <w:bCs/>
        </w:rPr>
        <w:t>跨数据集泛化验证</w:t>
      </w:r>
      <w:r w:rsidRPr="007D7195">
        <w:t>：在</w:t>
      </w:r>
      <w:proofErr w:type="spellStart"/>
      <w:r w:rsidRPr="007D7195">
        <w:t>OperatorEYEVP</w:t>
      </w:r>
      <w:proofErr w:type="spellEnd"/>
      <w:r w:rsidRPr="007D7195">
        <w:t>上建模，在DROZY或SEED-VIG上测试，以证明规律的普遍性。</w:t>
      </w:r>
    </w:p>
    <w:p w14:paraId="1C1637AD" w14:textId="77777777" w:rsidR="007D7195" w:rsidRPr="007D7195" w:rsidRDefault="007D7195">
      <w:pPr>
        <w:numPr>
          <w:ilvl w:val="0"/>
          <w:numId w:val="16"/>
        </w:numPr>
      </w:pPr>
      <w:r w:rsidRPr="007D7195">
        <w:rPr>
          <w:b/>
          <w:bCs/>
        </w:rPr>
        <w:t>视频数据集作为鲁棒性检验</w:t>
      </w:r>
      <w:r w:rsidRPr="007D7195">
        <w:t>：在NTHU-DDD或UTA-RLDD上测试你的方法，看当输入从眼动仪变为视频估计的注视点时，性能下降多少。</w:t>
      </w:r>
    </w:p>
    <w:p w14:paraId="1B62B27B" w14:textId="77777777" w:rsidR="007D7195" w:rsidRPr="007D7195" w:rsidRDefault="007D7195">
      <w:pPr>
        <w:numPr>
          <w:ilvl w:val="0"/>
          <w:numId w:val="16"/>
        </w:numPr>
      </w:pPr>
      <w:r w:rsidRPr="007D7195">
        <w:rPr>
          <w:b/>
          <w:bCs/>
        </w:rPr>
        <w:t>注意数据获取</w:t>
      </w:r>
      <w:r w:rsidRPr="007D7195">
        <w:t>：部分数据集可能需要申请或仅限学术使用，请留意各数据集官网的具体要求。</w:t>
      </w:r>
    </w:p>
    <w:p w14:paraId="3465C8DD" w14:textId="77777777" w:rsidR="007D7195" w:rsidRPr="007D7195" w:rsidRDefault="007D7195" w:rsidP="007D7195">
      <w:r w:rsidRPr="007D7195">
        <w:t>这些数据集的疲劳标签定义和标注粒度可能不同，需要你在预处理时进行统一。如果需要，我可以帮你进一步分析某个具体数据集的标签体系和适用性。</w:t>
      </w:r>
    </w:p>
    <w:p w14:paraId="78697E28" w14:textId="77777777" w:rsidR="007D7195" w:rsidRDefault="007D7195"/>
    <w:p w14:paraId="44D7BAD7" w14:textId="17E0D850" w:rsidR="007D7195" w:rsidRDefault="007D7195">
      <w:r>
        <w:rPr>
          <w:rFonts w:hint="eastAsia"/>
        </w:rPr>
        <w:t>【</w:t>
      </w:r>
      <w:r w:rsidRPr="007D7195">
        <w:rPr>
          <w:color w:val="EE0000"/>
        </w:rPr>
        <w:t>我高度怀疑疲劳态的目光行为模式未必是一种，很可能是多种复合模式，也就是说大类可以分为两种：呆滞型、发散型。两种的类型因具体参数不同又可以分为不同的亚类。最终是两种的组合。暂时假定是线性组合，这需要实验验证</w:t>
      </w:r>
      <w:r>
        <w:rPr>
          <w:rFonts w:hint="eastAsia"/>
        </w:rPr>
        <w:t>】</w:t>
      </w:r>
    </w:p>
    <w:p w14:paraId="291D1766" w14:textId="77777777" w:rsidR="007D7195" w:rsidRPr="007D7195" w:rsidRDefault="007D7195" w:rsidP="007D7195">
      <w:r w:rsidRPr="007D7195">
        <w:t>你这个判断有文献依据。疲劳态目光行为模式确实不是单一的，至少存在</w:t>
      </w:r>
      <w:r w:rsidRPr="007D7195">
        <w:rPr>
          <w:b/>
          <w:bCs/>
        </w:rPr>
        <w:t>呆滞型</w:t>
      </w:r>
      <w:r w:rsidRPr="007D7195">
        <w:t>和</w:t>
      </w:r>
      <w:r w:rsidRPr="007D7195">
        <w:rPr>
          <w:b/>
          <w:bCs/>
        </w:rPr>
        <w:t>发</w:t>
      </w:r>
      <w:r w:rsidRPr="007D7195">
        <w:rPr>
          <w:b/>
          <w:bCs/>
        </w:rPr>
        <w:lastRenderedPageBreak/>
        <w:t>散型</w:t>
      </w:r>
      <w:r w:rsidRPr="007D7195">
        <w:t>两类，且可能存在亚类，最终以组合形式呈现。以下是支撑这一判断的证据和验证路径。</w:t>
      </w:r>
    </w:p>
    <w:p w14:paraId="5C177ECB" w14:textId="77777777" w:rsidR="007D7195" w:rsidRPr="007D7195" w:rsidRDefault="007D7195" w:rsidP="007D7195">
      <w:r w:rsidRPr="007D7195">
        <w:pict w14:anchorId="11313DD0">
          <v:rect id="_x0000_i1039" style="width:0;height:.75pt" o:hralign="center" o:hrstd="t" o:hr="t" fillcolor="#a0a0a0" stroked="f"/>
        </w:pict>
      </w:r>
    </w:p>
    <w:p w14:paraId="0C680A51" w14:textId="77777777" w:rsidR="007D7195" w:rsidRPr="007D7195" w:rsidRDefault="007D7195" w:rsidP="007D7195">
      <w:pPr>
        <w:rPr>
          <w:b/>
          <w:bCs/>
        </w:rPr>
      </w:pPr>
      <w:r w:rsidRPr="007D7195">
        <w:rPr>
          <w:b/>
          <w:bCs/>
        </w:rPr>
        <w:t>一、模式异质性有直接证据</w:t>
      </w:r>
    </w:p>
    <w:p w14:paraId="0E606D5E" w14:textId="77777777" w:rsidR="007D7195" w:rsidRPr="007D7195" w:rsidRDefault="007D7195" w:rsidP="007D7195">
      <w:pPr>
        <w:rPr>
          <w:b/>
          <w:bCs/>
        </w:rPr>
      </w:pPr>
      <w:r w:rsidRPr="007D7195">
        <w:rPr>
          <w:b/>
          <w:bCs/>
        </w:rPr>
        <w:t>1. 双重分离实验</w:t>
      </w:r>
    </w:p>
    <w:p w14:paraId="24505B82" w14:textId="77777777" w:rsidR="007D7195" w:rsidRPr="007D7195" w:rsidRDefault="007D7195" w:rsidP="007D7195">
      <w:proofErr w:type="spellStart"/>
      <w:r w:rsidRPr="007D7195">
        <w:t>Cazzoli</w:t>
      </w:r>
      <w:proofErr w:type="spellEnd"/>
      <w:r w:rsidRPr="007D7195">
        <w:t>等（2014）发现：</w:t>
      </w:r>
      <w:r w:rsidRPr="007D7195">
        <w:rPr>
          <w:b/>
          <w:bCs/>
        </w:rPr>
        <w:t>不同来源的疲劳作用于不同的眼动参数</w:t>
      </w:r>
      <w:r w:rsidRPr="007D7195">
        <w:t>。</w:t>
      </w:r>
    </w:p>
    <w:p w14:paraId="39D35215" w14:textId="77777777" w:rsidR="007D7195" w:rsidRPr="007D7195" w:rsidRDefault="007D7195">
      <w:pPr>
        <w:numPr>
          <w:ilvl w:val="0"/>
          <w:numId w:val="17"/>
        </w:numPr>
      </w:pPr>
      <w:r w:rsidRPr="007D7195">
        <w:rPr>
          <w:b/>
          <w:bCs/>
        </w:rPr>
        <w:t>昼夜节律性疲劳</w:t>
      </w:r>
      <w:r w:rsidRPr="007D7195">
        <w:t>（生物钟错位）：表现为</w:t>
      </w:r>
      <w:r w:rsidRPr="007D7195">
        <w:rPr>
          <w:b/>
          <w:bCs/>
        </w:rPr>
        <w:t>平均注视时长显著且稳定增加</w:t>
      </w:r>
    </w:p>
    <w:p w14:paraId="7B00D0E2" w14:textId="77777777" w:rsidR="007D7195" w:rsidRPr="007D7195" w:rsidRDefault="007D7195">
      <w:pPr>
        <w:numPr>
          <w:ilvl w:val="0"/>
          <w:numId w:val="17"/>
        </w:numPr>
      </w:pPr>
      <w:r w:rsidRPr="007D7195">
        <w:rPr>
          <w:b/>
          <w:bCs/>
        </w:rPr>
        <w:t>任务时长疲劳</w:t>
      </w:r>
      <w:r w:rsidRPr="007D7195">
        <w:t>（时间累积）：表现为</w:t>
      </w:r>
      <w:r w:rsidRPr="007D7195">
        <w:rPr>
          <w:b/>
          <w:bCs/>
        </w:rPr>
        <w:t>扫视速度进行性下降</w:t>
      </w:r>
      <w:r w:rsidRPr="007D7195">
        <w:t>，且不受昼夜节律影响</w:t>
      </w:r>
    </w:p>
    <w:p w14:paraId="695A6576" w14:textId="77777777" w:rsidR="007D7195" w:rsidRPr="007D7195" w:rsidRDefault="007D7195" w:rsidP="007D7195">
      <w:r w:rsidRPr="007D7195">
        <w:t>这两个效应在统计上独立。同一批被试、同一任务，两类疲劳各自对应不同的眼动指标——这直接说明疲劳目光行为不是单一模式。</w:t>
      </w:r>
    </w:p>
    <w:p w14:paraId="4BF34758" w14:textId="77777777" w:rsidR="007D7195" w:rsidRPr="007D7195" w:rsidRDefault="007D7195" w:rsidP="007D7195">
      <w:pPr>
        <w:rPr>
          <w:b/>
          <w:bCs/>
        </w:rPr>
      </w:pPr>
      <w:r w:rsidRPr="007D7195">
        <w:rPr>
          <w:b/>
          <w:bCs/>
        </w:rPr>
        <w:t>2. 注视类型的多成分结构</w:t>
      </w:r>
    </w:p>
    <w:p w14:paraId="4F04CEE3" w14:textId="77777777" w:rsidR="007D7195" w:rsidRPr="007D7195" w:rsidRDefault="007D7195" w:rsidP="007D7195">
      <w:r w:rsidRPr="007D7195">
        <w:t>一项随机扫视眼动任务研究发现，基于注视时长的高斯混合模型可以分离出</w:t>
      </w:r>
      <w:r w:rsidRPr="007D7195">
        <w:rPr>
          <w:b/>
          <w:bCs/>
        </w:rPr>
        <w:t>五种注视类型</w:t>
      </w:r>
      <w:r w:rsidRPr="007D7195">
        <w:t>，其中50–150毫秒为“ambient”注视（环境性），250–350毫秒为“focal”注视（聚焦性）。这意味着即使在“注视”这一基本行为内部，也存在功能异质的多亚类。</w:t>
      </w:r>
    </w:p>
    <w:p w14:paraId="0681C517" w14:textId="77777777" w:rsidR="007D7195" w:rsidRPr="007D7195" w:rsidRDefault="007D7195" w:rsidP="007D7195">
      <w:pPr>
        <w:rPr>
          <w:b/>
          <w:bCs/>
        </w:rPr>
      </w:pPr>
      <w:r w:rsidRPr="007D7195">
        <w:rPr>
          <w:b/>
          <w:bCs/>
        </w:rPr>
        <w:t>3. 驾驶员疲劳的亚型聚类</w:t>
      </w:r>
    </w:p>
    <w:p w14:paraId="3B72C90A" w14:textId="77777777" w:rsidR="007D7195" w:rsidRPr="007D7195" w:rsidRDefault="007D7195" w:rsidP="007D7195">
      <w:r w:rsidRPr="007D7195">
        <w:t>Dorn（2017）对76名驾驶员进行2小时单调驾驶，对20个眼动变量的个体相关性做层次聚类，</w:t>
      </w:r>
      <w:r w:rsidRPr="007D7195">
        <w:rPr>
          <w:b/>
          <w:bCs/>
        </w:rPr>
        <w:t>识别出8个聚类</w:t>
      </w:r>
      <w:r w:rsidRPr="007D7195">
        <w:t>。主聚类包含59人，另有6人和11人分别构成独立聚类。</w:t>
      </w:r>
    </w:p>
    <w:p w14:paraId="3D975BA0" w14:textId="77777777" w:rsidR="007D7195" w:rsidRPr="007D7195" w:rsidRDefault="007D7195" w:rsidP="007D7195">
      <w:r w:rsidRPr="007D7195">
        <w:t>结论明确：</w:t>
      </w:r>
      <w:r w:rsidRPr="007D7195">
        <w:rPr>
          <w:b/>
          <w:bCs/>
        </w:rPr>
        <w:t>“驾驶员疲劳眼动存在类型学异质性，不存在单一模式。”</w:t>
      </w:r>
    </w:p>
    <w:p w14:paraId="72A2DE8A" w14:textId="77777777" w:rsidR="007D7195" w:rsidRPr="007D7195" w:rsidRDefault="007D7195" w:rsidP="007D7195">
      <w:pPr>
        <w:rPr>
          <w:b/>
          <w:bCs/>
        </w:rPr>
      </w:pPr>
      <w:r w:rsidRPr="007D7195">
        <w:rPr>
          <w:b/>
          <w:bCs/>
        </w:rPr>
        <w:t>4. 性别作为调节变量</w:t>
      </w:r>
    </w:p>
    <w:p w14:paraId="6D405708" w14:textId="77777777" w:rsidR="007D7195" w:rsidRPr="007D7195" w:rsidRDefault="007D7195" w:rsidP="007D7195">
      <w:r w:rsidRPr="007D7195">
        <w:t>Klett等（2025）发现，24小时睡眠剥夺对注视熵的影响存在</w:t>
      </w:r>
      <w:r w:rsidRPr="007D7195">
        <w:rPr>
          <w:b/>
          <w:bCs/>
        </w:rPr>
        <w:t>显著性别交互</w:t>
      </w:r>
      <w:r w:rsidRPr="007D7195">
        <w:t>：女性注视转移熵和静止注视熵</w:t>
      </w:r>
      <w:r w:rsidRPr="007D7195">
        <w:rPr>
          <w:b/>
          <w:bCs/>
        </w:rPr>
        <w:t>显著降低</w:t>
      </w:r>
      <w:r w:rsidRPr="007D7195">
        <w:t>（扫描复杂度下降），男性无显著变化。同一疲劳操纵，不同群体走向不同的行为模式方向。</w:t>
      </w:r>
    </w:p>
    <w:p w14:paraId="5857B455" w14:textId="77777777" w:rsidR="007D7195" w:rsidRPr="007D7195" w:rsidRDefault="007D7195" w:rsidP="007D7195">
      <w:pPr>
        <w:rPr>
          <w:b/>
          <w:bCs/>
        </w:rPr>
      </w:pPr>
      <w:r w:rsidRPr="007D7195">
        <w:rPr>
          <w:b/>
          <w:bCs/>
        </w:rPr>
        <w:t>二、呆滞型与发散型不是同一过程的两端</w:t>
      </w:r>
    </w:p>
    <w:p w14:paraId="37AE0668" w14:textId="77777777" w:rsidR="007D7195" w:rsidRPr="007D7195" w:rsidRDefault="007D7195" w:rsidP="007D7195">
      <w:r w:rsidRPr="007D7195">
        <w:t>从上述证据可以提取出一个关键区分：</w:t>
      </w:r>
    </w:p>
    <w:tbl>
      <w:tblPr>
        <w:tblW w:w="9360" w:type="dxa"/>
        <w:tblCellMar>
          <w:top w:w="15" w:type="dxa"/>
          <w:left w:w="15" w:type="dxa"/>
          <w:bottom w:w="15" w:type="dxa"/>
          <w:right w:w="15" w:type="dxa"/>
        </w:tblCellMar>
        <w:tblLook w:val="04A0" w:firstRow="1" w:lastRow="0" w:firstColumn="1" w:lastColumn="0" w:noHBand="0" w:noVBand="1"/>
      </w:tblPr>
      <w:tblGrid>
        <w:gridCol w:w="1752"/>
        <w:gridCol w:w="3753"/>
        <w:gridCol w:w="3855"/>
      </w:tblGrid>
      <w:tr w:rsidR="007D7195" w:rsidRPr="007D7195" w14:paraId="1241447C" w14:textId="77777777">
        <w:trPr>
          <w:tblHeader/>
        </w:trPr>
        <w:tc>
          <w:tcPr>
            <w:tcW w:w="0" w:type="auto"/>
            <w:tcBorders>
              <w:top w:val="nil"/>
            </w:tcBorders>
            <w:tcMar>
              <w:top w:w="150" w:type="dxa"/>
              <w:left w:w="0" w:type="dxa"/>
              <w:bottom w:w="150" w:type="dxa"/>
              <w:right w:w="240" w:type="dxa"/>
            </w:tcMar>
            <w:vAlign w:val="center"/>
            <w:hideMark/>
          </w:tcPr>
          <w:p w14:paraId="2A38A258" w14:textId="77777777" w:rsidR="007D7195" w:rsidRPr="007D7195" w:rsidRDefault="007D7195" w:rsidP="007D7195">
            <w:r w:rsidRPr="007D7195">
              <w:t>维度</w:t>
            </w:r>
          </w:p>
        </w:tc>
        <w:tc>
          <w:tcPr>
            <w:tcW w:w="0" w:type="auto"/>
            <w:tcBorders>
              <w:top w:val="nil"/>
            </w:tcBorders>
            <w:tcMar>
              <w:top w:w="150" w:type="dxa"/>
              <w:left w:w="240" w:type="dxa"/>
              <w:bottom w:w="150" w:type="dxa"/>
              <w:right w:w="240" w:type="dxa"/>
            </w:tcMar>
            <w:vAlign w:val="center"/>
            <w:hideMark/>
          </w:tcPr>
          <w:p w14:paraId="59B8C649" w14:textId="77777777" w:rsidR="007D7195" w:rsidRPr="007D7195" w:rsidRDefault="007D7195" w:rsidP="007D7195">
            <w:r w:rsidRPr="007D7195">
              <w:t>呆滞型（Hypoactive）</w:t>
            </w:r>
          </w:p>
        </w:tc>
        <w:tc>
          <w:tcPr>
            <w:tcW w:w="0" w:type="auto"/>
            <w:tcBorders>
              <w:top w:val="nil"/>
            </w:tcBorders>
            <w:tcMar>
              <w:top w:w="150" w:type="dxa"/>
              <w:left w:w="240" w:type="dxa"/>
              <w:bottom w:w="150" w:type="dxa"/>
              <w:right w:w="240" w:type="dxa"/>
            </w:tcMar>
            <w:vAlign w:val="center"/>
            <w:hideMark/>
          </w:tcPr>
          <w:p w14:paraId="209BC0D4" w14:textId="77777777" w:rsidR="007D7195" w:rsidRPr="007D7195" w:rsidRDefault="007D7195" w:rsidP="007D7195">
            <w:r w:rsidRPr="007D7195">
              <w:t>发散型（Hyperactive/Diffuse）</w:t>
            </w:r>
          </w:p>
        </w:tc>
      </w:tr>
      <w:tr w:rsidR="007D7195" w:rsidRPr="007D7195" w14:paraId="08979A7B" w14:textId="77777777">
        <w:tc>
          <w:tcPr>
            <w:tcW w:w="0" w:type="auto"/>
            <w:tcMar>
              <w:top w:w="150" w:type="dxa"/>
              <w:left w:w="0" w:type="dxa"/>
              <w:bottom w:w="150" w:type="dxa"/>
              <w:right w:w="240" w:type="dxa"/>
            </w:tcMar>
            <w:vAlign w:val="center"/>
            <w:hideMark/>
          </w:tcPr>
          <w:p w14:paraId="6CECF6C0" w14:textId="77777777" w:rsidR="007D7195" w:rsidRPr="007D7195" w:rsidRDefault="007D7195" w:rsidP="007D7195">
            <w:r w:rsidRPr="007D7195">
              <w:rPr>
                <w:b/>
                <w:bCs/>
              </w:rPr>
              <w:t>核心机制</w:t>
            </w:r>
          </w:p>
        </w:tc>
        <w:tc>
          <w:tcPr>
            <w:tcW w:w="0" w:type="auto"/>
            <w:tcMar>
              <w:top w:w="150" w:type="dxa"/>
              <w:left w:w="240" w:type="dxa"/>
              <w:bottom w:w="150" w:type="dxa"/>
              <w:right w:w="240" w:type="dxa"/>
            </w:tcMar>
            <w:vAlign w:val="center"/>
            <w:hideMark/>
          </w:tcPr>
          <w:p w14:paraId="59C31C4F" w14:textId="77777777" w:rsidR="007D7195" w:rsidRPr="007D7195" w:rsidRDefault="007D7195" w:rsidP="007D7195">
            <w:r w:rsidRPr="007D7195">
              <w:t>眼动输出端效率下降</w:t>
            </w:r>
          </w:p>
        </w:tc>
        <w:tc>
          <w:tcPr>
            <w:tcW w:w="0" w:type="auto"/>
            <w:tcMar>
              <w:top w:w="150" w:type="dxa"/>
              <w:left w:w="240" w:type="dxa"/>
              <w:bottom w:w="150" w:type="dxa"/>
              <w:right w:w="0" w:type="dxa"/>
            </w:tcMar>
            <w:vAlign w:val="center"/>
            <w:hideMark/>
          </w:tcPr>
          <w:p w14:paraId="2D21E695" w14:textId="77777777" w:rsidR="007D7195" w:rsidRPr="007D7195" w:rsidRDefault="007D7195" w:rsidP="007D7195">
            <w:r w:rsidRPr="007D7195">
              <w:t>注视控制端调节失灵</w:t>
            </w:r>
          </w:p>
        </w:tc>
      </w:tr>
      <w:tr w:rsidR="007D7195" w:rsidRPr="007D7195" w14:paraId="58FD7E39" w14:textId="77777777">
        <w:tc>
          <w:tcPr>
            <w:tcW w:w="0" w:type="auto"/>
            <w:tcMar>
              <w:top w:w="150" w:type="dxa"/>
              <w:left w:w="0" w:type="dxa"/>
              <w:bottom w:w="150" w:type="dxa"/>
              <w:right w:w="240" w:type="dxa"/>
            </w:tcMar>
            <w:vAlign w:val="center"/>
            <w:hideMark/>
          </w:tcPr>
          <w:p w14:paraId="3B0E0493" w14:textId="77777777" w:rsidR="007D7195" w:rsidRPr="007D7195" w:rsidRDefault="007D7195" w:rsidP="007D7195">
            <w:r w:rsidRPr="007D7195">
              <w:rPr>
                <w:b/>
                <w:bCs/>
              </w:rPr>
              <w:lastRenderedPageBreak/>
              <w:t>注视时长</w:t>
            </w:r>
          </w:p>
        </w:tc>
        <w:tc>
          <w:tcPr>
            <w:tcW w:w="0" w:type="auto"/>
            <w:tcMar>
              <w:top w:w="150" w:type="dxa"/>
              <w:left w:w="240" w:type="dxa"/>
              <w:bottom w:w="150" w:type="dxa"/>
              <w:right w:w="240" w:type="dxa"/>
            </w:tcMar>
            <w:vAlign w:val="center"/>
            <w:hideMark/>
          </w:tcPr>
          <w:p w14:paraId="23D25578" w14:textId="77777777" w:rsidR="007D7195" w:rsidRPr="007D7195" w:rsidRDefault="007D7195" w:rsidP="007D7195">
            <w:r w:rsidRPr="007D7195">
              <w:t>↑ 增加</w:t>
            </w:r>
          </w:p>
        </w:tc>
        <w:tc>
          <w:tcPr>
            <w:tcW w:w="0" w:type="auto"/>
            <w:tcMar>
              <w:top w:w="150" w:type="dxa"/>
              <w:left w:w="240" w:type="dxa"/>
              <w:bottom w:w="150" w:type="dxa"/>
              <w:right w:w="0" w:type="dxa"/>
            </w:tcMar>
            <w:vAlign w:val="center"/>
            <w:hideMark/>
          </w:tcPr>
          <w:p w14:paraId="57259CCE" w14:textId="77777777" w:rsidR="007D7195" w:rsidRPr="007D7195" w:rsidRDefault="007D7195" w:rsidP="007D7195">
            <w:r w:rsidRPr="007D7195">
              <w:t>不一定变化或↓</w:t>
            </w:r>
          </w:p>
        </w:tc>
      </w:tr>
      <w:tr w:rsidR="007D7195" w:rsidRPr="007D7195" w14:paraId="3313FBC4" w14:textId="77777777">
        <w:tc>
          <w:tcPr>
            <w:tcW w:w="0" w:type="auto"/>
            <w:tcMar>
              <w:top w:w="150" w:type="dxa"/>
              <w:left w:w="0" w:type="dxa"/>
              <w:bottom w:w="150" w:type="dxa"/>
              <w:right w:w="240" w:type="dxa"/>
            </w:tcMar>
            <w:vAlign w:val="center"/>
            <w:hideMark/>
          </w:tcPr>
          <w:p w14:paraId="0FE0466C" w14:textId="77777777" w:rsidR="007D7195" w:rsidRPr="007D7195" w:rsidRDefault="007D7195" w:rsidP="007D7195">
            <w:r w:rsidRPr="007D7195">
              <w:rPr>
                <w:b/>
                <w:bCs/>
              </w:rPr>
              <w:t>扫视速度</w:t>
            </w:r>
          </w:p>
        </w:tc>
        <w:tc>
          <w:tcPr>
            <w:tcW w:w="0" w:type="auto"/>
            <w:tcMar>
              <w:top w:w="150" w:type="dxa"/>
              <w:left w:w="240" w:type="dxa"/>
              <w:bottom w:w="150" w:type="dxa"/>
              <w:right w:w="240" w:type="dxa"/>
            </w:tcMar>
            <w:vAlign w:val="center"/>
            <w:hideMark/>
          </w:tcPr>
          <w:p w14:paraId="29FA5E6C" w14:textId="77777777" w:rsidR="007D7195" w:rsidRPr="007D7195" w:rsidRDefault="007D7195" w:rsidP="007D7195">
            <w:r w:rsidRPr="007D7195">
              <w:t>↓ 显著下降</w:t>
            </w:r>
          </w:p>
        </w:tc>
        <w:tc>
          <w:tcPr>
            <w:tcW w:w="0" w:type="auto"/>
            <w:tcMar>
              <w:top w:w="150" w:type="dxa"/>
              <w:left w:w="240" w:type="dxa"/>
              <w:bottom w:w="150" w:type="dxa"/>
              <w:right w:w="0" w:type="dxa"/>
            </w:tcMar>
            <w:vAlign w:val="center"/>
            <w:hideMark/>
          </w:tcPr>
          <w:p w14:paraId="05053020" w14:textId="77777777" w:rsidR="007D7195" w:rsidRPr="007D7195" w:rsidRDefault="007D7195" w:rsidP="007D7195">
            <w:r w:rsidRPr="007D7195">
              <w:t>不一定变化</w:t>
            </w:r>
          </w:p>
        </w:tc>
      </w:tr>
      <w:tr w:rsidR="007D7195" w:rsidRPr="007D7195" w14:paraId="193C264A" w14:textId="77777777">
        <w:tc>
          <w:tcPr>
            <w:tcW w:w="0" w:type="auto"/>
            <w:tcMar>
              <w:top w:w="150" w:type="dxa"/>
              <w:left w:w="0" w:type="dxa"/>
              <w:bottom w:w="150" w:type="dxa"/>
              <w:right w:w="240" w:type="dxa"/>
            </w:tcMar>
            <w:vAlign w:val="center"/>
            <w:hideMark/>
          </w:tcPr>
          <w:p w14:paraId="20AE5443" w14:textId="77777777" w:rsidR="007D7195" w:rsidRPr="007D7195" w:rsidRDefault="007D7195" w:rsidP="007D7195">
            <w:r w:rsidRPr="007D7195">
              <w:rPr>
                <w:b/>
                <w:bCs/>
              </w:rPr>
              <w:t>扫视幅度</w:t>
            </w:r>
          </w:p>
        </w:tc>
        <w:tc>
          <w:tcPr>
            <w:tcW w:w="0" w:type="auto"/>
            <w:tcMar>
              <w:top w:w="150" w:type="dxa"/>
              <w:left w:w="240" w:type="dxa"/>
              <w:bottom w:w="150" w:type="dxa"/>
              <w:right w:w="240" w:type="dxa"/>
            </w:tcMar>
            <w:vAlign w:val="center"/>
            <w:hideMark/>
          </w:tcPr>
          <w:p w14:paraId="5AE361CF" w14:textId="77777777" w:rsidR="007D7195" w:rsidRPr="007D7195" w:rsidRDefault="007D7195" w:rsidP="007D7195">
            <w:r w:rsidRPr="007D7195">
              <w:t>↓ 减小</w:t>
            </w:r>
          </w:p>
        </w:tc>
        <w:tc>
          <w:tcPr>
            <w:tcW w:w="0" w:type="auto"/>
            <w:tcMar>
              <w:top w:w="150" w:type="dxa"/>
              <w:left w:w="240" w:type="dxa"/>
              <w:bottom w:w="150" w:type="dxa"/>
              <w:right w:w="0" w:type="dxa"/>
            </w:tcMar>
            <w:vAlign w:val="center"/>
            <w:hideMark/>
          </w:tcPr>
          <w:p w14:paraId="602C2960" w14:textId="77777777" w:rsidR="007D7195" w:rsidRPr="007D7195" w:rsidRDefault="007D7195" w:rsidP="007D7195">
            <w:r w:rsidRPr="007D7195">
              <w:t>↑ 或不变</w:t>
            </w:r>
          </w:p>
        </w:tc>
      </w:tr>
      <w:tr w:rsidR="007D7195" w:rsidRPr="007D7195" w14:paraId="3AAFC79C" w14:textId="77777777">
        <w:tc>
          <w:tcPr>
            <w:tcW w:w="0" w:type="auto"/>
            <w:tcMar>
              <w:top w:w="150" w:type="dxa"/>
              <w:left w:w="0" w:type="dxa"/>
              <w:bottom w:w="150" w:type="dxa"/>
              <w:right w:w="240" w:type="dxa"/>
            </w:tcMar>
            <w:vAlign w:val="center"/>
            <w:hideMark/>
          </w:tcPr>
          <w:p w14:paraId="33959344" w14:textId="77777777" w:rsidR="007D7195" w:rsidRPr="007D7195" w:rsidRDefault="007D7195" w:rsidP="007D7195">
            <w:r w:rsidRPr="007D7195">
              <w:rPr>
                <w:b/>
                <w:bCs/>
              </w:rPr>
              <w:t>注视空间熵</w:t>
            </w:r>
          </w:p>
        </w:tc>
        <w:tc>
          <w:tcPr>
            <w:tcW w:w="0" w:type="auto"/>
            <w:tcMar>
              <w:top w:w="150" w:type="dxa"/>
              <w:left w:w="240" w:type="dxa"/>
              <w:bottom w:w="150" w:type="dxa"/>
              <w:right w:w="240" w:type="dxa"/>
            </w:tcMar>
            <w:vAlign w:val="center"/>
            <w:hideMark/>
          </w:tcPr>
          <w:p w14:paraId="0C3F5BE4" w14:textId="77777777" w:rsidR="007D7195" w:rsidRPr="007D7195" w:rsidRDefault="007D7195" w:rsidP="007D7195">
            <w:r w:rsidRPr="007D7195">
              <w:t>可能↓（集中在少数位置）</w:t>
            </w:r>
          </w:p>
        </w:tc>
        <w:tc>
          <w:tcPr>
            <w:tcW w:w="0" w:type="auto"/>
            <w:tcMar>
              <w:top w:w="150" w:type="dxa"/>
              <w:left w:w="240" w:type="dxa"/>
              <w:bottom w:w="150" w:type="dxa"/>
              <w:right w:w="0" w:type="dxa"/>
            </w:tcMar>
            <w:vAlign w:val="center"/>
            <w:hideMark/>
          </w:tcPr>
          <w:p w14:paraId="75B4F88A" w14:textId="77777777" w:rsidR="007D7195" w:rsidRPr="007D7195" w:rsidRDefault="007D7195" w:rsidP="007D7195">
            <w:r w:rsidRPr="007D7195">
              <w:t>↑ 显著升高</w:t>
            </w:r>
          </w:p>
        </w:tc>
      </w:tr>
      <w:tr w:rsidR="007D7195" w:rsidRPr="007D7195" w14:paraId="3910222F" w14:textId="77777777">
        <w:tc>
          <w:tcPr>
            <w:tcW w:w="0" w:type="auto"/>
            <w:tcMar>
              <w:top w:w="150" w:type="dxa"/>
              <w:left w:w="0" w:type="dxa"/>
              <w:bottom w:w="150" w:type="dxa"/>
              <w:right w:w="240" w:type="dxa"/>
            </w:tcMar>
            <w:vAlign w:val="center"/>
            <w:hideMark/>
          </w:tcPr>
          <w:p w14:paraId="048980B8" w14:textId="77777777" w:rsidR="007D7195" w:rsidRPr="007D7195" w:rsidRDefault="007D7195" w:rsidP="007D7195">
            <w:r w:rsidRPr="007D7195">
              <w:rPr>
                <w:b/>
                <w:bCs/>
              </w:rPr>
              <w:t>注视转移熵</w:t>
            </w:r>
          </w:p>
        </w:tc>
        <w:tc>
          <w:tcPr>
            <w:tcW w:w="0" w:type="auto"/>
            <w:tcMar>
              <w:top w:w="150" w:type="dxa"/>
              <w:left w:w="240" w:type="dxa"/>
              <w:bottom w:w="150" w:type="dxa"/>
              <w:right w:w="240" w:type="dxa"/>
            </w:tcMar>
            <w:vAlign w:val="center"/>
            <w:hideMark/>
          </w:tcPr>
          <w:p w14:paraId="2A1BCC8A" w14:textId="77777777" w:rsidR="007D7195" w:rsidRPr="007D7195" w:rsidRDefault="007D7195" w:rsidP="007D7195">
            <w:r w:rsidRPr="007D7195">
              <w:t>可能↓</w:t>
            </w:r>
          </w:p>
        </w:tc>
        <w:tc>
          <w:tcPr>
            <w:tcW w:w="0" w:type="auto"/>
            <w:tcMar>
              <w:top w:w="150" w:type="dxa"/>
              <w:left w:w="240" w:type="dxa"/>
              <w:bottom w:w="150" w:type="dxa"/>
              <w:right w:w="0" w:type="dxa"/>
            </w:tcMar>
            <w:vAlign w:val="center"/>
            <w:hideMark/>
          </w:tcPr>
          <w:p w14:paraId="07829EBB" w14:textId="77777777" w:rsidR="007D7195" w:rsidRPr="007D7195" w:rsidRDefault="007D7195" w:rsidP="007D7195">
            <w:r w:rsidRPr="007D7195">
              <w:t>↑ 或↓（取决于性别/任务）</w:t>
            </w:r>
          </w:p>
        </w:tc>
      </w:tr>
      <w:tr w:rsidR="007D7195" w:rsidRPr="007D7195" w14:paraId="22005327" w14:textId="77777777">
        <w:tc>
          <w:tcPr>
            <w:tcW w:w="0" w:type="auto"/>
            <w:tcMar>
              <w:top w:w="150" w:type="dxa"/>
              <w:left w:w="0" w:type="dxa"/>
              <w:bottom w:w="150" w:type="dxa"/>
              <w:right w:w="240" w:type="dxa"/>
            </w:tcMar>
            <w:vAlign w:val="center"/>
            <w:hideMark/>
          </w:tcPr>
          <w:p w14:paraId="3AFC2C08" w14:textId="77777777" w:rsidR="007D7195" w:rsidRPr="007D7195" w:rsidRDefault="007D7195" w:rsidP="007D7195">
            <w:r w:rsidRPr="007D7195">
              <w:rPr>
                <w:b/>
                <w:bCs/>
              </w:rPr>
              <w:t>典型证据来源</w:t>
            </w:r>
          </w:p>
        </w:tc>
        <w:tc>
          <w:tcPr>
            <w:tcW w:w="0" w:type="auto"/>
            <w:tcMar>
              <w:top w:w="150" w:type="dxa"/>
              <w:left w:w="240" w:type="dxa"/>
              <w:bottom w:w="150" w:type="dxa"/>
              <w:right w:w="240" w:type="dxa"/>
            </w:tcMar>
            <w:vAlign w:val="center"/>
            <w:hideMark/>
          </w:tcPr>
          <w:p w14:paraId="77320944" w14:textId="77777777" w:rsidR="007D7195" w:rsidRPr="007D7195" w:rsidRDefault="007D7195" w:rsidP="007D7195">
            <w:r w:rsidRPr="007D7195">
              <w:t>扫视速度下降、注视时长增加</w:t>
            </w:r>
          </w:p>
        </w:tc>
        <w:tc>
          <w:tcPr>
            <w:tcW w:w="0" w:type="auto"/>
            <w:tcMar>
              <w:top w:w="150" w:type="dxa"/>
              <w:left w:w="240" w:type="dxa"/>
              <w:bottom w:w="150" w:type="dxa"/>
              <w:right w:w="0" w:type="dxa"/>
            </w:tcMar>
            <w:vAlign w:val="center"/>
            <w:hideMark/>
          </w:tcPr>
          <w:p w14:paraId="559A7827" w14:textId="77777777" w:rsidR="007D7195" w:rsidRPr="007D7195" w:rsidRDefault="007D7195" w:rsidP="007D7195">
            <w:r w:rsidRPr="007D7195">
              <w:t>注视点空间弥散、熵值升高</w:t>
            </w:r>
          </w:p>
        </w:tc>
      </w:tr>
    </w:tbl>
    <w:p w14:paraId="0182B0A0" w14:textId="77777777" w:rsidR="007D7195" w:rsidRPr="007D7195" w:rsidRDefault="007D7195" w:rsidP="007D7195">
      <w:r w:rsidRPr="007D7195">
        <w:t>关键判断依据：</w:t>
      </w:r>
      <w:r w:rsidRPr="007D7195">
        <w:rPr>
          <w:b/>
          <w:bCs/>
        </w:rPr>
        <w:t>如果呆滞和发散是同一退化过程的两个测量，二者应高度相关。</w:t>
      </w:r>
      <w:r w:rsidRPr="007D7195">
        <w:t> Dorn的聚类结果（8个聚类）和</w:t>
      </w:r>
      <w:proofErr w:type="spellStart"/>
      <w:r w:rsidRPr="007D7195">
        <w:t>Cazzoli</w:t>
      </w:r>
      <w:proofErr w:type="spellEnd"/>
      <w:r w:rsidRPr="007D7195">
        <w:t>的双重分离表明，二者在个体水平上可以解耦。</w:t>
      </w:r>
    </w:p>
    <w:p w14:paraId="0DBE991C" w14:textId="77777777" w:rsidR="007D7195" w:rsidRPr="007D7195" w:rsidRDefault="007D7195" w:rsidP="007D7195">
      <w:r w:rsidRPr="007D7195">
        <w:t>注意Klett的发现引入了一个复杂情况：</w:t>
      </w:r>
      <w:r w:rsidRPr="007D7195">
        <w:rPr>
          <w:b/>
          <w:bCs/>
        </w:rPr>
        <w:t>睡眠剥夺下女性注视熵降低</w:t>
      </w:r>
      <w:r w:rsidRPr="007D7195">
        <w:t>，这对应“呆滞型”而非“发散型”。说明</w:t>
      </w:r>
      <w:r w:rsidRPr="007D7195">
        <w:rPr>
          <w:b/>
          <w:bCs/>
        </w:rPr>
        <w:t>发散型并非疲劳的必然方向，呆滞型可以独立出现，且存在性别/任务调节。</w:t>
      </w:r>
    </w:p>
    <w:p w14:paraId="64047660" w14:textId="77777777" w:rsidR="007D7195" w:rsidRPr="007D7195" w:rsidRDefault="007D7195" w:rsidP="007D7195">
      <w:pPr>
        <w:rPr>
          <w:b/>
          <w:bCs/>
        </w:rPr>
      </w:pPr>
      <w:r w:rsidRPr="007D7195">
        <w:rPr>
          <w:b/>
          <w:bCs/>
        </w:rPr>
        <w:t>三、线性组合假设的检验</w:t>
      </w:r>
    </w:p>
    <w:p w14:paraId="1A3E36DA" w14:textId="77777777" w:rsidR="007D7195" w:rsidRPr="007D7195" w:rsidRDefault="007D7195" w:rsidP="007D7195">
      <w:r w:rsidRPr="007D7195">
        <w:t>你提出“暂时假定线性组合”，这可以操作化。</w:t>
      </w:r>
    </w:p>
    <w:p w14:paraId="5FCB0FA0" w14:textId="77777777" w:rsidR="007D7195" w:rsidRPr="007D7195" w:rsidRDefault="007D7195" w:rsidP="007D7195">
      <w:pPr>
        <w:rPr>
          <w:b/>
          <w:bCs/>
        </w:rPr>
      </w:pPr>
      <w:r w:rsidRPr="007D7195">
        <w:rPr>
          <w:b/>
          <w:bCs/>
        </w:rPr>
        <w:t>检验框架</w:t>
      </w:r>
    </w:p>
    <w:p w14:paraId="0C236371" w14:textId="77777777" w:rsidR="007D7195" w:rsidRPr="007D7195" w:rsidRDefault="007D7195" w:rsidP="007D7195">
      <w:r w:rsidRPr="007D7195">
        <w:rPr>
          <w:b/>
          <w:bCs/>
        </w:rPr>
        <w:t>第一步：因子结构验证。</w:t>
      </w:r>
      <w:r w:rsidRPr="007D7195">
        <w:t> 将8个指标（注视时长、扫视速度、扫视幅度、注视频率、空间熵、转移熵、空间方差、扫视方向随机性）做EFA/CFA，检验能否提取出两个独立因子。判据：两因子相关性 |r| &lt; 0.7，否则不可分离。</w:t>
      </w:r>
    </w:p>
    <w:p w14:paraId="44AA9242" w14:textId="77777777" w:rsidR="007D7195" w:rsidRPr="007D7195" w:rsidRDefault="007D7195" w:rsidP="007D7195">
      <w:r w:rsidRPr="007D7195">
        <w:rPr>
          <w:b/>
          <w:bCs/>
        </w:rPr>
        <w:t>第二步：亚类识别。</w:t>
      </w:r>
      <w:r w:rsidRPr="007D7195">
        <w:t> 在双因子空间中对被试-时间窗口做聚类（GMM或潜在剖面分析），检验最优聚类数。Dorn的8聚类是一个参照，但你的数据可能更少或更多。</w:t>
      </w:r>
    </w:p>
    <w:p w14:paraId="5EB9CE42" w14:textId="77777777" w:rsidR="007D7195" w:rsidRPr="007D7195" w:rsidRDefault="007D7195" w:rsidP="007D7195">
      <w:r w:rsidRPr="007D7195">
        <w:rPr>
          <w:b/>
          <w:bCs/>
        </w:rPr>
        <w:t>第三步：线性组合模型。</w:t>
      </w:r>
      <w:r w:rsidRPr="007D7195">
        <w:t> 设疲劳状态得分为：</w:t>
      </w:r>
    </w:p>
    <w:p w14:paraId="192AA37A" w14:textId="77777777" w:rsidR="007D7195" w:rsidRPr="007D7195" w:rsidRDefault="007D7195" w:rsidP="007D7195">
      <w:r w:rsidRPr="007D7195">
        <w:rPr>
          <w:b/>
          <w:bCs/>
        </w:rPr>
        <w:t>F = β</w:t>
      </w:r>
      <w:r w:rsidRPr="007D7195">
        <w:rPr>
          <w:rFonts w:ascii="Cambria Math" w:hAnsi="Cambria Math" w:cs="Cambria Math"/>
          <w:b/>
          <w:bCs/>
        </w:rPr>
        <w:t>₁</w:t>
      </w:r>
      <w:r w:rsidRPr="007D7195">
        <w:rPr>
          <w:b/>
          <w:bCs/>
        </w:rPr>
        <w:t xml:space="preserve"> </w:t>
      </w:r>
      <w:r w:rsidRPr="007D7195">
        <w:rPr>
          <w:rFonts w:ascii="等线" w:eastAsia="等线" w:hAnsi="等线" w:cs="等线" w:hint="eastAsia"/>
          <w:b/>
          <w:bCs/>
        </w:rPr>
        <w:t>×</w:t>
      </w:r>
      <w:r w:rsidRPr="007D7195">
        <w:rPr>
          <w:b/>
          <w:bCs/>
        </w:rPr>
        <w:t xml:space="preserve"> 呆滞因子得分 + β</w:t>
      </w:r>
      <w:r w:rsidRPr="007D7195">
        <w:rPr>
          <w:rFonts w:ascii="Cambria Math" w:hAnsi="Cambria Math" w:cs="Cambria Math"/>
          <w:b/>
          <w:bCs/>
        </w:rPr>
        <w:t>₂</w:t>
      </w:r>
      <w:r w:rsidRPr="007D7195">
        <w:rPr>
          <w:b/>
          <w:bCs/>
        </w:rPr>
        <w:t xml:space="preserve"> </w:t>
      </w:r>
      <w:r w:rsidRPr="007D7195">
        <w:rPr>
          <w:rFonts w:ascii="等线" w:eastAsia="等线" w:hAnsi="等线" w:cs="等线" w:hint="eastAsia"/>
          <w:b/>
          <w:bCs/>
        </w:rPr>
        <w:t>×</w:t>
      </w:r>
      <w:r w:rsidRPr="007D7195">
        <w:rPr>
          <w:b/>
          <w:bCs/>
        </w:rPr>
        <w:t xml:space="preserve"> 发散因子得分 + ε</w:t>
      </w:r>
    </w:p>
    <w:p w14:paraId="13CE4F92" w14:textId="77777777" w:rsidR="007D7195" w:rsidRPr="007D7195" w:rsidRDefault="007D7195" w:rsidP="007D7195">
      <w:r w:rsidRPr="007D7195">
        <w:t>关键检验：</w:t>
      </w:r>
    </w:p>
    <w:p w14:paraId="6CCF5C1E" w14:textId="77777777" w:rsidR="007D7195" w:rsidRPr="007D7195" w:rsidRDefault="007D7195">
      <w:pPr>
        <w:numPr>
          <w:ilvl w:val="0"/>
          <w:numId w:val="18"/>
        </w:numPr>
      </w:pPr>
      <w:r w:rsidRPr="007D7195">
        <w:t>β</w:t>
      </w:r>
      <w:r w:rsidRPr="007D7195">
        <w:rPr>
          <w:rFonts w:ascii="Cambria Math" w:hAnsi="Cambria Math" w:cs="Cambria Math"/>
        </w:rPr>
        <w:t>₁</w:t>
      </w:r>
      <w:r w:rsidRPr="007D7195">
        <w:t>和β</w:t>
      </w:r>
      <w:r w:rsidRPr="007D7195">
        <w:rPr>
          <w:rFonts w:ascii="Cambria Math" w:hAnsi="Cambria Math" w:cs="Cambria Math"/>
        </w:rPr>
        <w:t>₂</w:t>
      </w:r>
      <w:r w:rsidRPr="007D7195">
        <w:t>是否均显著非零？（若一个为零，说明另一成分冗余）</w:t>
      </w:r>
    </w:p>
    <w:p w14:paraId="6A0DE10F" w14:textId="77777777" w:rsidR="007D7195" w:rsidRPr="007D7195" w:rsidRDefault="007D7195">
      <w:pPr>
        <w:numPr>
          <w:ilvl w:val="0"/>
          <w:numId w:val="18"/>
        </w:numPr>
      </w:pPr>
      <w:r w:rsidRPr="007D7195">
        <w:lastRenderedPageBreak/>
        <w:t>模型R²是否显著高于仅含呆滞或仅含发散的简化模型？</w:t>
      </w:r>
    </w:p>
    <w:p w14:paraId="317FE786" w14:textId="77777777" w:rsidR="007D7195" w:rsidRPr="007D7195" w:rsidRDefault="007D7195">
      <w:pPr>
        <w:numPr>
          <w:ilvl w:val="0"/>
          <w:numId w:val="18"/>
        </w:numPr>
      </w:pPr>
      <w:r w:rsidRPr="007D7195">
        <w:t>是否存在显著的</w:t>
      </w:r>
      <w:r w:rsidRPr="007D7195">
        <w:rPr>
          <w:b/>
          <w:bCs/>
        </w:rPr>
        <w:t>因子×任务类型</w:t>
      </w:r>
      <w:r w:rsidRPr="007D7195">
        <w:t>或</w:t>
      </w:r>
      <w:r w:rsidRPr="007D7195">
        <w:rPr>
          <w:b/>
          <w:bCs/>
        </w:rPr>
        <w:t>因子×个体</w:t>
      </w:r>
      <w:r w:rsidRPr="007D7195">
        <w:t>交互项？（若存在，线性组合假设需要修正为条件性组合）</w:t>
      </w:r>
    </w:p>
    <w:p w14:paraId="12E1C8D0" w14:textId="77777777" w:rsidR="007D7195" w:rsidRPr="007D7195" w:rsidRDefault="007D7195" w:rsidP="007D7195">
      <w:r w:rsidRPr="007D7195">
        <w:rPr>
          <w:b/>
          <w:bCs/>
        </w:rPr>
        <w:t>第四步：亚类的组合权重。</w:t>
      </w:r>
      <w:r w:rsidRPr="007D7195">
        <w:t> 对每个识别出的亚类分别估计β</w:t>
      </w:r>
      <w:r w:rsidRPr="007D7195">
        <w:rPr>
          <w:rFonts w:ascii="Cambria Math" w:hAnsi="Cambria Math" w:cs="Cambria Math"/>
        </w:rPr>
        <w:t>₁</w:t>
      </w:r>
      <w:r w:rsidRPr="007D7195">
        <w:t>/</w:t>
      </w:r>
      <w:r w:rsidRPr="007D7195">
        <w:rPr>
          <w:rFonts w:ascii="等线" w:eastAsia="等线" w:hAnsi="等线" w:cs="等线" w:hint="eastAsia"/>
        </w:rPr>
        <w:t>β</w:t>
      </w:r>
      <w:r w:rsidRPr="007D7195">
        <w:rPr>
          <w:rFonts w:ascii="Cambria Math" w:hAnsi="Cambria Math" w:cs="Cambria Math"/>
        </w:rPr>
        <w:t>₂</w:t>
      </w:r>
      <w:r w:rsidRPr="007D7195">
        <w:t>比值，检验该比值在亚类间是否存在显著差异。若存在，说明“组合”不是全局线性，而是</w:t>
      </w:r>
      <w:r w:rsidRPr="007D7195">
        <w:rPr>
          <w:b/>
          <w:bCs/>
        </w:rPr>
        <w:t>亚类特异的分段线性</w:t>
      </w:r>
      <w:r w:rsidRPr="007D7195">
        <w:t>。</w:t>
      </w:r>
    </w:p>
    <w:p w14:paraId="7AE191D3" w14:textId="77777777" w:rsidR="007D7195" w:rsidRPr="007D7195" w:rsidRDefault="007D7195" w:rsidP="007D7195">
      <w:pPr>
        <w:rPr>
          <w:b/>
          <w:bCs/>
        </w:rPr>
      </w:pPr>
      <w:r w:rsidRPr="007D7195">
        <w:rPr>
          <w:b/>
          <w:bCs/>
        </w:rPr>
        <w:t>四、建议的研究设计</w:t>
      </w:r>
    </w:p>
    <w:p w14:paraId="3AA449AF" w14:textId="77777777" w:rsidR="007D7195" w:rsidRPr="007D7195" w:rsidRDefault="007D7195" w:rsidP="007D7195">
      <w:r w:rsidRPr="007D7195">
        <w:t>分三阶段推进：</w:t>
      </w:r>
    </w:p>
    <w:p w14:paraId="4BAB8621" w14:textId="77777777" w:rsidR="007D7195" w:rsidRPr="007D7195" w:rsidRDefault="007D7195" w:rsidP="007D7195">
      <w:r w:rsidRPr="007D7195">
        <w:rPr>
          <w:b/>
          <w:bCs/>
        </w:rPr>
        <w:t>阶段一：结构验证（用DROZY/</w:t>
      </w:r>
      <w:proofErr w:type="spellStart"/>
      <w:r w:rsidRPr="007D7195">
        <w:rPr>
          <w:b/>
          <w:bCs/>
        </w:rPr>
        <w:t>OperatorEYEVP</w:t>
      </w:r>
      <w:proofErr w:type="spellEnd"/>
      <w:r w:rsidRPr="007D7195">
        <w:rPr>
          <w:b/>
          <w:bCs/>
        </w:rPr>
        <w:t>）</w:t>
      </w:r>
    </w:p>
    <w:p w14:paraId="0E458BBD" w14:textId="77777777" w:rsidR="007D7195" w:rsidRPr="007D7195" w:rsidRDefault="007D7195">
      <w:pPr>
        <w:numPr>
          <w:ilvl w:val="0"/>
          <w:numId w:val="19"/>
        </w:numPr>
      </w:pPr>
      <w:r w:rsidRPr="007D7195">
        <w:t>EFA确认双因子可分离性</w:t>
      </w:r>
    </w:p>
    <w:p w14:paraId="1D0E8CC8" w14:textId="77777777" w:rsidR="007D7195" w:rsidRPr="007D7195" w:rsidRDefault="007D7195">
      <w:pPr>
        <w:numPr>
          <w:ilvl w:val="0"/>
          <w:numId w:val="19"/>
        </w:numPr>
      </w:pPr>
      <w:r w:rsidRPr="007D7195">
        <w:t>聚类识别亚类数量</w:t>
      </w:r>
    </w:p>
    <w:p w14:paraId="523B9432" w14:textId="77777777" w:rsidR="007D7195" w:rsidRPr="007D7195" w:rsidRDefault="007D7195">
      <w:pPr>
        <w:numPr>
          <w:ilvl w:val="0"/>
          <w:numId w:val="19"/>
        </w:numPr>
      </w:pPr>
      <w:r w:rsidRPr="007D7195">
        <w:t>报告两因子相关性</w:t>
      </w:r>
    </w:p>
    <w:p w14:paraId="52B11D33" w14:textId="77777777" w:rsidR="007D7195" w:rsidRPr="007D7195" w:rsidRDefault="007D7195" w:rsidP="007D7195">
      <w:r w:rsidRPr="007D7195">
        <w:rPr>
          <w:b/>
          <w:bCs/>
        </w:rPr>
        <w:t>阶段二：组合模型检验（用SEED-VIG/UTA-RLDD）</w:t>
      </w:r>
    </w:p>
    <w:p w14:paraId="6FBA21F7" w14:textId="77777777" w:rsidR="007D7195" w:rsidRPr="007D7195" w:rsidRDefault="007D7195">
      <w:pPr>
        <w:numPr>
          <w:ilvl w:val="0"/>
          <w:numId w:val="20"/>
        </w:numPr>
      </w:pPr>
      <w:r w:rsidRPr="007D7195">
        <w:t>拟合线性组合模型</w:t>
      </w:r>
    </w:p>
    <w:p w14:paraId="52B5E4E9" w14:textId="77777777" w:rsidR="007D7195" w:rsidRPr="007D7195" w:rsidRDefault="007D7195">
      <w:pPr>
        <w:numPr>
          <w:ilvl w:val="0"/>
          <w:numId w:val="20"/>
        </w:numPr>
      </w:pPr>
      <w:r w:rsidRPr="007D7195">
        <w:t>与单因子模型、非线性模型对比</w:t>
      </w:r>
    </w:p>
    <w:p w14:paraId="271B92F1" w14:textId="77777777" w:rsidR="007D7195" w:rsidRPr="007D7195" w:rsidRDefault="007D7195">
      <w:pPr>
        <w:numPr>
          <w:ilvl w:val="0"/>
          <w:numId w:val="20"/>
        </w:numPr>
      </w:pPr>
      <w:r w:rsidRPr="007D7195">
        <w:t>检验亚类间β</w:t>
      </w:r>
      <w:r w:rsidRPr="007D7195">
        <w:rPr>
          <w:rFonts w:ascii="Cambria Math" w:hAnsi="Cambria Math" w:cs="Cambria Math"/>
        </w:rPr>
        <w:t>₁</w:t>
      </w:r>
      <w:r w:rsidRPr="007D7195">
        <w:t>/</w:t>
      </w:r>
      <w:r w:rsidRPr="007D7195">
        <w:rPr>
          <w:rFonts w:ascii="等线" w:eastAsia="等线" w:hAnsi="等线" w:cs="等线" w:hint="eastAsia"/>
        </w:rPr>
        <w:t>β</w:t>
      </w:r>
      <w:r w:rsidRPr="007D7195">
        <w:rPr>
          <w:rFonts w:ascii="Cambria Math" w:hAnsi="Cambria Math" w:cs="Cambria Math"/>
        </w:rPr>
        <w:t>₂</w:t>
      </w:r>
      <w:r w:rsidRPr="007D7195">
        <w:t>差异</w:t>
      </w:r>
    </w:p>
    <w:p w14:paraId="67E0E849" w14:textId="77777777" w:rsidR="007D7195" w:rsidRPr="007D7195" w:rsidRDefault="007D7195" w:rsidP="007D7195">
      <w:r w:rsidRPr="007D7195">
        <w:rPr>
          <w:b/>
          <w:bCs/>
        </w:rPr>
        <w:t>阶段三：泛化验证（跨数据集）</w:t>
      </w:r>
    </w:p>
    <w:p w14:paraId="3A3C3653" w14:textId="77777777" w:rsidR="007D7195" w:rsidRPr="007D7195" w:rsidRDefault="007D7195">
      <w:pPr>
        <w:numPr>
          <w:ilvl w:val="0"/>
          <w:numId w:val="21"/>
        </w:numPr>
      </w:pPr>
      <w:r w:rsidRPr="007D7195">
        <w:t>在一数据集建模，在另一数据集测试</w:t>
      </w:r>
    </w:p>
    <w:p w14:paraId="32FCE705" w14:textId="77777777" w:rsidR="007D7195" w:rsidRPr="007D7195" w:rsidRDefault="007D7195">
      <w:pPr>
        <w:numPr>
          <w:ilvl w:val="0"/>
          <w:numId w:val="21"/>
        </w:numPr>
      </w:pPr>
      <w:r w:rsidRPr="007D7195">
        <w:t>重点检验：亚类结构是否跨数据集稳定</w:t>
      </w:r>
    </w:p>
    <w:p w14:paraId="2B376EA1" w14:textId="77777777" w:rsidR="007D7195" w:rsidRPr="007D7195" w:rsidRDefault="007D7195" w:rsidP="007D7195">
      <w:r w:rsidRPr="007D7195">
        <w:rPr>
          <w:b/>
          <w:bCs/>
        </w:rPr>
        <w:t>预期结果与可证伪性：</w:t>
      </w:r>
      <w:r w:rsidRPr="007D7195">
        <w:t> 若EFA无法分离出两个因子（两因子相关r &gt; 0.85），或线性组合模型不优于单因子模型，则你的假设被推翻，说明疲劳眼动是单一维度而非复合模式。这是一个</w:t>
      </w:r>
      <w:r w:rsidRPr="007D7195">
        <w:rPr>
          <w:b/>
          <w:bCs/>
        </w:rPr>
        <w:t>强可证伪的假设</w:t>
      </w:r>
      <w:r w:rsidRPr="007D7195">
        <w:t>。</w:t>
      </w:r>
    </w:p>
    <w:p w14:paraId="089BD8BB" w14:textId="77777777" w:rsidR="007D7195" w:rsidRPr="007D7195" w:rsidRDefault="007D7195" w:rsidP="007D7195">
      <w:pPr>
        <w:rPr>
          <w:b/>
          <w:bCs/>
        </w:rPr>
      </w:pPr>
      <w:r w:rsidRPr="007D7195">
        <w:rPr>
          <w:b/>
          <w:bCs/>
        </w:rPr>
        <w:t>五、需要警惕的问题</w:t>
      </w:r>
    </w:p>
    <w:p w14:paraId="5DD620EC" w14:textId="77777777" w:rsidR="007D7195" w:rsidRPr="007D7195" w:rsidRDefault="007D7195">
      <w:pPr>
        <w:numPr>
          <w:ilvl w:val="0"/>
          <w:numId w:val="22"/>
        </w:numPr>
      </w:pPr>
      <w:r w:rsidRPr="007D7195">
        <w:rPr>
          <w:b/>
          <w:bCs/>
        </w:rPr>
        <w:t>“发散型”方向不唯一。</w:t>
      </w:r>
      <w:r w:rsidRPr="007D7195">
        <w:t> 睡眠剥夺对注视熵的影响存在性别差异，女性表现为熵降低（呆滞方向），男性无变化。不能简单假定疲劳=熵升高。</w:t>
      </w:r>
    </w:p>
    <w:p w14:paraId="7AB9F744" w14:textId="77777777" w:rsidR="007D7195" w:rsidRPr="007D7195" w:rsidRDefault="007D7195">
      <w:pPr>
        <w:numPr>
          <w:ilvl w:val="0"/>
          <w:numId w:val="22"/>
        </w:numPr>
      </w:pPr>
      <w:r w:rsidRPr="007D7195">
        <w:rPr>
          <w:b/>
          <w:bCs/>
        </w:rPr>
        <w:t>任务类型是强调节变量。</w:t>
      </w:r>
      <w:r w:rsidRPr="007D7195">
        <w:t> 远程塔台管制员研究中，疲劳态</w:t>
      </w:r>
      <w:r w:rsidRPr="007D7195">
        <w:rPr>
          <w:b/>
          <w:bCs/>
        </w:rPr>
        <w:t>平均扫视速度反而显著增加</w:t>
      </w:r>
      <w:r w:rsidRPr="007D7195">
        <w:t>，注视计数和扫视计数减少，眨眼计数增加。这与传统驾驶疲劳中扫视速度下降的发现相反。说明</w:t>
      </w:r>
      <w:r w:rsidRPr="007D7195">
        <w:rPr>
          <w:b/>
          <w:bCs/>
        </w:rPr>
        <w:t>任务需求和疲劳源的交互决定了模式方向</w:t>
      </w:r>
      <w:r w:rsidRPr="007D7195">
        <w:t>。</w:t>
      </w:r>
    </w:p>
    <w:p w14:paraId="4B4FDD5E" w14:textId="77777777" w:rsidR="007D7195" w:rsidRPr="007D7195" w:rsidRDefault="007D7195">
      <w:pPr>
        <w:numPr>
          <w:ilvl w:val="0"/>
          <w:numId w:val="22"/>
        </w:numPr>
      </w:pPr>
      <w:r w:rsidRPr="007D7195">
        <w:rPr>
          <w:b/>
          <w:bCs/>
        </w:rPr>
        <w:t>亚类可能不是离散的。</w:t>
      </w:r>
      <w:r w:rsidRPr="007D7195">
        <w:t> 如果潜在剖面分析的BIC不支持离散分类，那“亚类”可</w:t>
      </w:r>
      <w:r w:rsidRPr="007D7195">
        <w:lastRenderedPageBreak/>
        <w:t>能是连续维度上的不同区域，而非真正的类型。需要在分析中同时考虑离散分类和连续维度两种模型，用BIC和熵值比较。</w:t>
      </w:r>
    </w:p>
    <w:p w14:paraId="51EC4E1E" w14:textId="77777777" w:rsidR="007D7195" w:rsidRPr="007D7195" w:rsidRDefault="007D7195">
      <w:pPr>
        <w:numPr>
          <w:ilvl w:val="0"/>
          <w:numId w:val="22"/>
        </w:numPr>
      </w:pPr>
      <w:r w:rsidRPr="007D7195">
        <w:rPr>
          <w:b/>
          <w:bCs/>
        </w:rPr>
        <w:t>线性组合可能不够。</w:t>
      </w:r>
      <w:r w:rsidRPr="007D7195">
        <w:t> 若发现因子×亚类交互显著，需要升级为</w:t>
      </w:r>
      <w:r w:rsidRPr="007D7195">
        <w:rPr>
          <w:b/>
          <w:bCs/>
        </w:rPr>
        <w:t>混合效应模型</w:t>
      </w:r>
      <w:r w:rsidRPr="007D7195">
        <w:t>或</w:t>
      </w:r>
      <w:r w:rsidRPr="007D7195">
        <w:rPr>
          <w:b/>
          <w:bCs/>
        </w:rPr>
        <w:t>分段线性模型</w:t>
      </w:r>
      <w:r w:rsidRPr="007D7195">
        <w:t>。建议从一开始就设计模型比较方案，避免事后修正。</w:t>
      </w:r>
    </w:p>
    <w:p w14:paraId="069F4C43" w14:textId="77777777" w:rsidR="007D7195" w:rsidRDefault="007D7195"/>
    <w:p w14:paraId="1444C8DD" w14:textId="18B2B8AD" w:rsidR="007D7195" w:rsidRDefault="007D7195">
      <w:r>
        <w:rPr>
          <w:rFonts w:hint="eastAsia"/>
        </w:rPr>
        <w:t>【</w:t>
      </w:r>
      <w:r w:rsidRPr="007D7195">
        <w:rPr>
          <w:color w:val="EE0000"/>
        </w:rPr>
        <w:t>设计分阶段实验来分级验证</w:t>
      </w:r>
      <w:r>
        <w:rPr>
          <w:rFonts w:hint="eastAsia"/>
        </w:rPr>
        <w:t>】</w:t>
      </w:r>
    </w:p>
    <w:p w14:paraId="3B245A70" w14:textId="77777777" w:rsidR="002739AE" w:rsidRPr="002739AE" w:rsidRDefault="002739AE" w:rsidP="002739AE">
      <w:r w:rsidRPr="002739AE">
        <w:t>核心假设是：疲劳态目光行为模式可分为呆滞型和发散型两个基本成分，两者以线性组合形式呈现，且可能存在亚类。以下是一套分四阶段递进的实验设计方案，从因子结构验证逐步推进到组合模型检验与泛化验证。</w:t>
      </w:r>
    </w:p>
    <w:p w14:paraId="7CAE5DD0" w14:textId="77777777" w:rsidR="002739AE" w:rsidRPr="002739AE" w:rsidRDefault="002739AE" w:rsidP="002739AE">
      <w:r w:rsidRPr="002739AE">
        <w:pict w14:anchorId="7FFD7FFF">
          <v:rect id="_x0000_i1047" style="width:0;height:.75pt" o:hralign="center" o:hrstd="t" o:hr="t" fillcolor="#a0a0a0" stroked="f"/>
        </w:pict>
      </w:r>
    </w:p>
    <w:p w14:paraId="485200AE" w14:textId="77777777" w:rsidR="002739AE" w:rsidRPr="002739AE" w:rsidRDefault="002739AE" w:rsidP="002739AE">
      <w:pPr>
        <w:rPr>
          <w:b/>
          <w:bCs/>
        </w:rPr>
      </w:pPr>
      <w:r w:rsidRPr="002739AE">
        <w:rPr>
          <w:b/>
          <w:bCs/>
        </w:rPr>
        <w:t>阶段一：双因子结构验证</w:t>
      </w:r>
    </w:p>
    <w:p w14:paraId="0CF0E077" w14:textId="77777777" w:rsidR="002739AE" w:rsidRPr="002739AE" w:rsidRDefault="002739AE" w:rsidP="002739AE">
      <w:r w:rsidRPr="002739AE">
        <w:rPr>
          <w:b/>
          <w:bCs/>
        </w:rPr>
        <w:t>目标：</w:t>
      </w:r>
      <w:r w:rsidRPr="002739AE">
        <w:t> 证明“呆滞”和“发散”是统计上可分离的两个独立维度，而非同一退化过程的两种测量。</w:t>
      </w:r>
    </w:p>
    <w:p w14:paraId="0FDFF320" w14:textId="77777777" w:rsidR="002739AE" w:rsidRPr="002739AE" w:rsidRDefault="002739AE" w:rsidP="002739AE">
      <w:r w:rsidRPr="002739AE">
        <w:rPr>
          <w:b/>
          <w:bCs/>
        </w:rPr>
        <w:t>数据集：</w:t>
      </w:r>
      <w:r w:rsidRPr="002739AE">
        <w:t> DROZY（有眼动仪+疲劳标注）、</w:t>
      </w:r>
      <w:proofErr w:type="spellStart"/>
      <w:r w:rsidRPr="002739AE">
        <w:t>OperatorEYEVP</w:t>
      </w:r>
      <w:proofErr w:type="spellEnd"/>
      <w:r w:rsidRPr="002739AE">
        <w:t>（有眼动仪+CRT疲劳标签+多天重复测量）</w:t>
      </w:r>
    </w:p>
    <w:p w14:paraId="1D7EC774" w14:textId="77777777" w:rsidR="002739AE" w:rsidRPr="002739AE" w:rsidRDefault="002739AE" w:rsidP="002739AE">
      <w:r w:rsidRPr="002739AE">
        <w:rPr>
          <w:b/>
          <w:bCs/>
        </w:rPr>
        <w:t>被试与样本：</w:t>
      </w:r>
      <w:r w:rsidRPr="002739AE">
        <w:t> DROZY 15人，</w:t>
      </w:r>
      <w:proofErr w:type="spellStart"/>
      <w:r w:rsidRPr="002739AE">
        <w:t>OperatorEYEVP</w:t>
      </w:r>
      <w:proofErr w:type="spellEnd"/>
      <w:r w:rsidRPr="002739AE">
        <w:t xml:space="preserve"> 10人×8天×3次。两数据集合计提供约255个被试-时段观测，满足EFA最低样本量要求（通常建议至少5–10倍于指标数，8个指标需40–80个观测）。跨数据集合并前需做指标标准化（z-score within subject）。</w:t>
      </w:r>
    </w:p>
    <w:p w14:paraId="23B662CB" w14:textId="77777777" w:rsidR="002739AE" w:rsidRPr="002739AE" w:rsidRDefault="002739AE" w:rsidP="002739AE">
      <w:r w:rsidRPr="002739AE">
        <w:rPr>
          <w:b/>
          <w:bCs/>
        </w:rPr>
        <w:t>指标提取（8个指标）：</w:t>
      </w:r>
    </w:p>
    <w:tbl>
      <w:tblPr>
        <w:tblW w:w="0" w:type="auto"/>
        <w:tblCellMar>
          <w:top w:w="15" w:type="dxa"/>
          <w:left w:w="15" w:type="dxa"/>
          <w:bottom w:w="15" w:type="dxa"/>
          <w:right w:w="15" w:type="dxa"/>
        </w:tblCellMar>
        <w:tblLook w:val="04A0" w:firstRow="1" w:lastRow="0" w:firstColumn="1" w:lastColumn="0" w:noHBand="0" w:noVBand="1"/>
      </w:tblPr>
      <w:tblGrid>
        <w:gridCol w:w="646"/>
        <w:gridCol w:w="2618"/>
        <w:gridCol w:w="3409"/>
        <w:gridCol w:w="1633"/>
      </w:tblGrid>
      <w:tr w:rsidR="002739AE" w:rsidRPr="002739AE" w14:paraId="59210390" w14:textId="77777777">
        <w:trPr>
          <w:tblHeader/>
        </w:trPr>
        <w:tc>
          <w:tcPr>
            <w:tcW w:w="0" w:type="auto"/>
            <w:tcBorders>
              <w:top w:val="nil"/>
            </w:tcBorders>
            <w:tcMar>
              <w:top w:w="150" w:type="dxa"/>
              <w:left w:w="0" w:type="dxa"/>
              <w:bottom w:w="150" w:type="dxa"/>
              <w:right w:w="240" w:type="dxa"/>
            </w:tcMar>
            <w:vAlign w:val="center"/>
            <w:hideMark/>
          </w:tcPr>
          <w:p w14:paraId="26F8BB52" w14:textId="77777777" w:rsidR="002739AE" w:rsidRPr="002739AE" w:rsidRDefault="002739AE" w:rsidP="002739AE">
            <w:r w:rsidRPr="002739AE">
              <w:t>成分</w:t>
            </w:r>
          </w:p>
        </w:tc>
        <w:tc>
          <w:tcPr>
            <w:tcW w:w="0" w:type="auto"/>
            <w:tcBorders>
              <w:top w:val="nil"/>
            </w:tcBorders>
            <w:tcMar>
              <w:top w:w="150" w:type="dxa"/>
              <w:left w:w="240" w:type="dxa"/>
              <w:bottom w:w="150" w:type="dxa"/>
              <w:right w:w="240" w:type="dxa"/>
            </w:tcMar>
            <w:vAlign w:val="center"/>
            <w:hideMark/>
          </w:tcPr>
          <w:p w14:paraId="2F370DC2" w14:textId="77777777" w:rsidR="002739AE" w:rsidRPr="002739AE" w:rsidRDefault="002739AE" w:rsidP="002739AE">
            <w:r w:rsidRPr="002739AE">
              <w:t>指标</w:t>
            </w:r>
          </w:p>
        </w:tc>
        <w:tc>
          <w:tcPr>
            <w:tcW w:w="0" w:type="auto"/>
            <w:tcBorders>
              <w:top w:val="nil"/>
            </w:tcBorders>
            <w:tcMar>
              <w:top w:w="150" w:type="dxa"/>
              <w:left w:w="240" w:type="dxa"/>
              <w:bottom w:w="150" w:type="dxa"/>
              <w:right w:w="240" w:type="dxa"/>
            </w:tcMar>
            <w:vAlign w:val="center"/>
            <w:hideMark/>
          </w:tcPr>
          <w:p w14:paraId="6E17A490" w14:textId="77777777" w:rsidR="002739AE" w:rsidRPr="002739AE" w:rsidRDefault="002739AE" w:rsidP="002739AE">
            <w:r w:rsidRPr="002739AE">
              <w:t>计算方式</w:t>
            </w:r>
          </w:p>
        </w:tc>
        <w:tc>
          <w:tcPr>
            <w:tcW w:w="0" w:type="auto"/>
            <w:tcBorders>
              <w:top w:val="nil"/>
            </w:tcBorders>
            <w:tcMar>
              <w:top w:w="150" w:type="dxa"/>
              <w:left w:w="240" w:type="dxa"/>
              <w:bottom w:w="150" w:type="dxa"/>
              <w:right w:w="240" w:type="dxa"/>
            </w:tcMar>
            <w:vAlign w:val="center"/>
            <w:hideMark/>
          </w:tcPr>
          <w:p w14:paraId="1C112765" w14:textId="77777777" w:rsidR="002739AE" w:rsidRPr="002739AE" w:rsidRDefault="002739AE" w:rsidP="002739AE">
            <w:r w:rsidRPr="002739AE">
              <w:t>预期疲劳方向</w:t>
            </w:r>
          </w:p>
        </w:tc>
      </w:tr>
      <w:tr w:rsidR="002739AE" w:rsidRPr="002739AE" w14:paraId="60C7FAD1" w14:textId="77777777">
        <w:tc>
          <w:tcPr>
            <w:tcW w:w="0" w:type="auto"/>
            <w:tcMar>
              <w:top w:w="150" w:type="dxa"/>
              <w:left w:w="0" w:type="dxa"/>
              <w:bottom w:w="150" w:type="dxa"/>
              <w:right w:w="240" w:type="dxa"/>
            </w:tcMar>
            <w:vAlign w:val="center"/>
            <w:hideMark/>
          </w:tcPr>
          <w:p w14:paraId="62929C27" w14:textId="77777777" w:rsidR="002739AE" w:rsidRPr="002739AE" w:rsidRDefault="002739AE" w:rsidP="002739AE">
            <w:r w:rsidRPr="002739AE">
              <w:t>呆滞</w:t>
            </w:r>
          </w:p>
        </w:tc>
        <w:tc>
          <w:tcPr>
            <w:tcW w:w="0" w:type="auto"/>
            <w:tcMar>
              <w:top w:w="150" w:type="dxa"/>
              <w:left w:w="240" w:type="dxa"/>
              <w:bottom w:w="150" w:type="dxa"/>
              <w:right w:w="240" w:type="dxa"/>
            </w:tcMar>
            <w:vAlign w:val="center"/>
            <w:hideMark/>
          </w:tcPr>
          <w:p w14:paraId="2D7D7323" w14:textId="77777777" w:rsidR="002739AE" w:rsidRPr="002739AE" w:rsidRDefault="002739AE" w:rsidP="002739AE">
            <w:r w:rsidRPr="002739AE">
              <w:t>平均注视时长（FD）</w:t>
            </w:r>
          </w:p>
        </w:tc>
        <w:tc>
          <w:tcPr>
            <w:tcW w:w="0" w:type="auto"/>
            <w:tcMar>
              <w:top w:w="150" w:type="dxa"/>
              <w:left w:w="240" w:type="dxa"/>
              <w:bottom w:w="150" w:type="dxa"/>
              <w:right w:w="240" w:type="dxa"/>
            </w:tcMar>
            <w:vAlign w:val="center"/>
            <w:hideMark/>
          </w:tcPr>
          <w:p w14:paraId="40B6DFEE" w14:textId="77777777" w:rsidR="002739AE" w:rsidRPr="002739AE" w:rsidRDefault="002739AE" w:rsidP="002739AE">
            <w:r w:rsidRPr="002739AE">
              <w:t>注视段时长均值</w:t>
            </w:r>
          </w:p>
        </w:tc>
        <w:tc>
          <w:tcPr>
            <w:tcW w:w="0" w:type="auto"/>
            <w:tcMar>
              <w:top w:w="150" w:type="dxa"/>
              <w:left w:w="240" w:type="dxa"/>
              <w:bottom w:w="150" w:type="dxa"/>
              <w:right w:w="0" w:type="dxa"/>
            </w:tcMar>
            <w:vAlign w:val="center"/>
            <w:hideMark/>
          </w:tcPr>
          <w:p w14:paraId="42B97B9C" w14:textId="77777777" w:rsidR="002739AE" w:rsidRPr="002739AE" w:rsidRDefault="002739AE" w:rsidP="002739AE">
            <w:r w:rsidRPr="002739AE">
              <w:t>↑</w:t>
            </w:r>
          </w:p>
        </w:tc>
      </w:tr>
      <w:tr w:rsidR="002739AE" w:rsidRPr="002739AE" w14:paraId="143BB6D3" w14:textId="77777777">
        <w:tc>
          <w:tcPr>
            <w:tcW w:w="0" w:type="auto"/>
            <w:tcMar>
              <w:top w:w="150" w:type="dxa"/>
              <w:left w:w="0" w:type="dxa"/>
              <w:bottom w:w="150" w:type="dxa"/>
              <w:right w:w="240" w:type="dxa"/>
            </w:tcMar>
            <w:vAlign w:val="center"/>
            <w:hideMark/>
          </w:tcPr>
          <w:p w14:paraId="72EE1A62" w14:textId="77777777" w:rsidR="002739AE" w:rsidRPr="002739AE" w:rsidRDefault="002739AE" w:rsidP="002739AE">
            <w:r w:rsidRPr="002739AE">
              <w:t>呆滞</w:t>
            </w:r>
          </w:p>
        </w:tc>
        <w:tc>
          <w:tcPr>
            <w:tcW w:w="0" w:type="auto"/>
            <w:tcMar>
              <w:top w:w="150" w:type="dxa"/>
              <w:left w:w="240" w:type="dxa"/>
              <w:bottom w:w="150" w:type="dxa"/>
              <w:right w:w="240" w:type="dxa"/>
            </w:tcMar>
            <w:vAlign w:val="center"/>
            <w:hideMark/>
          </w:tcPr>
          <w:p w14:paraId="33772879" w14:textId="77777777" w:rsidR="002739AE" w:rsidRPr="002739AE" w:rsidRDefault="002739AE" w:rsidP="002739AE">
            <w:r w:rsidRPr="002739AE">
              <w:t>扫视峰值速度（PSV）</w:t>
            </w:r>
          </w:p>
        </w:tc>
        <w:tc>
          <w:tcPr>
            <w:tcW w:w="0" w:type="auto"/>
            <w:tcMar>
              <w:top w:w="150" w:type="dxa"/>
              <w:left w:w="240" w:type="dxa"/>
              <w:bottom w:w="150" w:type="dxa"/>
              <w:right w:w="240" w:type="dxa"/>
            </w:tcMar>
            <w:vAlign w:val="center"/>
            <w:hideMark/>
          </w:tcPr>
          <w:p w14:paraId="7D5881FF" w14:textId="77777777" w:rsidR="002739AE" w:rsidRPr="002739AE" w:rsidRDefault="002739AE" w:rsidP="002739AE">
            <w:r w:rsidRPr="002739AE">
              <w:t>扫视段速度峰值均值</w:t>
            </w:r>
          </w:p>
        </w:tc>
        <w:tc>
          <w:tcPr>
            <w:tcW w:w="0" w:type="auto"/>
            <w:tcMar>
              <w:top w:w="150" w:type="dxa"/>
              <w:left w:w="240" w:type="dxa"/>
              <w:bottom w:w="150" w:type="dxa"/>
              <w:right w:w="0" w:type="dxa"/>
            </w:tcMar>
            <w:vAlign w:val="center"/>
            <w:hideMark/>
          </w:tcPr>
          <w:p w14:paraId="477FFDE3" w14:textId="77777777" w:rsidR="002739AE" w:rsidRPr="002739AE" w:rsidRDefault="002739AE" w:rsidP="002739AE">
            <w:r w:rsidRPr="002739AE">
              <w:t>↓</w:t>
            </w:r>
          </w:p>
        </w:tc>
      </w:tr>
      <w:tr w:rsidR="002739AE" w:rsidRPr="002739AE" w14:paraId="0C3340CD" w14:textId="77777777">
        <w:tc>
          <w:tcPr>
            <w:tcW w:w="0" w:type="auto"/>
            <w:tcMar>
              <w:top w:w="150" w:type="dxa"/>
              <w:left w:w="0" w:type="dxa"/>
              <w:bottom w:w="150" w:type="dxa"/>
              <w:right w:w="240" w:type="dxa"/>
            </w:tcMar>
            <w:vAlign w:val="center"/>
            <w:hideMark/>
          </w:tcPr>
          <w:p w14:paraId="51E16975" w14:textId="77777777" w:rsidR="002739AE" w:rsidRPr="002739AE" w:rsidRDefault="002739AE" w:rsidP="002739AE">
            <w:r w:rsidRPr="002739AE">
              <w:t>呆滞</w:t>
            </w:r>
          </w:p>
        </w:tc>
        <w:tc>
          <w:tcPr>
            <w:tcW w:w="0" w:type="auto"/>
            <w:tcMar>
              <w:top w:w="150" w:type="dxa"/>
              <w:left w:w="240" w:type="dxa"/>
              <w:bottom w:w="150" w:type="dxa"/>
              <w:right w:w="240" w:type="dxa"/>
            </w:tcMar>
            <w:vAlign w:val="center"/>
            <w:hideMark/>
          </w:tcPr>
          <w:p w14:paraId="4F979F2B" w14:textId="77777777" w:rsidR="002739AE" w:rsidRPr="002739AE" w:rsidRDefault="002739AE" w:rsidP="002739AE">
            <w:r w:rsidRPr="002739AE">
              <w:t>扫视幅度（SA）</w:t>
            </w:r>
          </w:p>
        </w:tc>
        <w:tc>
          <w:tcPr>
            <w:tcW w:w="0" w:type="auto"/>
            <w:tcMar>
              <w:top w:w="150" w:type="dxa"/>
              <w:left w:w="240" w:type="dxa"/>
              <w:bottom w:w="150" w:type="dxa"/>
              <w:right w:w="240" w:type="dxa"/>
            </w:tcMar>
            <w:vAlign w:val="center"/>
            <w:hideMark/>
          </w:tcPr>
          <w:p w14:paraId="06C22385" w14:textId="77777777" w:rsidR="002739AE" w:rsidRPr="002739AE" w:rsidRDefault="002739AE" w:rsidP="002739AE">
            <w:r w:rsidRPr="002739AE">
              <w:t>扫视起点到终点距离</w:t>
            </w:r>
          </w:p>
        </w:tc>
        <w:tc>
          <w:tcPr>
            <w:tcW w:w="0" w:type="auto"/>
            <w:tcMar>
              <w:top w:w="150" w:type="dxa"/>
              <w:left w:w="240" w:type="dxa"/>
              <w:bottom w:w="150" w:type="dxa"/>
              <w:right w:w="0" w:type="dxa"/>
            </w:tcMar>
            <w:vAlign w:val="center"/>
            <w:hideMark/>
          </w:tcPr>
          <w:p w14:paraId="60D95232" w14:textId="77777777" w:rsidR="002739AE" w:rsidRPr="002739AE" w:rsidRDefault="002739AE" w:rsidP="002739AE">
            <w:r w:rsidRPr="002739AE">
              <w:t>↓</w:t>
            </w:r>
          </w:p>
        </w:tc>
      </w:tr>
      <w:tr w:rsidR="002739AE" w:rsidRPr="002739AE" w14:paraId="4F86967A" w14:textId="77777777">
        <w:tc>
          <w:tcPr>
            <w:tcW w:w="0" w:type="auto"/>
            <w:tcMar>
              <w:top w:w="150" w:type="dxa"/>
              <w:left w:w="0" w:type="dxa"/>
              <w:bottom w:w="150" w:type="dxa"/>
              <w:right w:w="240" w:type="dxa"/>
            </w:tcMar>
            <w:vAlign w:val="center"/>
            <w:hideMark/>
          </w:tcPr>
          <w:p w14:paraId="2549BCE2" w14:textId="77777777" w:rsidR="002739AE" w:rsidRPr="002739AE" w:rsidRDefault="002739AE" w:rsidP="002739AE">
            <w:r w:rsidRPr="002739AE">
              <w:lastRenderedPageBreak/>
              <w:t>呆滞</w:t>
            </w:r>
          </w:p>
        </w:tc>
        <w:tc>
          <w:tcPr>
            <w:tcW w:w="0" w:type="auto"/>
            <w:tcMar>
              <w:top w:w="150" w:type="dxa"/>
              <w:left w:w="240" w:type="dxa"/>
              <w:bottom w:w="150" w:type="dxa"/>
              <w:right w:w="240" w:type="dxa"/>
            </w:tcMar>
            <w:vAlign w:val="center"/>
            <w:hideMark/>
          </w:tcPr>
          <w:p w14:paraId="18DFFDB9" w14:textId="77777777" w:rsidR="002739AE" w:rsidRPr="002739AE" w:rsidRDefault="002739AE" w:rsidP="002739AE">
            <w:r w:rsidRPr="002739AE">
              <w:t>注视频率（FN）</w:t>
            </w:r>
          </w:p>
        </w:tc>
        <w:tc>
          <w:tcPr>
            <w:tcW w:w="0" w:type="auto"/>
            <w:tcMar>
              <w:top w:w="150" w:type="dxa"/>
              <w:left w:w="240" w:type="dxa"/>
              <w:bottom w:w="150" w:type="dxa"/>
              <w:right w:w="240" w:type="dxa"/>
            </w:tcMar>
            <w:vAlign w:val="center"/>
            <w:hideMark/>
          </w:tcPr>
          <w:p w14:paraId="641570F4" w14:textId="77777777" w:rsidR="002739AE" w:rsidRPr="002739AE" w:rsidRDefault="002739AE" w:rsidP="002739AE">
            <w:r w:rsidRPr="002739AE">
              <w:t>单位时间注视次数</w:t>
            </w:r>
          </w:p>
        </w:tc>
        <w:tc>
          <w:tcPr>
            <w:tcW w:w="0" w:type="auto"/>
            <w:tcMar>
              <w:top w:w="150" w:type="dxa"/>
              <w:left w:w="240" w:type="dxa"/>
              <w:bottom w:w="150" w:type="dxa"/>
              <w:right w:w="0" w:type="dxa"/>
            </w:tcMar>
            <w:vAlign w:val="center"/>
            <w:hideMark/>
          </w:tcPr>
          <w:p w14:paraId="259B3D2C" w14:textId="77777777" w:rsidR="002739AE" w:rsidRPr="002739AE" w:rsidRDefault="002739AE" w:rsidP="002739AE">
            <w:r w:rsidRPr="002739AE">
              <w:t>↓</w:t>
            </w:r>
          </w:p>
        </w:tc>
      </w:tr>
      <w:tr w:rsidR="002739AE" w:rsidRPr="002739AE" w14:paraId="2C317FAA" w14:textId="77777777">
        <w:tc>
          <w:tcPr>
            <w:tcW w:w="0" w:type="auto"/>
            <w:tcMar>
              <w:top w:w="150" w:type="dxa"/>
              <w:left w:w="0" w:type="dxa"/>
              <w:bottom w:w="150" w:type="dxa"/>
              <w:right w:w="240" w:type="dxa"/>
            </w:tcMar>
            <w:vAlign w:val="center"/>
            <w:hideMark/>
          </w:tcPr>
          <w:p w14:paraId="7947A9D2" w14:textId="77777777" w:rsidR="002739AE" w:rsidRPr="002739AE" w:rsidRDefault="002739AE" w:rsidP="002739AE">
            <w:r w:rsidRPr="002739AE">
              <w:t>发散</w:t>
            </w:r>
          </w:p>
        </w:tc>
        <w:tc>
          <w:tcPr>
            <w:tcW w:w="0" w:type="auto"/>
            <w:tcMar>
              <w:top w:w="150" w:type="dxa"/>
              <w:left w:w="240" w:type="dxa"/>
              <w:bottom w:w="150" w:type="dxa"/>
              <w:right w:w="240" w:type="dxa"/>
            </w:tcMar>
            <w:vAlign w:val="center"/>
            <w:hideMark/>
          </w:tcPr>
          <w:p w14:paraId="4D4AE5E2" w14:textId="77777777" w:rsidR="002739AE" w:rsidRPr="002739AE" w:rsidRDefault="002739AE" w:rsidP="002739AE">
            <w:r w:rsidRPr="002739AE">
              <w:t>空间熵（SE）</w:t>
            </w:r>
          </w:p>
        </w:tc>
        <w:tc>
          <w:tcPr>
            <w:tcW w:w="0" w:type="auto"/>
            <w:tcMar>
              <w:top w:w="150" w:type="dxa"/>
              <w:left w:w="240" w:type="dxa"/>
              <w:bottom w:w="150" w:type="dxa"/>
              <w:right w:w="240" w:type="dxa"/>
            </w:tcMar>
            <w:vAlign w:val="center"/>
            <w:hideMark/>
          </w:tcPr>
          <w:p w14:paraId="4D61EE09" w14:textId="77777777" w:rsidR="002739AE" w:rsidRPr="002739AE" w:rsidRDefault="002739AE" w:rsidP="002739AE">
            <w:r w:rsidRPr="002739AE">
              <w:t>注视点空间分布的信息熵</w:t>
            </w:r>
          </w:p>
        </w:tc>
        <w:tc>
          <w:tcPr>
            <w:tcW w:w="0" w:type="auto"/>
            <w:tcMar>
              <w:top w:w="150" w:type="dxa"/>
              <w:left w:w="240" w:type="dxa"/>
              <w:bottom w:w="150" w:type="dxa"/>
              <w:right w:w="0" w:type="dxa"/>
            </w:tcMar>
            <w:vAlign w:val="center"/>
            <w:hideMark/>
          </w:tcPr>
          <w:p w14:paraId="40F5AE6E" w14:textId="77777777" w:rsidR="002739AE" w:rsidRPr="002739AE" w:rsidRDefault="002739AE" w:rsidP="002739AE">
            <w:r w:rsidRPr="002739AE">
              <w:t>↑</w:t>
            </w:r>
          </w:p>
        </w:tc>
      </w:tr>
      <w:tr w:rsidR="002739AE" w:rsidRPr="002739AE" w14:paraId="6EF70F3E" w14:textId="77777777">
        <w:tc>
          <w:tcPr>
            <w:tcW w:w="0" w:type="auto"/>
            <w:tcMar>
              <w:top w:w="150" w:type="dxa"/>
              <w:left w:w="0" w:type="dxa"/>
              <w:bottom w:w="150" w:type="dxa"/>
              <w:right w:w="240" w:type="dxa"/>
            </w:tcMar>
            <w:vAlign w:val="center"/>
            <w:hideMark/>
          </w:tcPr>
          <w:p w14:paraId="01FB5E19" w14:textId="77777777" w:rsidR="002739AE" w:rsidRPr="002739AE" w:rsidRDefault="002739AE" w:rsidP="002739AE">
            <w:r w:rsidRPr="002739AE">
              <w:t>发散</w:t>
            </w:r>
          </w:p>
        </w:tc>
        <w:tc>
          <w:tcPr>
            <w:tcW w:w="0" w:type="auto"/>
            <w:tcMar>
              <w:top w:w="150" w:type="dxa"/>
              <w:left w:w="240" w:type="dxa"/>
              <w:bottom w:w="150" w:type="dxa"/>
              <w:right w:w="240" w:type="dxa"/>
            </w:tcMar>
            <w:vAlign w:val="center"/>
            <w:hideMark/>
          </w:tcPr>
          <w:p w14:paraId="2355A78C" w14:textId="77777777" w:rsidR="002739AE" w:rsidRPr="002739AE" w:rsidRDefault="002739AE" w:rsidP="002739AE">
            <w:r w:rsidRPr="002739AE">
              <w:t>注视转移熵（GTE）</w:t>
            </w:r>
          </w:p>
        </w:tc>
        <w:tc>
          <w:tcPr>
            <w:tcW w:w="0" w:type="auto"/>
            <w:tcMar>
              <w:top w:w="150" w:type="dxa"/>
              <w:left w:w="240" w:type="dxa"/>
              <w:bottom w:w="150" w:type="dxa"/>
              <w:right w:w="240" w:type="dxa"/>
            </w:tcMar>
            <w:vAlign w:val="center"/>
            <w:hideMark/>
          </w:tcPr>
          <w:p w14:paraId="28095DC3" w14:textId="77777777" w:rsidR="002739AE" w:rsidRPr="002739AE" w:rsidRDefault="002739AE" w:rsidP="002739AE">
            <w:r w:rsidRPr="002739AE">
              <w:t>注视区域间转移模式的信息熵</w:t>
            </w:r>
          </w:p>
        </w:tc>
        <w:tc>
          <w:tcPr>
            <w:tcW w:w="0" w:type="auto"/>
            <w:tcMar>
              <w:top w:w="150" w:type="dxa"/>
              <w:left w:w="240" w:type="dxa"/>
              <w:bottom w:w="150" w:type="dxa"/>
              <w:right w:w="0" w:type="dxa"/>
            </w:tcMar>
            <w:vAlign w:val="center"/>
            <w:hideMark/>
          </w:tcPr>
          <w:p w14:paraId="0A5EB94A" w14:textId="77777777" w:rsidR="002739AE" w:rsidRPr="002739AE" w:rsidRDefault="002739AE" w:rsidP="002739AE">
            <w:r w:rsidRPr="002739AE">
              <w:t>↑</w:t>
            </w:r>
          </w:p>
        </w:tc>
      </w:tr>
      <w:tr w:rsidR="002739AE" w:rsidRPr="002739AE" w14:paraId="6363B590" w14:textId="77777777">
        <w:tc>
          <w:tcPr>
            <w:tcW w:w="0" w:type="auto"/>
            <w:tcMar>
              <w:top w:w="150" w:type="dxa"/>
              <w:left w:w="0" w:type="dxa"/>
              <w:bottom w:w="150" w:type="dxa"/>
              <w:right w:w="240" w:type="dxa"/>
            </w:tcMar>
            <w:vAlign w:val="center"/>
            <w:hideMark/>
          </w:tcPr>
          <w:p w14:paraId="1710A2AE" w14:textId="77777777" w:rsidR="002739AE" w:rsidRPr="002739AE" w:rsidRDefault="002739AE" w:rsidP="002739AE">
            <w:r w:rsidRPr="002739AE">
              <w:t>发散</w:t>
            </w:r>
          </w:p>
        </w:tc>
        <w:tc>
          <w:tcPr>
            <w:tcW w:w="0" w:type="auto"/>
            <w:tcMar>
              <w:top w:w="150" w:type="dxa"/>
              <w:left w:w="240" w:type="dxa"/>
              <w:bottom w:w="150" w:type="dxa"/>
              <w:right w:w="240" w:type="dxa"/>
            </w:tcMar>
            <w:vAlign w:val="center"/>
            <w:hideMark/>
          </w:tcPr>
          <w:p w14:paraId="743DA913" w14:textId="77777777" w:rsidR="002739AE" w:rsidRPr="002739AE" w:rsidRDefault="002739AE" w:rsidP="002739AE">
            <w:r w:rsidRPr="002739AE">
              <w:t>注视点空间方差（SV）</w:t>
            </w:r>
          </w:p>
        </w:tc>
        <w:tc>
          <w:tcPr>
            <w:tcW w:w="0" w:type="auto"/>
            <w:tcMar>
              <w:top w:w="150" w:type="dxa"/>
              <w:left w:w="240" w:type="dxa"/>
              <w:bottom w:w="150" w:type="dxa"/>
              <w:right w:w="240" w:type="dxa"/>
            </w:tcMar>
            <w:vAlign w:val="center"/>
            <w:hideMark/>
          </w:tcPr>
          <w:p w14:paraId="7C8C431F" w14:textId="77777777" w:rsidR="002739AE" w:rsidRPr="002739AE" w:rsidRDefault="002739AE" w:rsidP="002739AE">
            <w:r w:rsidRPr="002739AE">
              <w:t>注视点坐标的离散程度</w:t>
            </w:r>
          </w:p>
        </w:tc>
        <w:tc>
          <w:tcPr>
            <w:tcW w:w="0" w:type="auto"/>
            <w:tcMar>
              <w:top w:w="150" w:type="dxa"/>
              <w:left w:w="240" w:type="dxa"/>
              <w:bottom w:w="150" w:type="dxa"/>
              <w:right w:w="0" w:type="dxa"/>
            </w:tcMar>
            <w:vAlign w:val="center"/>
            <w:hideMark/>
          </w:tcPr>
          <w:p w14:paraId="2BF7FAF8" w14:textId="77777777" w:rsidR="002739AE" w:rsidRPr="002739AE" w:rsidRDefault="002739AE" w:rsidP="002739AE">
            <w:r w:rsidRPr="002739AE">
              <w:t>↑</w:t>
            </w:r>
          </w:p>
        </w:tc>
      </w:tr>
      <w:tr w:rsidR="002739AE" w:rsidRPr="002739AE" w14:paraId="203817FC" w14:textId="77777777">
        <w:tc>
          <w:tcPr>
            <w:tcW w:w="0" w:type="auto"/>
            <w:tcMar>
              <w:top w:w="150" w:type="dxa"/>
              <w:left w:w="0" w:type="dxa"/>
              <w:bottom w:w="150" w:type="dxa"/>
              <w:right w:w="240" w:type="dxa"/>
            </w:tcMar>
            <w:vAlign w:val="center"/>
            <w:hideMark/>
          </w:tcPr>
          <w:p w14:paraId="03393B5E" w14:textId="77777777" w:rsidR="002739AE" w:rsidRPr="002739AE" w:rsidRDefault="002739AE" w:rsidP="002739AE">
            <w:r w:rsidRPr="002739AE">
              <w:t>发散</w:t>
            </w:r>
          </w:p>
        </w:tc>
        <w:tc>
          <w:tcPr>
            <w:tcW w:w="0" w:type="auto"/>
            <w:tcMar>
              <w:top w:w="150" w:type="dxa"/>
              <w:left w:w="240" w:type="dxa"/>
              <w:bottom w:w="150" w:type="dxa"/>
              <w:right w:w="240" w:type="dxa"/>
            </w:tcMar>
            <w:vAlign w:val="center"/>
            <w:hideMark/>
          </w:tcPr>
          <w:p w14:paraId="45A747C2" w14:textId="77777777" w:rsidR="002739AE" w:rsidRPr="002739AE" w:rsidRDefault="002739AE" w:rsidP="002739AE">
            <w:r w:rsidRPr="002739AE">
              <w:t>扫视方向随机性（SDR）</w:t>
            </w:r>
          </w:p>
        </w:tc>
        <w:tc>
          <w:tcPr>
            <w:tcW w:w="0" w:type="auto"/>
            <w:tcMar>
              <w:top w:w="150" w:type="dxa"/>
              <w:left w:w="240" w:type="dxa"/>
              <w:bottom w:w="150" w:type="dxa"/>
              <w:right w:w="240" w:type="dxa"/>
            </w:tcMar>
            <w:vAlign w:val="center"/>
            <w:hideMark/>
          </w:tcPr>
          <w:p w14:paraId="3D78C9AD" w14:textId="77777777" w:rsidR="002739AE" w:rsidRPr="002739AE" w:rsidRDefault="002739AE" w:rsidP="002739AE">
            <w:r w:rsidRPr="002739AE">
              <w:t>扫视角度分布与均匀分布的KL散度</w:t>
            </w:r>
          </w:p>
        </w:tc>
        <w:tc>
          <w:tcPr>
            <w:tcW w:w="0" w:type="auto"/>
            <w:tcMar>
              <w:top w:w="150" w:type="dxa"/>
              <w:left w:w="240" w:type="dxa"/>
              <w:bottom w:w="150" w:type="dxa"/>
              <w:right w:w="0" w:type="dxa"/>
            </w:tcMar>
            <w:vAlign w:val="center"/>
            <w:hideMark/>
          </w:tcPr>
          <w:p w14:paraId="5DDDC76A" w14:textId="77777777" w:rsidR="002739AE" w:rsidRPr="002739AE" w:rsidRDefault="002739AE" w:rsidP="002739AE">
            <w:r w:rsidRPr="002739AE">
              <w:t>↑</w:t>
            </w:r>
          </w:p>
        </w:tc>
      </w:tr>
    </w:tbl>
    <w:p w14:paraId="22FCD64C" w14:textId="77777777" w:rsidR="002739AE" w:rsidRPr="002739AE" w:rsidRDefault="002739AE" w:rsidP="002739AE">
      <w:r w:rsidRPr="002739AE">
        <w:rPr>
          <w:b/>
          <w:bCs/>
        </w:rPr>
        <w:t>分析流程：</w:t>
      </w:r>
    </w:p>
    <w:p w14:paraId="58B5DA7B" w14:textId="77777777" w:rsidR="002739AE" w:rsidRPr="002739AE" w:rsidRDefault="002739AE">
      <w:pPr>
        <w:numPr>
          <w:ilvl w:val="0"/>
          <w:numId w:val="23"/>
        </w:numPr>
      </w:pPr>
      <w:r w:rsidRPr="002739AE">
        <w:rPr>
          <w:b/>
          <w:bCs/>
        </w:rPr>
        <w:t>探索性因子分析（EFA）</w:t>
      </w:r>
      <w:r w:rsidRPr="002739AE">
        <w:t> ：在DROZY上进行，采用主轴因子法和Promax斜交旋转（允许两因子相关）。判定标准：提取两个因子，累计方差解释</w:t>
      </w:r>
      <w:proofErr w:type="gramStart"/>
      <w:r w:rsidRPr="002739AE">
        <w:t>率&gt;</w:t>
      </w:r>
      <w:proofErr w:type="gramEnd"/>
      <w:r w:rsidRPr="002739AE">
        <w:t>60%，各指标在预期因子上的载荷&gt;0.5，交叉载荷&lt;0.3。已有研究在ATC疲劳眼动数据中通过EFA识别出两个潜在维度——眼生理表征（瞳孔直径、眼睑开度、眨眼时长）和眼动行为特征（眨眼率、扫视峰值速度、扫视时长），与你的双因子框架在结构上高度吻合。</w:t>
      </w:r>
    </w:p>
    <w:p w14:paraId="538B755A" w14:textId="77777777" w:rsidR="002739AE" w:rsidRPr="002739AE" w:rsidRDefault="002739AE">
      <w:pPr>
        <w:numPr>
          <w:ilvl w:val="0"/>
          <w:numId w:val="23"/>
        </w:numPr>
      </w:pPr>
      <w:r w:rsidRPr="002739AE">
        <w:rPr>
          <w:b/>
          <w:bCs/>
        </w:rPr>
        <w:t>验证性因子分析（CFA）</w:t>
      </w:r>
      <w:r w:rsidRPr="002739AE">
        <w:t> ：在</w:t>
      </w:r>
      <w:proofErr w:type="spellStart"/>
      <w:r w:rsidRPr="002739AE">
        <w:t>OperatorEYEVP</w:t>
      </w:r>
      <w:proofErr w:type="spellEnd"/>
      <w:r w:rsidRPr="002739AE">
        <w:t>上验证EFA得到的因子结构。拟合指标要求：CFI&gt;0.90，RMSEA&lt;0.08，SRMR&lt;0.08。若CFA拟合不佳，允许根据修正指数释放部分残差相关。</w:t>
      </w:r>
    </w:p>
    <w:p w14:paraId="2821E147" w14:textId="77777777" w:rsidR="002739AE" w:rsidRPr="002739AE" w:rsidRDefault="002739AE">
      <w:pPr>
        <w:numPr>
          <w:ilvl w:val="0"/>
          <w:numId w:val="23"/>
        </w:numPr>
      </w:pPr>
      <w:r w:rsidRPr="002739AE">
        <w:rPr>
          <w:b/>
          <w:bCs/>
        </w:rPr>
        <w:t>因子相关性检验</w:t>
      </w:r>
      <w:r w:rsidRPr="002739AE">
        <w:t>：计算两因子的Pearson相关。</w:t>
      </w:r>
      <w:r w:rsidRPr="002739AE">
        <w:rPr>
          <w:b/>
          <w:bCs/>
        </w:rPr>
        <w:t>关键判据：|r| &lt; 0.70</w:t>
      </w:r>
      <w:r w:rsidRPr="002739AE">
        <w:t>。若r &gt; 0.85，说明两因子不可分离，假设被推翻，需重新审视“呆滞-发散”是否真的构成两个独立维度。</w:t>
      </w:r>
      <w:proofErr w:type="spellStart"/>
      <w:r w:rsidRPr="002739AE">
        <w:t>Cazzoli</w:t>
      </w:r>
      <w:proofErr w:type="spellEnd"/>
      <w:r w:rsidRPr="002739AE">
        <w:t>等（2014）的双重分离实验已提供初步证据：昼夜节律性疲劳显著增加平均注视时长（F2,34=8.71, p</w:t>
      </w:r>
      <w:proofErr w:type="gramStart"/>
      <w:r w:rsidRPr="002739AE">
        <w:t>=.</w:t>
      </w:r>
      <w:proofErr w:type="gramEnd"/>
      <w:r w:rsidRPr="002739AE">
        <w:t>001），而任务时长疲劳则独立地导致扫视速度进行性下降（F2,34=8.71, p</w:t>
      </w:r>
      <w:proofErr w:type="gramStart"/>
      <w:r w:rsidRPr="002739AE">
        <w:t>=.</w:t>
      </w:r>
      <w:proofErr w:type="gramEnd"/>
      <w:r w:rsidRPr="002739AE">
        <w:t>001），两者在统计上互不影响。这一结果直接支持呆滞与发散的可分离性。</w:t>
      </w:r>
    </w:p>
    <w:p w14:paraId="36CC23A1" w14:textId="77777777" w:rsidR="002739AE" w:rsidRPr="002739AE" w:rsidRDefault="002739AE">
      <w:pPr>
        <w:numPr>
          <w:ilvl w:val="0"/>
          <w:numId w:val="23"/>
        </w:numPr>
      </w:pPr>
      <w:r w:rsidRPr="002739AE">
        <w:rPr>
          <w:b/>
          <w:bCs/>
        </w:rPr>
        <w:t>信度检验</w:t>
      </w:r>
      <w:r w:rsidRPr="002739AE">
        <w:t>：计算各因子的Cronbach's α和组合信度（CR），要求</w:t>
      </w:r>
      <w:proofErr w:type="gramStart"/>
      <w:r w:rsidRPr="002739AE">
        <w:t>α&gt;</w:t>
      </w:r>
      <w:proofErr w:type="gramEnd"/>
      <w:r w:rsidRPr="002739AE">
        <w:t>0.70，</w:t>
      </w:r>
      <w:r w:rsidRPr="002739AE">
        <w:lastRenderedPageBreak/>
        <w:t>CR&gt;0.70。若某指标删除后α显著提升，考虑剔除该指标。</w:t>
      </w:r>
    </w:p>
    <w:p w14:paraId="507FB23A" w14:textId="77777777" w:rsidR="002739AE" w:rsidRPr="002739AE" w:rsidRDefault="002739AE" w:rsidP="002739AE">
      <w:r w:rsidRPr="002739AE">
        <w:rPr>
          <w:b/>
          <w:bCs/>
        </w:rPr>
        <w:t>预期结果：</w:t>
      </w:r>
      <w:r w:rsidRPr="002739AE">
        <w:t> EFA提取出两个因子，因子结构清晰，两因子相关预计在r=0.3–0.6之间。CFA在独立数据集上验证因子结构稳定。若两因子相关接近零，甚至出现正交结构，则说明“呆滞”和“发散”是完全独立的疲劳通路。</w:t>
      </w:r>
    </w:p>
    <w:p w14:paraId="4DE533A3" w14:textId="77777777" w:rsidR="002739AE" w:rsidRPr="002739AE" w:rsidRDefault="002739AE" w:rsidP="002739AE">
      <w:r w:rsidRPr="002739AE">
        <w:rPr>
          <w:b/>
          <w:bCs/>
        </w:rPr>
        <w:t>可证伪性：</w:t>
      </w:r>
      <w:r w:rsidRPr="002739AE">
        <w:t> 若EFA仅提取出一个因子，或两因子相关r&gt;0.85，则双因子假设被推翻，说明疲劳目光行为是单一维度。</w:t>
      </w:r>
    </w:p>
    <w:p w14:paraId="6CFAC283" w14:textId="77777777" w:rsidR="002739AE" w:rsidRPr="002739AE" w:rsidRDefault="002739AE" w:rsidP="002739AE">
      <w:pPr>
        <w:rPr>
          <w:b/>
          <w:bCs/>
        </w:rPr>
      </w:pPr>
      <w:r w:rsidRPr="002739AE">
        <w:rPr>
          <w:b/>
          <w:bCs/>
        </w:rPr>
        <w:t>阶段二：亚类识别与剖面分析</w:t>
      </w:r>
    </w:p>
    <w:p w14:paraId="6B0514AC" w14:textId="77777777" w:rsidR="002739AE" w:rsidRPr="002739AE" w:rsidRDefault="002739AE" w:rsidP="002739AE">
      <w:r w:rsidRPr="002739AE">
        <w:rPr>
          <w:b/>
          <w:bCs/>
        </w:rPr>
        <w:t>目标：</w:t>
      </w:r>
      <w:r w:rsidRPr="002739AE">
        <w:t> 在双因子空间中对被试-时段进行聚类，识别是否存在离散的亚类（如“呆滞主导型”“发散主导型”“混合型”），并确定最优亚类数量。</w:t>
      </w:r>
    </w:p>
    <w:p w14:paraId="3CF6F8B4" w14:textId="77777777" w:rsidR="002739AE" w:rsidRPr="002739AE" w:rsidRDefault="002739AE" w:rsidP="002739AE">
      <w:r w:rsidRPr="002739AE">
        <w:rPr>
          <w:b/>
          <w:bCs/>
        </w:rPr>
        <w:t>数据集：</w:t>
      </w:r>
      <w:r w:rsidRPr="002739AE">
        <w:t xml:space="preserve"> 阶段一使用的DROZY + </w:t>
      </w:r>
      <w:proofErr w:type="spellStart"/>
      <w:r w:rsidRPr="002739AE">
        <w:t>OperatorEYEVP</w:t>
      </w:r>
      <w:proofErr w:type="spellEnd"/>
      <w:r w:rsidRPr="002739AE">
        <w:t>，加上SEED-VIG（23人，连续警觉度标注）</w:t>
      </w:r>
    </w:p>
    <w:p w14:paraId="69AFF2B8" w14:textId="77777777" w:rsidR="002739AE" w:rsidRPr="002739AE" w:rsidRDefault="002739AE" w:rsidP="002739AE">
      <w:r w:rsidRPr="002739AE">
        <w:rPr>
          <w:b/>
          <w:bCs/>
        </w:rPr>
        <w:t>方法：潜在剖面分析（LPA） vs. 高斯混合模型（GMM）</w:t>
      </w:r>
    </w:p>
    <w:p w14:paraId="1DFF7B2D" w14:textId="77777777" w:rsidR="002739AE" w:rsidRPr="002739AE" w:rsidRDefault="002739AE" w:rsidP="002739AE">
      <w:r w:rsidRPr="002739AE">
        <w:t>两种方法并行使用，比较拟合优度：</w:t>
      </w:r>
    </w:p>
    <w:p w14:paraId="6D252A43" w14:textId="77777777" w:rsidR="002739AE" w:rsidRPr="002739AE" w:rsidRDefault="002739AE">
      <w:pPr>
        <w:numPr>
          <w:ilvl w:val="0"/>
          <w:numId w:val="24"/>
        </w:numPr>
      </w:pPr>
      <w:r w:rsidRPr="002739AE">
        <w:rPr>
          <w:b/>
          <w:bCs/>
        </w:rPr>
        <w:t>LPA</w:t>
      </w:r>
      <w:r w:rsidRPr="002739AE">
        <w:t>：假设亚类在因子得分上服从条件独立，适合离散类型假设。</w:t>
      </w:r>
    </w:p>
    <w:p w14:paraId="45D34007" w14:textId="77777777" w:rsidR="002739AE" w:rsidRPr="002739AE" w:rsidRDefault="002739AE">
      <w:pPr>
        <w:numPr>
          <w:ilvl w:val="0"/>
          <w:numId w:val="24"/>
        </w:numPr>
      </w:pPr>
      <w:r w:rsidRPr="002739AE">
        <w:rPr>
          <w:b/>
          <w:bCs/>
        </w:rPr>
        <w:t>GMM</w:t>
      </w:r>
      <w:r w:rsidRPr="002739AE">
        <w:t>：允许各亚类有不同协方差结构，适合连续维度上的不同区域假设。</w:t>
      </w:r>
    </w:p>
    <w:p w14:paraId="544C37C4" w14:textId="77777777" w:rsidR="002739AE" w:rsidRPr="002739AE" w:rsidRDefault="002739AE" w:rsidP="002739AE">
      <w:r w:rsidRPr="002739AE">
        <w:t>模型比较指标：BIC、AIC、熵值（entropy &gt; 0.80为可接受分类质量）、BLRT（Bootstrap Likelihood Ratio Test）检验k vs. k-1个类别的显著性。</w:t>
      </w:r>
    </w:p>
    <w:p w14:paraId="0B043146" w14:textId="77777777" w:rsidR="002739AE" w:rsidRPr="002739AE" w:rsidRDefault="002739AE" w:rsidP="002739AE">
      <w:r w:rsidRPr="002739AE">
        <w:rPr>
          <w:b/>
          <w:bCs/>
        </w:rPr>
        <w:t>聚类输入：</w:t>
      </w:r>
      <w:r w:rsidRPr="002739AE">
        <w:t> 阶段一提取的两个因子得分（呆滞因子得分、发散因子得分），而非原始8个指标。这降低了维度，避免了指标间共线性对聚类结构的干扰。</w:t>
      </w:r>
    </w:p>
    <w:p w14:paraId="3AE30074" w14:textId="77777777" w:rsidR="002739AE" w:rsidRPr="002739AE" w:rsidRDefault="002739AE" w:rsidP="002739AE">
      <w:r w:rsidRPr="002739AE">
        <w:rPr>
          <w:b/>
          <w:bCs/>
        </w:rPr>
        <w:t>亚类数量假设：</w:t>
      </w:r>
      <w:r w:rsidRPr="002739AE">
        <w:t> 基于文献，Dorn（2017）在76名驾驶员中通过层次聚类识别出8个聚类，主聚类包含59人，另有6人和11人构成独立聚类。Klett等（2025）发现睡眠剥夺对注视熵的影响存在显著性别交互，提示亚类可能受性别调节。</w:t>
      </w:r>
      <w:r w:rsidRPr="002739AE">
        <w:rPr>
          <w:b/>
          <w:bCs/>
        </w:rPr>
        <w:t>预期最优亚类数为3–5个</w:t>
      </w:r>
      <w:r w:rsidRPr="002739AE">
        <w:t>：至少包含“呆滞主导型”“发散主导型”“混合型”，可能还有“无明显变化型”（部分个体对疲劳不敏感）。</w:t>
      </w:r>
    </w:p>
    <w:p w14:paraId="31953A8F" w14:textId="77777777" w:rsidR="002739AE" w:rsidRPr="002739AE" w:rsidRDefault="002739AE" w:rsidP="002739AE">
      <w:r w:rsidRPr="002739AE">
        <w:rPr>
          <w:b/>
          <w:bCs/>
        </w:rPr>
        <w:t>亚类验证：</w:t>
      </w:r>
    </w:p>
    <w:p w14:paraId="44F44050" w14:textId="77777777" w:rsidR="002739AE" w:rsidRPr="002739AE" w:rsidRDefault="002739AE">
      <w:pPr>
        <w:numPr>
          <w:ilvl w:val="0"/>
          <w:numId w:val="25"/>
        </w:numPr>
      </w:pPr>
      <w:r w:rsidRPr="002739AE">
        <w:t>在留出数据集（SEED-VIG）上，用训练好的GMM/LPA模型进行后验分类，计算分类一致性（Cohen's κ）。</w:t>
      </w:r>
    </w:p>
    <w:p w14:paraId="69541806" w14:textId="77777777" w:rsidR="002739AE" w:rsidRPr="002739AE" w:rsidRDefault="002739AE">
      <w:pPr>
        <w:numPr>
          <w:ilvl w:val="0"/>
          <w:numId w:val="25"/>
        </w:numPr>
      </w:pPr>
      <w:r w:rsidRPr="002739AE">
        <w:t>对每个亚类，计算其在两个因子上的均值向量和协方差矩阵，绘制双因子空间中的置信椭圆（类似地形图）。</w:t>
      </w:r>
    </w:p>
    <w:p w14:paraId="5A2A8BA6" w14:textId="77777777" w:rsidR="002739AE" w:rsidRPr="002739AE" w:rsidRDefault="002739AE">
      <w:pPr>
        <w:numPr>
          <w:ilvl w:val="0"/>
          <w:numId w:val="25"/>
        </w:numPr>
      </w:pPr>
      <w:r w:rsidRPr="002739AE">
        <w:t>检验亚类在疲劳标签（KSS、CRT）上的差异：单因素ANOVA，若亚类间疲劳程度无显著差异，说明亚类不是疲劳程度的简单分级，而是质的类型差异。</w:t>
      </w:r>
    </w:p>
    <w:p w14:paraId="2D3C479B" w14:textId="77777777" w:rsidR="002739AE" w:rsidRPr="002739AE" w:rsidRDefault="002739AE" w:rsidP="002739AE">
      <w:r w:rsidRPr="002739AE">
        <w:rPr>
          <w:b/>
          <w:bCs/>
        </w:rPr>
        <w:lastRenderedPageBreak/>
        <w:t>预期结果：</w:t>
      </w:r>
      <w:r w:rsidRPr="002739AE">
        <w:t> 识别出3–5个亚类。各亚类在双因子空间中有清晰的分离边界。“呆滞主导型”在呆滞因子上得分高、发散因子低；“发散主导型”反之；“混合型”两因子均高。存在一个“低响应型”亚类，两因子均接近基线。</w:t>
      </w:r>
    </w:p>
    <w:p w14:paraId="7C93D926" w14:textId="77777777" w:rsidR="002739AE" w:rsidRPr="002739AE" w:rsidRDefault="002739AE" w:rsidP="002739AE">
      <w:r w:rsidRPr="002739AE">
        <w:rPr>
          <w:b/>
          <w:bCs/>
        </w:rPr>
        <w:t>可证伪性：</w:t>
      </w:r>
      <w:r w:rsidRPr="002739AE">
        <w:t> 若BLRT不支持k&gt;1（即最优类别数为1），则亚类假设被推翻，说明疲劳目光行为是连续维度而非离散类型。若熵值&lt;0.60，说明分类质量差，亚类边界不清晰。</w:t>
      </w:r>
    </w:p>
    <w:p w14:paraId="4EFE90D2" w14:textId="77777777" w:rsidR="002739AE" w:rsidRPr="002739AE" w:rsidRDefault="002739AE" w:rsidP="002739AE">
      <w:pPr>
        <w:rPr>
          <w:b/>
          <w:bCs/>
        </w:rPr>
      </w:pPr>
      <w:r w:rsidRPr="002739AE">
        <w:rPr>
          <w:b/>
          <w:bCs/>
        </w:rPr>
        <w:t>阶段三：线性组合模型检验</w:t>
      </w:r>
    </w:p>
    <w:p w14:paraId="1706B89C" w14:textId="77777777" w:rsidR="002739AE" w:rsidRPr="002739AE" w:rsidRDefault="002739AE" w:rsidP="002739AE">
      <w:r w:rsidRPr="002739AE">
        <w:rPr>
          <w:b/>
          <w:bCs/>
        </w:rPr>
        <w:t>目标：</w:t>
      </w:r>
      <w:r w:rsidRPr="002739AE">
        <w:t> 检验“疲劳状态 = β</w:t>
      </w:r>
      <w:r w:rsidRPr="002739AE">
        <w:rPr>
          <w:rFonts w:ascii="Cambria Math" w:hAnsi="Cambria Math" w:cs="Cambria Math"/>
        </w:rPr>
        <w:t>₁</w:t>
      </w:r>
      <w:r w:rsidRPr="002739AE">
        <w:rPr>
          <w:rFonts w:ascii="等线" w:eastAsia="等线" w:hAnsi="等线" w:cs="等线" w:hint="eastAsia"/>
        </w:rPr>
        <w:t>×</w:t>
      </w:r>
      <w:r w:rsidRPr="002739AE">
        <w:t>呆滞 + β</w:t>
      </w:r>
      <w:r w:rsidRPr="002739AE">
        <w:rPr>
          <w:rFonts w:ascii="Cambria Math" w:hAnsi="Cambria Math" w:cs="Cambria Math"/>
        </w:rPr>
        <w:t>₂</w:t>
      </w:r>
      <w:r w:rsidRPr="002739AE">
        <w:rPr>
          <w:rFonts w:ascii="等线" w:eastAsia="等线" w:hAnsi="等线" w:cs="等线" w:hint="eastAsia"/>
        </w:rPr>
        <w:t>×</w:t>
      </w:r>
      <w:r w:rsidRPr="002739AE">
        <w:t>发散”这一线性组合假设，并检验组合权重是否存在亚类特异性。</w:t>
      </w:r>
    </w:p>
    <w:p w14:paraId="77E4F6DC" w14:textId="77777777" w:rsidR="002739AE" w:rsidRPr="002739AE" w:rsidRDefault="002739AE" w:rsidP="002739AE">
      <w:r w:rsidRPr="002739AE">
        <w:rPr>
          <w:b/>
          <w:bCs/>
        </w:rPr>
        <w:t>数据集：</w:t>
      </w:r>
      <w:r w:rsidRPr="002739AE">
        <w:t> 阶段二识别出的亚类标签作为分组变量。使用</w:t>
      </w:r>
      <w:proofErr w:type="spellStart"/>
      <w:r w:rsidRPr="002739AE">
        <w:t>OperatorEYEVP</w:t>
      </w:r>
      <w:proofErr w:type="spellEnd"/>
      <w:r w:rsidRPr="002739AE">
        <w:t>（有连续CRT疲劳指标）和SEED-VIG（有连续警觉度指标）。</w:t>
      </w:r>
    </w:p>
    <w:p w14:paraId="25DF4CFC" w14:textId="77777777" w:rsidR="002739AE" w:rsidRPr="002739AE" w:rsidRDefault="002739AE" w:rsidP="002739AE">
      <w:r w:rsidRPr="002739AE">
        <w:rPr>
          <w:b/>
          <w:bCs/>
        </w:rPr>
        <w:t>模型设定：</w:t>
      </w:r>
    </w:p>
    <w:p w14:paraId="02992B27" w14:textId="77777777" w:rsidR="002739AE" w:rsidRPr="002739AE" w:rsidRDefault="002739AE" w:rsidP="002739AE">
      <w:r w:rsidRPr="002739AE">
        <w:rPr>
          <w:b/>
          <w:bCs/>
        </w:rPr>
        <w:t>基准模型（全局线性组合）：</w:t>
      </w:r>
      <w:r w:rsidRPr="002739AE">
        <w:br/>
        <w:t>F = β</w:t>
      </w:r>
      <w:r w:rsidRPr="002739AE">
        <w:rPr>
          <w:rFonts w:ascii="Cambria Math" w:hAnsi="Cambria Math" w:cs="Cambria Math"/>
        </w:rPr>
        <w:t>₁</w:t>
      </w:r>
      <w:r w:rsidRPr="002739AE">
        <w:t xml:space="preserve"> </w:t>
      </w:r>
      <w:r w:rsidRPr="002739AE">
        <w:rPr>
          <w:rFonts w:ascii="等线" w:eastAsia="等线" w:hAnsi="等线" w:cs="等线" w:hint="eastAsia"/>
        </w:rPr>
        <w:t>×</w:t>
      </w:r>
      <w:r w:rsidRPr="002739AE">
        <w:t xml:space="preserve"> 呆滞因子 + β</w:t>
      </w:r>
      <w:r w:rsidRPr="002739AE">
        <w:rPr>
          <w:rFonts w:ascii="Cambria Math" w:hAnsi="Cambria Math" w:cs="Cambria Math"/>
        </w:rPr>
        <w:t>₂</w:t>
      </w:r>
      <w:r w:rsidRPr="002739AE">
        <w:t xml:space="preserve"> </w:t>
      </w:r>
      <w:r w:rsidRPr="002739AE">
        <w:rPr>
          <w:rFonts w:ascii="等线" w:eastAsia="等线" w:hAnsi="等线" w:cs="等线" w:hint="eastAsia"/>
        </w:rPr>
        <w:t>×</w:t>
      </w:r>
      <w:r w:rsidRPr="002739AE">
        <w:t xml:space="preserve"> 发散因子 + ε</w:t>
      </w:r>
    </w:p>
    <w:p w14:paraId="49193535" w14:textId="77777777" w:rsidR="002739AE" w:rsidRPr="002739AE" w:rsidRDefault="002739AE" w:rsidP="002739AE">
      <w:r w:rsidRPr="002739AE">
        <w:rPr>
          <w:b/>
          <w:bCs/>
        </w:rPr>
        <w:t>扩展模型（亚类特异组合）：</w:t>
      </w:r>
      <w:r w:rsidRPr="002739AE">
        <w:br/>
        <w:t>F = β</w:t>
      </w:r>
      <w:r w:rsidRPr="002739AE">
        <w:rPr>
          <w:rFonts w:ascii="Cambria Math" w:hAnsi="Cambria Math" w:cs="Cambria Math"/>
        </w:rPr>
        <w:t>₁ₖ</w:t>
      </w:r>
      <w:r w:rsidRPr="002739AE">
        <w:t xml:space="preserve"> </w:t>
      </w:r>
      <w:r w:rsidRPr="002739AE">
        <w:rPr>
          <w:rFonts w:ascii="等线" w:eastAsia="等线" w:hAnsi="等线" w:cs="等线" w:hint="eastAsia"/>
        </w:rPr>
        <w:t>×</w:t>
      </w:r>
      <w:r w:rsidRPr="002739AE">
        <w:t xml:space="preserve"> 呆滞因子 + β</w:t>
      </w:r>
      <w:r w:rsidRPr="002739AE">
        <w:rPr>
          <w:rFonts w:ascii="Cambria Math" w:hAnsi="Cambria Math" w:cs="Cambria Math"/>
        </w:rPr>
        <w:t>₂ₖ</w:t>
      </w:r>
      <w:r w:rsidRPr="002739AE">
        <w:t xml:space="preserve"> </w:t>
      </w:r>
      <w:r w:rsidRPr="002739AE">
        <w:rPr>
          <w:rFonts w:ascii="等线" w:eastAsia="等线" w:hAnsi="等线" w:cs="等线" w:hint="eastAsia"/>
        </w:rPr>
        <w:t>×</w:t>
      </w:r>
      <w:r w:rsidRPr="002739AE">
        <w:t xml:space="preserve"> 发散因子 + ε，其中k为亚类编号</w:t>
      </w:r>
    </w:p>
    <w:p w14:paraId="671B1B61" w14:textId="77777777" w:rsidR="002739AE" w:rsidRPr="002739AE" w:rsidRDefault="002739AE" w:rsidP="002739AE">
      <w:r w:rsidRPr="002739AE">
        <w:rPr>
          <w:b/>
          <w:bCs/>
        </w:rPr>
        <w:t>模型比较策略：</w:t>
      </w:r>
    </w:p>
    <w:p w14:paraId="15F64304" w14:textId="77777777" w:rsidR="002739AE" w:rsidRPr="002739AE" w:rsidRDefault="002739AE">
      <w:pPr>
        <w:numPr>
          <w:ilvl w:val="0"/>
          <w:numId w:val="26"/>
        </w:numPr>
      </w:pPr>
      <w:r w:rsidRPr="002739AE">
        <w:rPr>
          <w:b/>
          <w:bCs/>
        </w:rPr>
        <w:t>基准模型拟合</w:t>
      </w:r>
      <w:r w:rsidRPr="002739AE">
        <w:t>：使用混合效应模型（mixed-effects model），被试为随机截距，疲劳指标（CRT反应时或KSS）为因变量。检验β</w:t>
      </w:r>
      <w:r w:rsidRPr="002739AE">
        <w:rPr>
          <w:rFonts w:ascii="Cambria Math" w:hAnsi="Cambria Math" w:cs="Cambria Math"/>
        </w:rPr>
        <w:t>₁</w:t>
      </w:r>
      <w:r w:rsidRPr="002739AE">
        <w:t>和β</w:t>
      </w:r>
      <w:r w:rsidRPr="002739AE">
        <w:rPr>
          <w:rFonts w:ascii="Cambria Math" w:hAnsi="Cambria Math" w:cs="Cambria Math"/>
        </w:rPr>
        <w:t>₂</w:t>
      </w:r>
      <w:r w:rsidRPr="002739AE">
        <w:t>是否均显著非零。</w:t>
      </w:r>
    </w:p>
    <w:p w14:paraId="23759DB6" w14:textId="77777777" w:rsidR="002739AE" w:rsidRPr="002739AE" w:rsidRDefault="002739AE">
      <w:pPr>
        <w:numPr>
          <w:ilvl w:val="0"/>
          <w:numId w:val="26"/>
        </w:numPr>
      </w:pPr>
      <w:r w:rsidRPr="002739AE">
        <w:rPr>
          <w:b/>
          <w:bCs/>
        </w:rPr>
        <w:t>与单因子模型比较</w:t>
      </w:r>
      <w:r w:rsidRPr="002739AE">
        <w:t>：分别拟合仅含呆滞因子和仅含发散因子的模型，用似然比检验（LRT）比较基准模型是否显著优于任一单因子模型。</w:t>
      </w:r>
      <w:r w:rsidRPr="002739AE">
        <w:rPr>
          <w:b/>
          <w:bCs/>
        </w:rPr>
        <w:t>关键判据：若基准模型的AIC/BIC显著低于单因子模型，且β</w:t>
      </w:r>
      <w:r w:rsidRPr="002739AE">
        <w:rPr>
          <w:rFonts w:ascii="Cambria Math" w:hAnsi="Cambria Math" w:cs="Cambria Math"/>
          <w:b/>
          <w:bCs/>
        </w:rPr>
        <w:t>₁</w:t>
      </w:r>
      <w:r w:rsidRPr="002739AE">
        <w:rPr>
          <w:b/>
          <w:bCs/>
        </w:rPr>
        <w:t>、β</w:t>
      </w:r>
      <w:r w:rsidRPr="002739AE">
        <w:rPr>
          <w:rFonts w:ascii="Cambria Math" w:hAnsi="Cambria Math" w:cs="Cambria Math"/>
          <w:b/>
          <w:bCs/>
        </w:rPr>
        <w:t>₂</w:t>
      </w:r>
      <w:r w:rsidRPr="002739AE">
        <w:rPr>
          <w:b/>
          <w:bCs/>
        </w:rPr>
        <w:t>均显著，则线性组合假设成立。</w:t>
      </w:r>
    </w:p>
    <w:p w14:paraId="72301DDD" w14:textId="77777777" w:rsidR="002739AE" w:rsidRPr="002739AE" w:rsidRDefault="002739AE">
      <w:pPr>
        <w:numPr>
          <w:ilvl w:val="0"/>
          <w:numId w:val="26"/>
        </w:numPr>
      </w:pPr>
      <w:r w:rsidRPr="002739AE">
        <w:rPr>
          <w:b/>
          <w:bCs/>
        </w:rPr>
        <w:t>亚类特异权重检验</w:t>
      </w:r>
      <w:r w:rsidRPr="002739AE">
        <w:t>：在基准模型中加入“亚类×因子”交互项。若交互项显著（p&lt;0.05），说明组合权重在不同亚类间存在差异，线性组合假设需要升级为</w:t>
      </w:r>
      <w:r w:rsidRPr="002739AE">
        <w:rPr>
          <w:b/>
          <w:bCs/>
        </w:rPr>
        <w:t>分段线性组合</w:t>
      </w:r>
      <w:r w:rsidRPr="002739AE">
        <w:t>或</w:t>
      </w:r>
      <w:r w:rsidRPr="002739AE">
        <w:rPr>
          <w:b/>
          <w:bCs/>
        </w:rPr>
        <w:t>亚类条件组合</w:t>
      </w:r>
      <w:r w:rsidRPr="002739AE">
        <w:t>。</w:t>
      </w:r>
    </w:p>
    <w:p w14:paraId="3AF6A3D1" w14:textId="77777777" w:rsidR="002739AE" w:rsidRPr="002739AE" w:rsidRDefault="002739AE">
      <w:pPr>
        <w:numPr>
          <w:ilvl w:val="0"/>
          <w:numId w:val="26"/>
        </w:numPr>
      </w:pPr>
      <w:r w:rsidRPr="002739AE">
        <w:rPr>
          <w:b/>
          <w:bCs/>
        </w:rPr>
        <w:t>非线性检验</w:t>
      </w:r>
      <w:r w:rsidRPr="002739AE">
        <w:t>：在基准模型中加入因子的二次项（呆滞²、发散²、呆滞×发散），检验非线性项是否显著。若显著，说明线性假设不充分，需考虑非线性组合。</w:t>
      </w:r>
    </w:p>
    <w:p w14:paraId="22F75E92" w14:textId="77777777" w:rsidR="002739AE" w:rsidRPr="002739AE" w:rsidRDefault="002739AE">
      <w:pPr>
        <w:numPr>
          <w:ilvl w:val="0"/>
          <w:numId w:val="26"/>
        </w:numPr>
      </w:pPr>
      <w:r w:rsidRPr="002739AE">
        <w:rPr>
          <w:b/>
          <w:bCs/>
        </w:rPr>
        <w:t>预测效能比较</w:t>
      </w:r>
      <w:r w:rsidRPr="002739AE">
        <w:t>：用交叉验证（留一被试法）比较各模型的预测MAE/RMSE。基准模型 vs. 单因子模型 vs. 亚类特异模型 vs. 非线性模型。</w:t>
      </w:r>
    </w:p>
    <w:p w14:paraId="06F3D21F" w14:textId="77777777" w:rsidR="002739AE" w:rsidRPr="002739AE" w:rsidRDefault="002739AE" w:rsidP="002739AE">
      <w:r w:rsidRPr="002739AE">
        <w:rPr>
          <w:b/>
          <w:bCs/>
        </w:rPr>
        <w:t>预期结果：</w:t>
      </w:r>
      <w:r w:rsidRPr="002739AE">
        <w:t> 基准模型显著优于任一单因子模型，β</w:t>
      </w:r>
      <w:r w:rsidRPr="002739AE">
        <w:rPr>
          <w:rFonts w:ascii="Cambria Math" w:hAnsi="Cambria Math" w:cs="Cambria Math"/>
        </w:rPr>
        <w:t>₁</w:t>
      </w:r>
      <w:r w:rsidRPr="002739AE">
        <w:t>和β</w:t>
      </w:r>
      <w:r w:rsidRPr="002739AE">
        <w:rPr>
          <w:rFonts w:ascii="Cambria Math" w:hAnsi="Cambria Math" w:cs="Cambria Math"/>
        </w:rPr>
        <w:t>₂</w:t>
      </w:r>
      <w:r w:rsidRPr="002739AE">
        <w:t>均显著非零。亚类×因子交互项可能显著，提示“呆滞主导型”个体的疲劳主要由呆滞因子驱动（β</w:t>
      </w:r>
      <w:r w:rsidRPr="002739AE">
        <w:rPr>
          <w:rFonts w:ascii="Cambria Math" w:hAnsi="Cambria Math" w:cs="Cambria Math"/>
        </w:rPr>
        <w:t>₁</w:t>
      </w:r>
      <w:r w:rsidRPr="002739AE">
        <w:t>高、β</w:t>
      </w:r>
      <w:r w:rsidRPr="002739AE">
        <w:rPr>
          <w:rFonts w:ascii="Cambria Math" w:hAnsi="Cambria Math" w:cs="Cambria Math"/>
        </w:rPr>
        <w:t>₂</w:t>
      </w:r>
      <w:r w:rsidRPr="002739AE">
        <w:t>低），而“发</w:t>
      </w:r>
      <w:r w:rsidRPr="002739AE">
        <w:lastRenderedPageBreak/>
        <w:t>散主导型”个体反之。非线性项可能不显著，支持线性组合假设。</w:t>
      </w:r>
    </w:p>
    <w:p w14:paraId="52D0A2E3" w14:textId="77777777" w:rsidR="002739AE" w:rsidRPr="002739AE" w:rsidRDefault="002739AE" w:rsidP="002739AE">
      <w:r w:rsidRPr="002739AE">
        <w:rPr>
          <w:b/>
          <w:bCs/>
        </w:rPr>
        <w:t>可证伪性：</w:t>
      </w:r>
      <w:r w:rsidRPr="002739AE">
        <w:t> 若β</w:t>
      </w:r>
      <w:r w:rsidRPr="002739AE">
        <w:rPr>
          <w:rFonts w:ascii="Cambria Math" w:hAnsi="Cambria Math" w:cs="Cambria Math"/>
        </w:rPr>
        <w:t>₁</w:t>
      </w:r>
      <w:r w:rsidRPr="002739AE">
        <w:t>或β</w:t>
      </w:r>
      <w:r w:rsidRPr="002739AE">
        <w:rPr>
          <w:rFonts w:ascii="Cambria Math" w:hAnsi="Cambria Math" w:cs="Cambria Math"/>
        </w:rPr>
        <w:t>₂</w:t>
      </w:r>
      <w:r w:rsidRPr="002739AE">
        <w:t>不显著（即某一因子对疲劳预测无贡献），说明双因子中有一个冗余。若亚类×因子交互不显著，说明组合权重是全局统一的，线性组合假设更简洁地成立。若非线性项显著，则需放弃线性假设，改用更复杂的组合模型。</w:t>
      </w:r>
    </w:p>
    <w:p w14:paraId="2905BE13" w14:textId="77777777" w:rsidR="002739AE" w:rsidRPr="002739AE" w:rsidRDefault="002739AE" w:rsidP="002739AE">
      <w:pPr>
        <w:rPr>
          <w:b/>
          <w:bCs/>
        </w:rPr>
      </w:pPr>
      <w:r w:rsidRPr="002739AE">
        <w:rPr>
          <w:b/>
          <w:bCs/>
        </w:rPr>
        <w:t>阶段四：跨数据集泛化与鲁棒性验证</w:t>
      </w:r>
    </w:p>
    <w:p w14:paraId="5C59B00C" w14:textId="77777777" w:rsidR="002739AE" w:rsidRPr="002739AE" w:rsidRDefault="002739AE" w:rsidP="002739AE">
      <w:r w:rsidRPr="002739AE">
        <w:rPr>
          <w:b/>
          <w:bCs/>
        </w:rPr>
        <w:t>目标：</w:t>
      </w:r>
      <w:r w:rsidRPr="002739AE">
        <w:t> 证明双因子结构、亚类划分和组合模型在不同数据集、不同任务类型、不同数据模态（眼动仪 vs. 视频估计）下具有泛化能力。</w:t>
      </w:r>
    </w:p>
    <w:p w14:paraId="77C3B1B2" w14:textId="77777777" w:rsidR="002739AE" w:rsidRPr="002739AE" w:rsidRDefault="002739AE" w:rsidP="002739AE">
      <w:r w:rsidRPr="002739AE">
        <w:rPr>
          <w:b/>
          <w:bCs/>
        </w:rPr>
        <w:t>数据集与验证设计：</w:t>
      </w:r>
    </w:p>
    <w:p w14:paraId="2984E4BD" w14:textId="77777777" w:rsidR="002739AE" w:rsidRPr="002739AE" w:rsidRDefault="002739AE" w:rsidP="002739AE">
      <w:r w:rsidRPr="002739AE">
        <w:rPr>
          <w:b/>
          <w:bCs/>
        </w:rPr>
        <w:t>4.1 跨任务泛化（眼动仪内部）</w:t>
      </w:r>
    </w:p>
    <w:p w14:paraId="6A47EFDD" w14:textId="77777777" w:rsidR="002739AE" w:rsidRPr="002739AE" w:rsidRDefault="002739AE">
      <w:pPr>
        <w:numPr>
          <w:ilvl w:val="0"/>
          <w:numId w:val="27"/>
        </w:numPr>
      </w:pPr>
      <w:r w:rsidRPr="002739AE">
        <w:rPr>
          <w:b/>
          <w:bCs/>
        </w:rPr>
        <w:t>训练集</w:t>
      </w:r>
      <w:r w:rsidRPr="002739AE">
        <w:t xml:space="preserve">：DROZY + </w:t>
      </w:r>
      <w:proofErr w:type="spellStart"/>
      <w:r w:rsidRPr="002739AE">
        <w:t>OperatorEYEVP</w:t>
      </w:r>
      <w:proofErr w:type="spellEnd"/>
      <w:r w:rsidRPr="002739AE">
        <w:t>（自由观看任务+选择反应时任务）</w:t>
      </w:r>
    </w:p>
    <w:p w14:paraId="64C9DCE1" w14:textId="77777777" w:rsidR="002739AE" w:rsidRPr="002739AE" w:rsidRDefault="002739AE">
      <w:pPr>
        <w:numPr>
          <w:ilvl w:val="0"/>
          <w:numId w:val="27"/>
        </w:numPr>
      </w:pPr>
      <w:r w:rsidRPr="002739AE">
        <w:rPr>
          <w:b/>
          <w:bCs/>
        </w:rPr>
        <w:t>测试集</w:t>
      </w:r>
      <w:r w:rsidRPr="002739AE">
        <w:t>：SEED-VIG（模拟驾驶任务）+ BCIT Advanced Guard Duty（证件核查任务）</w:t>
      </w:r>
    </w:p>
    <w:p w14:paraId="2F2B9DA6" w14:textId="77777777" w:rsidR="002739AE" w:rsidRPr="002739AE" w:rsidRDefault="002739AE">
      <w:pPr>
        <w:numPr>
          <w:ilvl w:val="0"/>
          <w:numId w:val="27"/>
        </w:numPr>
      </w:pPr>
      <w:r w:rsidRPr="002739AE">
        <w:rPr>
          <w:b/>
          <w:bCs/>
        </w:rPr>
        <w:t>检验内容</w:t>
      </w:r>
      <w:r w:rsidRPr="002739AE">
        <w:t>：</w:t>
      </w:r>
    </w:p>
    <w:p w14:paraId="374BB116" w14:textId="77777777" w:rsidR="002739AE" w:rsidRPr="002739AE" w:rsidRDefault="002739AE">
      <w:pPr>
        <w:numPr>
          <w:ilvl w:val="1"/>
          <w:numId w:val="27"/>
        </w:numPr>
      </w:pPr>
      <w:r w:rsidRPr="002739AE">
        <w:t>CFA因子结构在跨任务数据上的拟合指标（CFI、RMSEA）</w:t>
      </w:r>
    </w:p>
    <w:p w14:paraId="6DD57347" w14:textId="77777777" w:rsidR="002739AE" w:rsidRPr="002739AE" w:rsidRDefault="002739AE">
      <w:pPr>
        <w:numPr>
          <w:ilvl w:val="1"/>
          <w:numId w:val="27"/>
        </w:numPr>
      </w:pPr>
      <w:r w:rsidRPr="002739AE">
        <w:t>亚类分类模型在新任务上的κ一致性</w:t>
      </w:r>
    </w:p>
    <w:p w14:paraId="30B46647" w14:textId="77777777" w:rsidR="002739AE" w:rsidRPr="002739AE" w:rsidRDefault="002739AE">
      <w:pPr>
        <w:numPr>
          <w:ilvl w:val="1"/>
          <w:numId w:val="27"/>
        </w:numPr>
      </w:pPr>
      <w:r w:rsidRPr="002739AE">
        <w:t>组合模型的预测MAE在跨任务场景下的下降幅度</w:t>
      </w:r>
    </w:p>
    <w:p w14:paraId="13C47276" w14:textId="77777777" w:rsidR="002739AE" w:rsidRPr="002739AE" w:rsidRDefault="002739AE" w:rsidP="002739AE">
      <w:r w:rsidRPr="002739AE">
        <w:rPr>
          <w:b/>
          <w:bCs/>
        </w:rPr>
        <w:t>4.2 跨模态泛化（眼动仪→视频）</w:t>
      </w:r>
    </w:p>
    <w:p w14:paraId="7267C2F9" w14:textId="77777777" w:rsidR="002739AE" w:rsidRPr="002739AE" w:rsidRDefault="002739AE">
      <w:pPr>
        <w:numPr>
          <w:ilvl w:val="0"/>
          <w:numId w:val="28"/>
        </w:numPr>
      </w:pPr>
      <w:r w:rsidRPr="002739AE">
        <w:rPr>
          <w:b/>
          <w:bCs/>
        </w:rPr>
        <w:t>训练集</w:t>
      </w:r>
      <w:r w:rsidRPr="002739AE">
        <w:t xml:space="preserve">：DROZY + </w:t>
      </w:r>
      <w:proofErr w:type="spellStart"/>
      <w:r w:rsidRPr="002739AE">
        <w:t>OperatorEYEVP</w:t>
      </w:r>
      <w:proofErr w:type="spellEnd"/>
      <w:r w:rsidRPr="002739AE">
        <w:t>（眼动仪数据）</w:t>
      </w:r>
    </w:p>
    <w:p w14:paraId="11AFCDCF" w14:textId="77777777" w:rsidR="002739AE" w:rsidRPr="002739AE" w:rsidRDefault="002739AE">
      <w:pPr>
        <w:numPr>
          <w:ilvl w:val="0"/>
          <w:numId w:val="28"/>
        </w:numPr>
      </w:pPr>
      <w:r w:rsidRPr="002739AE">
        <w:rPr>
          <w:b/>
          <w:bCs/>
        </w:rPr>
        <w:t>测试集</w:t>
      </w:r>
      <w:r w:rsidRPr="002739AE">
        <w:t>：NTHU-DDD + UTA-RLDD（面部视频，需用</w:t>
      </w:r>
      <w:proofErr w:type="spellStart"/>
      <w:r w:rsidRPr="002739AE">
        <w:t>OpenFace</w:t>
      </w:r>
      <w:proofErr w:type="spellEnd"/>
      <w:r w:rsidRPr="002739AE">
        <w:t>或</w:t>
      </w:r>
      <w:proofErr w:type="spellStart"/>
      <w:r w:rsidRPr="002739AE">
        <w:t>MediaPipe</w:t>
      </w:r>
      <w:proofErr w:type="spellEnd"/>
      <w:r w:rsidRPr="002739AE">
        <w:t xml:space="preserve"> Iris估计注视方向）</w:t>
      </w:r>
    </w:p>
    <w:p w14:paraId="207741B6" w14:textId="77777777" w:rsidR="002739AE" w:rsidRPr="002739AE" w:rsidRDefault="002739AE">
      <w:pPr>
        <w:numPr>
          <w:ilvl w:val="0"/>
          <w:numId w:val="28"/>
        </w:numPr>
      </w:pPr>
      <w:r w:rsidRPr="002739AE">
        <w:rPr>
          <w:b/>
          <w:bCs/>
        </w:rPr>
        <w:t>检验内容</w:t>
      </w:r>
      <w:r w:rsidRPr="002739AE">
        <w:t>：当输入从眼动仪变为视频估计的注视点时，双因子结构和组合模型的性能下降多少。</w:t>
      </w:r>
      <w:r w:rsidRPr="002739AE">
        <w:rPr>
          <w:b/>
          <w:bCs/>
        </w:rPr>
        <w:t>关键判断：若性能下降超过30%，说明该框架对注视估计精度高度敏感，工业部署需谨慎。</w:t>
      </w:r>
    </w:p>
    <w:p w14:paraId="1A20AFD9" w14:textId="77777777" w:rsidR="002739AE" w:rsidRPr="002739AE" w:rsidRDefault="002739AE" w:rsidP="002739AE">
      <w:r w:rsidRPr="002739AE">
        <w:rPr>
          <w:b/>
          <w:bCs/>
        </w:rPr>
        <w:t>4.3 跨疲劳源泛化</w:t>
      </w:r>
    </w:p>
    <w:p w14:paraId="7306CB4E" w14:textId="77777777" w:rsidR="002739AE" w:rsidRPr="002739AE" w:rsidRDefault="002739AE">
      <w:pPr>
        <w:numPr>
          <w:ilvl w:val="0"/>
          <w:numId w:val="29"/>
        </w:numPr>
      </w:pPr>
      <w:r w:rsidRPr="002739AE">
        <w:rPr>
          <w:b/>
          <w:bCs/>
        </w:rPr>
        <w:t>训练集</w:t>
      </w:r>
      <w:r w:rsidRPr="002739AE">
        <w:t>：时间累积型疲劳（</w:t>
      </w:r>
      <w:proofErr w:type="spellStart"/>
      <w:r w:rsidRPr="002739AE">
        <w:t>OperatorEYEVP</w:t>
      </w:r>
      <w:proofErr w:type="spellEnd"/>
      <w:r w:rsidRPr="002739AE">
        <w:t>、SEED-VIG）</w:t>
      </w:r>
    </w:p>
    <w:p w14:paraId="66B2675E" w14:textId="77777777" w:rsidR="002739AE" w:rsidRPr="002739AE" w:rsidRDefault="002739AE">
      <w:pPr>
        <w:numPr>
          <w:ilvl w:val="0"/>
          <w:numId w:val="29"/>
        </w:numPr>
      </w:pPr>
      <w:r w:rsidRPr="002739AE">
        <w:rPr>
          <w:b/>
          <w:bCs/>
        </w:rPr>
        <w:t>测试集</w:t>
      </w:r>
      <w:r w:rsidRPr="002739AE">
        <w:t>：昼夜节律型疲劳（</w:t>
      </w:r>
      <w:proofErr w:type="spellStart"/>
      <w:r w:rsidRPr="002739AE">
        <w:t>Cazzoli</w:t>
      </w:r>
      <w:proofErr w:type="spellEnd"/>
      <w:r w:rsidRPr="002739AE">
        <w:t>等的数据模式，或自行采集）</w:t>
      </w:r>
    </w:p>
    <w:p w14:paraId="6534810D" w14:textId="77777777" w:rsidR="002739AE" w:rsidRPr="002739AE" w:rsidRDefault="002739AE">
      <w:pPr>
        <w:numPr>
          <w:ilvl w:val="0"/>
          <w:numId w:val="29"/>
        </w:numPr>
      </w:pPr>
      <w:r w:rsidRPr="002739AE">
        <w:rPr>
          <w:b/>
          <w:bCs/>
        </w:rPr>
        <w:t>检验内容</w:t>
      </w:r>
      <w:r w:rsidRPr="002739AE">
        <w:t>：双因子结构是否在两种疲劳源下保持一致，或是否存在疲劳源×因子的交互效应。</w:t>
      </w:r>
    </w:p>
    <w:p w14:paraId="2A47ABE3" w14:textId="77777777" w:rsidR="002739AE" w:rsidRPr="002739AE" w:rsidRDefault="002739AE" w:rsidP="002739AE">
      <w:r w:rsidRPr="002739AE">
        <w:rPr>
          <w:b/>
          <w:bCs/>
        </w:rPr>
        <w:t>4.4 跨个体泛化（留一被试法）</w:t>
      </w:r>
    </w:p>
    <w:p w14:paraId="1A99E6FA" w14:textId="77777777" w:rsidR="002739AE" w:rsidRPr="002739AE" w:rsidRDefault="002739AE">
      <w:pPr>
        <w:numPr>
          <w:ilvl w:val="0"/>
          <w:numId w:val="30"/>
        </w:numPr>
      </w:pPr>
      <w:r w:rsidRPr="002739AE">
        <w:lastRenderedPageBreak/>
        <w:t>对所有数据集，采用留一被试交叉验证（LOSO），报告跨被试的AUC、F1和效应量（Cohen's d）。</w:t>
      </w:r>
    </w:p>
    <w:p w14:paraId="1D3ED18D" w14:textId="77777777" w:rsidR="002739AE" w:rsidRPr="002739AE" w:rsidRDefault="002739AE">
      <w:pPr>
        <w:numPr>
          <w:ilvl w:val="0"/>
          <w:numId w:val="30"/>
        </w:numPr>
      </w:pPr>
      <w:r w:rsidRPr="002739AE">
        <w:t>参照Dorn（2017）的N-of-1分析范式，对每位被试逐一计算双因子得分和亚类归属，报告个体效应量，绘制森林图展示效应一致性。</w:t>
      </w:r>
    </w:p>
    <w:p w14:paraId="0DF9C1B4" w14:textId="77777777" w:rsidR="002739AE" w:rsidRPr="002739AE" w:rsidRDefault="002739AE" w:rsidP="002739AE">
      <w:r w:rsidRPr="002739AE">
        <w:rPr>
          <w:b/>
          <w:bCs/>
        </w:rPr>
        <w:t>预期结果：</w:t>
      </w:r>
      <w:r w:rsidRPr="002739AE">
        <w:t> 跨任务泛化较好（因子结构稳定），跨模态泛化中等（视频估计精度损失导致性能下降），跨疲劳源泛化取决于疲劳源是否作用于不同因子（昼夜节律性疲劳主要影响呆滞因子，时间累积疲劳同时影响两个因子）。跨个体泛化可能出现较大方差，但效应方向一致。</w:t>
      </w:r>
    </w:p>
    <w:p w14:paraId="4188C1B3" w14:textId="77777777" w:rsidR="002739AE" w:rsidRPr="002739AE" w:rsidRDefault="002739AE" w:rsidP="002739AE">
      <w:pPr>
        <w:rPr>
          <w:b/>
          <w:bCs/>
        </w:rPr>
      </w:pPr>
      <w:r w:rsidRPr="002739AE">
        <w:rPr>
          <w:b/>
          <w:bCs/>
        </w:rPr>
        <w:t>研究路线的逻辑串联</w:t>
      </w:r>
    </w:p>
    <w:p w14:paraId="367BC96B" w14:textId="77777777" w:rsidR="002739AE" w:rsidRPr="002739AE" w:rsidRDefault="002739AE" w:rsidP="002739AE">
      <w:r w:rsidRPr="002739AE">
        <w:t>四个阶段形成递进验证链条：</w:t>
      </w:r>
    </w:p>
    <w:p w14:paraId="45EADC19" w14:textId="77777777" w:rsidR="002739AE" w:rsidRPr="002739AE" w:rsidRDefault="002739AE" w:rsidP="002739AE">
      <w:r w:rsidRPr="002739AE">
        <w:rPr>
          <w:b/>
          <w:bCs/>
        </w:rPr>
        <w:t>阶段一</w:t>
      </w:r>
      <w:r w:rsidRPr="002739AE">
        <w:t>确立双因子结构的</w:t>
      </w:r>
      <w:r w:rsidRPr="002739AE">
        <w:rPr>
          <w:b/>
          <w:bCs/>
        </w:rPr>
        <w:t>可分离性</w:t>
      </w:r>
      <w:r w:rsidRPr="002739AE">
        <w:t>——回答“呆滞和发散是不是两个独立维度”。若分离失败，后续全部无意义。</w:t>
      </w:r>
    </w:p>
    <w:p w14:paraId="5E0A76D5" w14:textId="77777777" w:rsidR="002739AE" w:rsidRPr="002739AE" w:rsidRDefault="002739AE" w:rsidP="002739AE">
      <w:r w:rsidRPr="002739AE">
        <w:rPr>
          <w:b/>
          <w:bCs/>
        </w:rPr>
        <w:t>阶段二</w:t>
      </w:r>
      <w:r w:rsidRPr="002739AE">
        <w:t>建立亚类</w:t>
      </w:r>
      <w:r w:rsidRPr="002739AE">
        <w:rPr>
          <w:b/>
          <w:bCs/>
        </w:rPr>
        <w:t>类型学</w:t>
      </w:r>
      <w:r w:rsidRPr="002739AE">
        <w:t>——回答“疲劳目光行为是连续变化还是离散类型”。若最优类别数为1，则放弃亚类假设，退回连续维度模型。</w:t>
      </w:r>
    </w:p>
    <w:p w14:paraId="527DBBB8" w14:textId="77777777" w:rsidR="002739AE" w:rsidRPr="002739AE" w:rsidRDefault="002739AE" w:rsidP="002739AE">
      <w:r w:rsidRPr="002739AE">
        <w:rPr>
          <w:b/>
          <w:bCs/>
        </w:rPr>
        <w:t>阶段三</w:t>
      </w:r>
      <w:r w:rsidRPr="002739AE">
        <w:t>检验</w:t>
      </w:r>
      <w:r w:rsidRPr="002739AE">
        <w:rPr>
          <w:b/>
          <w:bCs/>
        </w:rPr>
        <w:t>组合模型</w:t>
      </w:r>
      <w:r w:rsidRPr="002739AE">
        <w:t>——回答“两因子如何组合成疲劳状态”。全局线性、亚类条件线性、还是非线性，由数据决定。</w:t>
      </w:r>
    </w:p>
    <w:p w14:paraId="3C9762BA" w14:textId="77777777" w:rsidR="002739AE" w:rsidRPr="002739AE" w:rsidRDefault="002739AE" w:rsidP="002739AE">
      <w:r w:rsidRPr="002739AE">
        <w:rPr>
          <w:b/>
          <w:bCs/>
        </w:rPr>
        <w:t>阶段四</w:t>
      </w:r>
      <w:r w:rsidRPr="002739AE">
        <w:t>验证</w:t>
      </w:r>
      <w:r w:rsidRPr="002739AE">
        <w:rPr>
          <w:b/>
          <w:bCs/>
        </w:rPr>
        <w:t>泛化边界</w:t>
      </w:r>
      <w:r w:rsidRPr="002739AE">
        <w:t>——回答“这套框架在什么条件下成立，在什么条件下失效”。跨模态性能下降幅度直接决定工业可行性。</w:t>
      </w:r>
    </w:p>
    <w:p w14:paraId="16B34E18" w14:textId="77777777" w:rsidR="002739AE" w:rsidRPr="002739AE" w:rsidRDefault="002739AE" w:rsidP="002739AE">
      <w:pPr>
        <w:rPr>
          <w:b/>
          <w:bCs/>
        </w:rPr>
      </w:pPr>
      <w:r w:rsidRPr="002739AE">
        <w:rPr>
          <w:b/>
          <w:bCs/>
        </w:rPr>
        <w:t>数据集使用总览</w:t>
      </w:r>
    </w:p>
    <w:tbl>
      <w:tblPr>
        <w:tblW w:w="0" w:type="auto"/>
        <w:tblCellMar>
          <w:top w:w="15" w:type="dxa"/>
          <w:left w:w="15" w:type="dxa"/>
          <w:bottom w:w="15" w:type="dxa"/>
          <w:right w:w="15" w:type="dxa"/>
        </w:tblCellMar>
        <w:tblLook w:val="04A0" w:firstRow="1" w:lastRow="0" w:firstColumn="1" w:lastColumn="0" w:noHBand="0" w:noVBand="1"/>
      </w:tblPr>
      <w:tblGrid>
        <w:gridCol w:w="1808"/>
        <w:gridCol w:w="1112"/>
        <w:gridCol w:w="1111"/>
        <w:gridCol w:w="1111"/>
        <w:gridCol w:w="1111"/>
        <w:gridCol w:w="2053"/>
      </w:tblGrid>
      <w:tr w:rsidR="002739AE" w:rsidRPr="002739AE" w14:paraId="4ECF0516" w14:textId="77777777">
        <w:trPr>
          <w:tblHeader/>
        </w:trPr>
        <w:tc>
          <w:tcPr>
            <w:tcW w:w="0" w:type="auto"/>
            <w:tcBorders>
              <w:top w:val="nil"/>
            </w:tcBorders>
            <w:tcMar>
              <w:top w:w="150" w:type="dxa"/>
              <w:left w:w="0" w:type="dxa"/>
              <w:bottom w:w="150" w:type="dxa"/>
              <w:right w:w="240" w:type="dxa"/>
            </w:tcMar>
            <w:vAlign w:val="center"/>
            <w:hideMark/>
          </w:tcPr>
          <w:p w14:paraId="77C79DFF" w14:textId="77777777" w:rsidR="002739AE" w:rsidRPr="002739AE" w:rsidRDefault="002739AE" w:rsidP="002739AE">
            <w:r w:rsidRPr="002739AE">
              <w:t>数据集</w:t>
            </w:r>
          </w:p>
        </w:tc>
        <w:tc>
          <w:tcPr>
            <w:tcW w:w="0" w:type="auto"/>
            <w:tcBorders>
              <w:top w:val="nil"/>
            </w:tcBorders>
            <w:tcMar>
              <w:top w:w="150" w:type="dxa"/>
              <w:left w:w="240" w:type="dxa"/>
              <w:bottom w:w="150" w:type="dxa"/>
              <w:right w:w="240" w:type="dxa"/>
            </w:tcMar>
            <w:vAlign w:val="center"/>
            <w:hideMark/>
          </w:tcPr>
          <w:p w14:paraId="40053114" w14:textId="77777777" w:rsidR="002739AE" w:rsidRPr="002739AE" w:rsidRDefault="002739AE" w:rsidP="002739AE">
            <w:r w:rsidRPr="002739AE">
              <w:t>阶段一</w:t>
            </w:r>
          </w:p>
        </w:tc>
        <w:tc>
          <w:tcPr>
            <w:tcW w:w="0" w:type="auto"/>
            <w:tcBorders>
              <w:top w:val="nil"/>
            </w:tcBorders>
            <w:tcMar>
              <w:top w:w="150" w:type="dxa"/>
              <w:left w:w="240" w:type="dxa"/>
              <w:bottom w:w="150" w:type="dxa"/>
              <w:right w:w="240" w:type="dxa"/>
            </w:tcMar>
            <w:vAlign w:val="center"/>
            <w:hideMark/>
          </w:tcPr>
          <w:p w14:paraId="2238A668" w14:textId="77777777" w:rsidR="002739AE" w:rsidRPr="002739AE" w:rsidRDefault="002739AE" w:rsidP="002739AE">
            <w:r w:rsidRPr="002739AE">
              <w:t>阶段二</w:t>
            </w:r>
          </w:p>
        </w:tc>
        <w:tc>
          <w:tcPr>
            <w:tcW w:w="0" w:type="auto"/>
            <w:tcBorders>
              <w:top w:val="nil"/>
            </w:tcBorders>
            <w:tcMar>
              <w:top w:w="150" w:type="dxa"/>
              <w:left w:w="240" w:type="dxa"/>
              <w:bottom w:w="150" w:type="dxa"/>
              <w:right w:w="240" w:type="dxa"/>
            </w:tcMar>
            <w:vAlign w:val="center"/>
            <w:hideMark/>
          </w:tcPr>
          <w:p w14:paraId="7254AAF6" w14:textId="77777777" w:rsidR="002739AE" w:rsidRPr="002739AE" w:rsidRDefault="002739AE" w:rsidP="002739AE">
            <w:r w:rsidRPr="002739AE">
              <w:t>阶段三</w:t>
            </w:r>
          </w:p>
        </w:tc>
        <w:tc>
          <w:tcPr>
            <w:tcW w:w="0" w:type="auto"/>
            <w:tcBorders>
              <w:top w:val="nil"/>
            </w:tcBorders>
            <w:tcMar>
              <w:top w:w="150" w:type="dxa"/>
              <w:left w:w="240" w:type="dxa"/>
              <w:bottom w:w="150" w:type="dxa"/>
              <w:right w:w="240" w:type="dxa"/>
            </w:tcMar>
            <w:vAlign w:val="center"/>
            <w:hideMark/>
          </w:tcPr>
          <w:p w14:paraId="352F8EA3" w14:textId="77777777" w:rsidR="002739AE" w:rsidRPr="002739AE" w:rsidRDefault="002739AE" w:rsidP="002739AE">
            <w:r w:rsidRPr="002739AE">
              <w:t>阶段四</w:t>
            </w:r>
          </w:p>
        </w:tc>
        <w:tc>
          <w:tcPr>
            <w:tcW w:w="0" w:type="auto"/>
            <w:tcBorders>
              <w:top w:val="nil"/>
            </w:tcBorders>
            <w:tcMar>
              <w:top w:w="150" w:type="dxa"/>
              <w:left w:w="240" w:type="dxa"/>
              <w:bottom w:w="150" w:type="dxa"/>
              <w:right w:w="240" w:type="dxa"/>
            </w:tcMar>
            <w:vAlign w:val="center"/>
            <w:hideMark/>
          </w:tcPr>
          <w:p w14:paraId="7C7FD303" w14:textId="77777777" w:rsidR="002739AE" w:rsidRPr="002739AE" w:rsidRDefault="002739AE" w:rsidP="002739AE">
            <w:r w:rsidRPr="002739AE">
              <w:t>角色</w:t>
            </w:r>
          </w:p>
        </w:tc>
      </w:tr>
      <w:tr w:rsidR="002739AE" w:rsidRPr="002739AE" w14:paraId="757ADFED" w14:textId="77777777">
        <w:tc>
          <w:tcPr>
            <w:tcW w:w="0" w:type="auto"/>
            <w:tcMar>
              <w:top w:w="150" w:type="dxa"/>
              <w:left w:w="0" w:type="dxa"/>
              <w:bottom w:w="150" w:type="dxa"/>
              <w:right w:w="240" w:type="dxa"/>
            </w:tcMar>
            <w:vAlign w:val="center"/>
            <w:hideMark/>
          </w:tcPr>
          <w:p w14:paraId="77030584" w14:textId="77777777" w:rsidR="002739AE" w:rsidRPr="002739AE" w:rsidRDefault="002739AE" w:rsidP="002739AE">
            <w:r w:rsidRPr="002739AE">
              <w:t>DROZY</w:t>
            </w:r>
          </w:p>
        </w:tc>
        <w:tc>
          <w:tcPr>
            <w:tcW w:w="0" w:type="auto"/>
            <w:tcMar>
              <w:top w:w="150" w:type="dxa"/>
              <w:left w:w="240" w:type="dxa"/>
              <w:bottom w:w="150" w:type="dxa"/>
              <w:right w:w="240" w:type="dxa"/>
            </w:tcMar>
            <w:vAlign w:val="center"/>
            <w:hideMark/>
          </w:tcPr>
          <w:p w14:paraId="49F781B4" w14:textId="77777777" w:rsidR="002739AE" w:rsidRPr="002739AE" w:rsidRDefault="002739AE" w:rsidP="002739AE">
            <w:r w:rsidRPr="002739AE">
              <w:rPr>
                <w:rFonts w:ascii="Segoe UI Symbol" w:hAnsi="Segoe UI Symbol" w:cs="Segoe UI Symbol"/>
              </w:rPr>
              <w:t>✓</w:t>
            </w:r>
          </w:p>
        </w:tc>
        <w:tc>
          <w:tcPr>
            <w:tcW w:w="0" w:type="auto"/>
            <w:tcMar>
              <w:top w:w="150" w:type="dxa"/>
              <w:left w:w="240" w:type="dxa"/>
              <w:bottom w:w="150" w:type="dxa"/>
              <w:right w:w="240" w:type="dxa"/>
            </w:tcMar>
            <w:vAlign w:val="center"/>
            <w:hideMark/>
          </w:tcPr>
          <w:p w14:paraId="3737ADD5" w14:textId="77777777" w:rsidR="002739AE" w:rsidRPr="002739AE" w:rsidRDefault="002739AE" w:rsidP="002739AE">
            <w:r w:rsidRPr="002739AE">
              <w:rPr>
                <w:rFonts w:ascii="Segoe UI Symbol" w:hAnsi="Segoe UI Symbol" w:cs="Segoe UI Symbol"/>
              </w:rPr>
              <w:t>✓</w:t>
            </w:r>
          </w:p>
        </w:tc>
        <w:tc>
          <w:tcPr>
            <w:tcW w:w="0" w:type="auto"/>
            <w:tcMar>
              <w:top w:w="150" w:type="dxa"/>
              <w:left w:w="240" w:type="dxa"/>
              <w:bottom w:w="150" w:type="dxa"/>
              <w:right w:w="240" w:type="dxa"/>
            </w:tcMar>
            <w:vAlign w:val="center"/>
            <w:hideMark/>
          </w:tcPr>
          <w:p w14:paraId="6E149D3E"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27E13DB3" w14:textId="77777777" w:rsidR="002739AE" w:rsidRPr="002739AE" w:rsidRDefault="002739AE" w:rsidP="002739AE">
            <w:r w:rsidRPr="002739AE">
              <w:t>训练</w:t>
            </w:r>
          </w:p>
        </w:tc>
        <w:tc>
          <w:tcPr>
            <w:tcW w:w="0" w:type="auto"/>
            <w:tcMar>
              <w:top w:w="150" w:type="dxa"/>
              <w:left w:w="240" w:type="dxa"/>
              <w:bottom w:w="150" w:type="dxa"/>
              <w:right w:w="0" w:type="dxa"/>
            </w:tcMar>
            <w:vAlign w:val="center"/>
            <w:hideMark/>
          </w:tcPr>
          <w:p w14:paraId="0708BE58" w14:textId="77777777" w:rsidR="002739AE" w:rsidRPr="002739AE" w:rsidRDefault="002739AE" w:rsidP="002739AE">
            <w:r w:rsidRPr="002739AE">
              <w:t>因子结构发现+验证</w:t>
            </w:r>
          </w:p>
        </w:tc>
      </w:tr>
      <w:tr w:rsidR="002739AE" w:rsidRPr="002739AE" w14:paraId="301FF7DD" w14:textId="77777777">
        <w:tc>
          <w:tcPr>
            <w:tcW w:w="0" w:type="auto"/>
            <w:tcMar>
              <w:top w:w="150" w:type="dxa"/>
              <w:left w:w="0" w:type="dxa"/>
              <w:bottom w:w="150" w:type="dxa"/>
              <w:right w:w="240" w:type="dxa"/>
            </w:tcMar>
            <w:vAlign w:val="center"/>
            <w:hideMark/>
          </w:tcPr>
          <w:p w14:paraId="05ED7C84" w14:textId="77777777" w:rsidR="002739AE" w:rsidRPr="002739AE" w:rsidRDefault="002739AE" w:rsidP="002739AE">
            <w:proofErr w:type="spellStart"/>
            <w:r w:rsidRPr="002739AE">
              <w:t>OperatorEYEVP</w:t>
            </w:r>
            <w:proofErr w:type="spellEnd"/>
          </w:p>
        </w:tc>
        <w:tc>
          <w:tcPr>
            <w:tcW w:w="0" w:type="auto"/>
            <w:tcMar>
              <w:top w:w="150" w:type="dxa"/>
              <w:left w:w="240" w:type="dxa"/>
              <w:bottom w:w="150" w:type="dxa"/>
              <w:right w:w="240" w:type="dxa"/>
            </w:tcMar>
            <w:vAlign w:val="center"/>
            <w:hideMark/>
          </w:tcPr>
          <w:p w14:paraId="02CE7959" w14:textId="77777777" w:rsidR="002739AE" w:rsidRPr="002739AE" w:rsidRDefault="002739AE" w:rsidP="002739AE">
            <w:r w:rsidRPr="002739AE">
              <w:rPr>
                <w:rFonts w:ascii="Segoe UI Symbol" w:hAnsi="Segoe UI Symbol" w:cs="Segoe UI Symbol"/>
              </w:rPr>
              <w:t>✓</w:t>
            </w:r>
          </w:p>
        </w:tc>
        <w:tc>
          <w:tcPr>
            <w:tcW w:w="0" w:type="auto"/>
            <w:tcMar>
              <w:top w:w="150" w:type="dxa"/>
              <w:left w:w="240" w:type="dxa"/>
              <w:bottom w:w="150" w:type="dxa"/>
              <w:right w:w="240" w:type="dxa"/>
            </w:tcMar>
            <w:vAlign w:val="center"/>
            <w:hideMark/>
          </w:tcPr>
          <w:p w14:paraId="4611F0F2" w14:textId="77777777" w:rsidR="002739AE" w:rsidRPr="002739AE" w:rsidRDefault="002739AE" w:rsidP="002739AE">
            <w:r w:rsidRPr="002739AE">
              <w:rPr>
                <w:rFonts w:ascii="Segoe UI Symbol" w:hAnsi="Segoe UI Symbol" w:cs="Segoe UI Symbol"/>
              </w:rPr>
              <w:t>✓</w:t>
            </w:r>
          </w:p>
        </w:tc>
        <w:tc>
          <w:tcPr>
            <w:tcW w:w="0" w:type="auto"/>
            <w:tcMar>
              <w:top w:w="150" w:type="dxa"/>
              <w:left w:w="240" w:type="dxa"/>
              <w:bottom w:w="150" w:type="dxa"/>
              <w:right w:w="240" w:type="dxa"/>
            </w:tcMar>
            <w:vAlign w:val="center"/>
            <w:hideMark/>
          </w:tcPr>
          <w:p w14:paraId="395554CD" w14:textId="77777777" w:rsidR="002739AE" w:rsidRPr="002739AE" w:rsidRDefault="002739AE" w:rsidP="002739AE">
            <w:r w:rsidRPr="002739AE">
              <w:rPr>
                <w:rFonts w:ascii="Segoe UI Symbol" w:hAnsi="Segoe UI Symbol" w:cs="Segoe UI Symbol"/>
              </w:rPr>
              <w:t>✓</w:t>
            </w:r>
          </w:p>
        </w:tc>
        <w:tc>
          <w:tcPr>
            <w:tcW w:w="0" w:type="auto"/>
            <w:tcMar>
              <w:top w:w="150" w:type="dxa"/>
              <w:left w:w="240" w:type="dxa"/>
              <w:bottom w:w="150" w:type="dxa"/>
              <w:right w:w="240" w:type="dxa"/>
            </w:tcMar>
            <w:vAlign w:val="center"/>
            <w:hideMark/>
          </w:tcPr>
          <w:p w14:paraId="19A301A2" w14:textId="77777777" w:rsidR="002739AE" w:rsidRPr="002739AE" w:rsidRDefault="002739AE" w:rsidP="002739AE">
            <w:r w:rsidRPr="002739AE">
              <w:t>训练</w:t>
            </w:r>
          </w:p>
        </w:tc>
        <w:tc>
          <w:tcPr>
            <w:tcW w:w="0" w:type="auto"/>
            <w:tcMar>
              <w:top w:w="150" w:type="dxa"/>
              <w:left w:w="240" w:type="dxa"/>
              <w:bottom w:w="150" w:type="dxa"/>
              <w:right w:w="0" w:type="dxa"/>
            </w:tcMar>
            <w:vAlign w:val="center"/>
            <w:hideMark/>
          </w:tcPr>
          <w:p w14:paraId="1D82706E" w14:textId="77777777" w:rsidR="002739AE" w:rsidRPr="002739AE" w:rsidRDefault="002739AE" w:rsidP="002739AE">
            <w:r w:rsidRPr="002739AE">
              <w:t>亚类识别+组合模型</w:t>
            </w:r>
          </w:p>
        </w:tc>
      </w:tr>
      <w:tr w:rsidR="002739AE" w:rsidRPr="002739AE" w14:paraId="670FE6EE" w14:textId="77777777">
        <w:tc>
          <w:tcPr>
            <w:tcW w:w="0" w:type="auto"/>
            <w:tcMar>
              <w:top w:w="150" w:type="dxa"/>
              <w:left w:w="0" w:type="dxa"/>
              <w:bottom w:w="150" w:type="dxa"/>
              <w:right w:w="240" w:type="dxa"/>
            </w:tcMar>
            <w:vAlign w:val="center"/>
            <w:hideMark/>
          </w:tcPr>
          <w:p w14:paraId="5574B333" w14:textId="77777777" w:rsidR="002739AE" w:rsidRPr="002739AE" w:rsidRDefault="002739AE" w:rsidP="002739AE">
            <w:r w:rsidRPr="002739AE">
              <w:t>SEED-VIG</w:t>
            </w:r>
          </w:p>
        </w:tc>
        <w:tc>
          <w:tcPr>
            <w:tcW w:w="0" w:type="auto"/>
            <w:tcMar>
              <w:top w:w="150" w:type="dxa"/>
              <w:left w:w="240" w:type="dxa"/>
              <w:bottom w:w="150" w:type="dxa"/>
              <w:right w:w="240" w:type="dxa"/>
            </w:tcMar>
            <w:vAlign w:val="center"/>
            <w:hideMark/>
          </w:tcPr>
          <w:p w14:paraId="790B842A"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49DA3AE4" w14:textId="77777777" w:rsidR="002739AE" w:rsidRPr="002739AE" w:rsidRDefault="002739AE" w:rsidP="002739AE">
            <w:r w:rsidRPr="002739AE">
              <w:rPr>
                <w:rFonts w:ascii="Segoe UI Symbol" w:hAnsi="Segoe UI Symbol" w:cs="Segoe UI Symbol"/>
              </w:rPr>
              <w:t>✓</w:t>
            </w:r>
          </w:p>
        </w:tc>
        <w:tc>
          <w:tcPr>
            <w:tcW w:w="0" w:type="auto"/>
            <w:tcMar>
              <w:top w:w="150" w:type="dxa"/>
              <w:left w:w="240" w:type="dxa"/>
              <w:bottom w:w="150" w:type="dxa"/>
              <w:right w:w="240" w:type="dxa"/>
            </w:tcMar>
            <w:vAlign w:val="center"/>
            <w:hideMark/>
          </w:tcPr>
          <w:p w14:paraId="54120B94" w14:textId="77777777" w:rsidR="002739AE" w:rsidRPr="002739AE" w:rsidRDefault="002739AE" w:rsidP="002739AE">
            <w:r w:rsidRPr="002739AE">
              <w:rPr>
                <w:rFonts w:ascii="Segoe UI Symbol" w:hAnsi="Segoe UI Symbol" w:cs="Segoe UI Symbol"/>
              </w:rPr>
              <w:t>✓</w:t>
            </w:r>
          </w:p>
        </w:tc>
        <w:tc>
          <w:tcPr>
            <w:tcW w:w="0" w:type="auto"/>
            <w:tcMar>
              <w:top w:w="150" w:type="dxa"/>
              <w:left w:w="240" w:type="dxa"/>
              <w:bottom w:w="150" w:type="dxa"/>
              <w:right w:w="240" w:type="dxa"/>
            </w:tcMar>
            <w:vAlign w:val="center"/>
            <w:hideMark/>
          </w:tcPr>
          <w:p w14:paraId="535302EF" w14:textId="77777777" w:rsidR="002739AE" w:rsidRPr="002739AE" w:rsidRDefault="002739AE" w:rsidP="002739AE">
            <w:r w:rsidRPr="002739AE">
              <w:t>测试</w:t>
            </w:r>
          </w:p>
        </w:tc>
        <w:tc>
          <w:tcPr>
            <w:tcW w:w="0" w:type="auto"/>
            <w:tcMar>
              <w:top w:w="150" w:type="dxa"/>
              <w:left w:w="240" w:type="dxa"/>
              <w:bottom w:w="150" w:type="dxa"/>
              <w:right w:w="0" w:type="dxa"/>
            </w:tcMar>
            <w:vAlign w:val="center"/>
            <w:hideMark/>
          </w:tcPr>
          <w:p w14:paraId="32A46052" w14:textId="77777777" w:rsidR="002739AE" w:rsidRPr="002739AE" w:rsidRDefault="002739AE" w:rsidP="002739AE">
            <w:r w:rsidRPr="002739AE">
              <w:t>连续警觉度验证</w:t>
            </w:r>
          </w:p>
        </w:tc>
      </w:tr>
      <w:tr w:rsidR="002739AE" w:rsidRPr="002739AE" w14:paraId="7DFE2D27" w14:textId="77777777">
        <w:tc>
          <w:tcPr>
            <w:tcW w:w="0" w:type="auto"/>
            <w:tcMar>
              <w:top w:w="150" w:type="dxa"/>
              <w:left w:w="0" w:type="dxa"/>
              <w:bottom w:w="150" w:type="dxa"/>
              <w:right w:w="240" w:type="dxa"/>
            </w:tcMar>
            <w:vAlign w:val="center"/>
            <w:hideMark/>
          </w:tcPr>
          <w:p w14:paraId="681B1AB1" w14:textId="77777777" w:rsidR="002739AE" w:rsidRPr="002739AE" w:rsidRDefault="002739AE" w:rsidP="002739AE">
            <w:r w:rsidRPr="002739AE">
              <w:t xml:space="preserve">BCIT Guard </w:t>
            </w:r>
            <w:r w:rsidRPr="002739AE">
              <w:lastRenderedPageBreak/>
              <w:t>Duty</w:t>
            </w:r>
          </w:p>
        </w:tc>
        <w:tc>
          <w:tcPr>
            <w:tcW w:w="0" w:type="auto"/>
            <w:tcMar>
              <w:top w:w="150" w:type="dxa"/>
              <w:left w:w="240" w:type="dxa"/>
              <w:bottom w:w="150" w:type="dxa"/>
              <w:right w:w="240" w:type="dxa"/>
            </w:tcMar>
            <w:vAlign w:val="center"/>
            <w:hideMark/>
          </w:tcPr>
          <w:p w14:paraId="72DBD728" w14:textId="77777777" w:rsidR="002739AE" w:rsidRPr="002739AE" w:rsidRDefault="002739AE" w:rsidP="002739AE">
            <w:r w:rsidRPr="002739AE">
              <w:lastRenderedPageBreak/>
              <w:t>—</w:t>
            </w:r>
          </w:p>
        </w:tc>
        <w:tc>
          <w:tcPr>
            <w:tcW w:w="0" w:type="auto"/>
            <w:tcMar>
              <w:top w:w="150" w:type="dxa"/>
              <w:left w:w="240" w:type="dxa"/>
              <w:bottom w:w="150" w:type="dxa"/>
              <w:right w:w="240" w:type="dxa"/>
            </w:tcMar>
            <w:vAlign w:val="center"/>
            <w:hideMark/>
          </w:tcPr>
          <w:p w14:paraId="76DA1815"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27DAD5E4"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114C53D6" w14:textId="77777777" w:rsidR="002739AE" w:rsidRPr="002739AE" w:rsidRDefault="002739AE" w:rsidP="002739AE">
            <w:r w:rsidRPr="002739AE">
              <w:t>测试</w:t>
            </w:r>
          </w:p>
        </w:tc>
        <w:tc>
          <w:tcPr>
            <w:tcW w:w="0" w:type="auto"/>
            <w:tcMar>
              <w:top w:w="150" w:type="dxa"/>
              <w:left w:w="240" w:type="dxa"/>
              <w:bottom w:w="150" w:type="dxa"/>
              <w:right w:w="0" w:type="dxa"/>
            </w:tcMar>
            <w:vAlign w:val="center"/>
            <w:hideMark/>
          </w:tcPr>
          <w:p w14:paraId="38390193" w14:textId="77777777" w:rsidR="002739AE" w:rsidRPr="002739AE" w:rsidRDefault="002739AE" w:rsidP="002739AE">
            <w:r w:rsidRPr="002739AE">
              <w:t>警戒任务泛化</w:t>
            </w:r>
          </w:p>
        </w:tc>
      </w:tr>
      <w:tr w:rsidR="002739AE" w:rsidRPr="002739AE" w14:paraId="68D6EDD6" w14:textId="77777777">
        <w:tc>
          <w:tcPr>
            <w:tcW w:w="0" w:type="auto"/>
            <w:tcMar>
              <w:top w:w="150" w:type="dxa"/>
              <w:left w:w="0" w:type="dxa"/>
              <w:bottom w:w="150" w:type="dxa"/>
              <w:right w:w="240" w:type="dxa"/>
            </w:tcMar>
            <w:vAlign w:val="center"/>
            <w:hideMark/>
          </w:tcPr>
          <w:p w14:paraId="1B173FAF" w14:textId="77777777" w:rsidR="002739AE" w:rsidRPr="002739AE" w:rsidRDefault="002739AE" w:rsidP="002739AE">
            <w:r w:rsidRPr="002739AE">
              <w:t>NTHU-DDD</w:t>
            </w:r>
          </w:p>
        </w:tc>
        <w:tc>
          <w:tcPr>
            <w:tcW w:w="0" w:type="auto"/>
            <w:tcMar>
              <w:top w:w="150" w:type="dxa"/>
              <w:left w:w="240" w:type="dxa"/>
              <w:bottom w:w="150" w:type="dxa"/>
              <w:right w:w="240" w:type="dxa"/>
            </w:tcMar>
            <w:vAlign w:val="center"/>
            <w:hideMark/>
          </w:tcPr>
          <w:p w14:paraId="65F2E2A1"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31ED3453"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73FD14F6"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4F1A2624" w14:textId="77777777" w:rsidR="002739AE" w:rsidRPr="002739AE" w:rsidRDefault="002739AE" w:rsidP="002739AE">
            <w:r w:rsidRPr="002739AE">
              <w:t>测试</w:t>
            </w:r>
          </w:p>
        </w:tc>
        <w:tc>
          <w:tcPr>
            <w:tcW w:w="0" w:type="auto"/>
            <w:tcMar>
              <w:top w:w="150" w:type="dxa"/>
              <w:left w:w="240" w:type="dxa"/>
              <w:bottom w:w="150" w:type="dxa"/>
              <w:right w:w="0" w:type="dxa"/>
            </w:tcMar>
            <w:vAlign w:val="center"/>
            <w:hideMark/>
          </w:tcPr>
          <w:p w14:paraId="393607D3" w14:textId="77777777" w:rsidR="002739AE" w:rsidRPr="002739AE" w:rsidRDefault="002739AE" w:rsidP="002739AE">
            <w:r w:rsidRPr="002739AE">
              <w:t>跨模态验证</w:t>
            </w:r>
          </w:p>
        </w:tc>
      </w:tr>
      <w:tr w:rsidR="002739AE" w:rsidRPr="002739AE" w14:paraId="6F87DC35" w14:textId="77777777">
        <w:tc>
          <w:tcPr>
            <w:tcW w:w="0" w:type="auto"/>
            <w:tcMar>
              <w:top w:w="150" w:type="dxa"/>
              <w:left w:w="0" w:type="dxa"/>
              <w:bottom w:w="150" w:type="dxa"/>
              <w:right w:w="240" w:type="dxa"/>
            </w:tcMar>
            <w:vAlign w:val="center"/>
            <w:hideMark/>
          </w:tcPr>
          <w:p w14:paraId="186F0FD3" w14:textId="77777777" w:rsidR="002739AE" w:rsidRPr="002739AE" w:rsidRDefault="002739AE" w:rsidP="002739AE">
            <w:r w:rsidRPr="002739AE">
              <w:t>UTA-RLDD</w:t>
            </w:r>
          </w:p>
        </w:tc>
        <w:tc>
          <w:tcPr>
            <w:tcW w:w="0" w:type="auto"/>
            <w:tcMar>
              <w:top w:w="150" w:type="dxa"/>
              <w:left w:w="240" w:type="dxa"/>
              <w:bottom w:w="150" w:type="dxa"/>
              <w:right w:w="240" w:type="dxa"/>
            </w:tcMar>
            <w:vAlign w:val="center"/>
            <w:hideMark/>
          </w:tcPr>
          <w:p w14:paraId="77BEC666"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6CCE3276"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3D72B900" w14:textId="77777777" w:rsidR="002739AE" w:rsidRPr="002739AE" w:rsidRDefault="002739AE" w:rsidP="002739AE">
            <w:r w:rsidRPr="002739AE">
              <w:t>—</w:t>
            </w:r>
          </w:p>
        </w:tc>
        <w:tc>
          <w:tcPr>
            <w:tcW w:w="0" w:type="auto"/>
            <w:tcMar>
              <w:top w:w="150" w:type="dxa"/>
              <w:left w:w="240" w:type="dxa"/>
              <w:bottom w:w="150" w:type="dxa"/>
              <w:right w:w="240" w:type="dxa"/>
            </w:tcMar>
            <w:vAlign w:val="center"/>
            <w:hideMark/>
          </w:tcPr>
          <w:p w14:paraId="753010A2" w14:textId="77777777" w:rsidR="002739AE" w:rsidRPr="002739AE" w:rsidRDefault="002739AE" w:rsidP="002739AE">
            <w:r w:rsidRPr="002739AE">
              <w:t>测试</w:t>
            </w:r>
          </w:p>
        </w:tc>
        <w:tc>
          <w:tcPr>
            <w:tcW w:w="0" w:type="auto"/>
            <w:tcMar>
              <w:top w:w="150" w:type="dxa"/>
              <w:left w:w="240" w:type="dxa"/>
              <w:bottom w:w="150" w:type="dxa"/>
              <w:right w:w="0" w:type="dxa"/>
            </w:tcMar>
            <w:vAlign w:val="center"/>
            <w:hideMark/>
          </w:tcPr>
          <w:p w14:paraId="4FFB1CAC" w14:textId="77777777" w:rsidR="002739AE" w:rsidRPr="002739AE" w:rsidRDefault="002739AE" w:rsidP="002739AE">
            <w:r w:rsidRPr="002739AE">
              <w:t>生态效度验证</w:t>
            </w:r>
          </w:p>
        </w:tc>
      </w:tr>
    </w:tbl>
    <w:p w14:paraId="4A17C268" w14:textId="77777777" w:rsidR="002739AE" w:rsidRPr="002739AE" w:rsidRDefault="002739AE" w:rsidP="002739AE">
      <w:pPr>
        <w:rPr>
          <w:b/>
          <w:bCs/>
        </w:rPr>
      </w:pPr>
      <w:r w:rsidRPr="002739AE">
        <w:rPr>
          <w:b/>
          <w:bCs/>
        </w:rPr>
        <w:t>关键风险与预案</w:t>
      </w:r>
    </w:p>
    <w:p w14:paraId="0C89F204" w14:textId="77777777" w:rsidR="002739AE" w:rsidRPr="002739AE" w:rsidRDefault="002739AE" w:rsidP="002739AE">
      <w:r w:rsidRPr="002739AE">
        <w:rPr>
          <w:b/>
          <w:bCs/>
        </w:rPr>
        <w:t>风险一：两因子相关过高（r&gt;0.85）。</w:t>
      </w:r>
      <w:r w:rsidRPr="002739AE">
        <w:t> 预案：检查指标是否真正测量了不同构念。若相关过高，考虑将指标重新分配到三个因子（如“眼动输出”“注视控制”“扫视动力学”），或放弃双因子假设，转向单维度+多维指标的因子结构。</w:t>
      </w:r>
    </w:p>
    <w:p w14:paraId="23163BF3" w14:textId="77777777" w:rsidR="002739AE" w:rsidRPr="002739AE" w:rsidRDefault="002739AE" w:rsidP="002739AE">
      <w:r w:rsidRPr="002739AE">
        <w:rPr>
          <w:b/>
          <w:bCs/>
        </w:rPr>
        <w:t>风险二：LPA/GMM最优类别数为1。</w:t>
      </w:r>
      <w:r w:rsidRPr="002739AE">
        <w:t> 预案：放弃离散亚类假设，改用连续维度模型（如因子得分的分位数分层），检验“高呆滞-高发散”“高呆滞-低发散”等区域是否对应不同的疲劳模式。</w:t>
      </w:r>
    </w:p>
    <w:p w14:paraId="2706B178" w14:textId="77777777" w:rsidR="002739AE" w:rsidRPr="002739AE" w:rsidRDefault="002739AE" w:rsidP="002739AE">
      <w:r w:rsidRPr="002739AE">
        <w:rPr>
          <w:b/>
          <w:bCs/>
        </w:rPr>
        <w:t>风险三：跨模态泛化性能急剧下降。</w:t>
      </w:r>
      <w:r w:rsidRPr="002739AE">
        <w:t> 预案：若视频估计的注视精度不足以支撑双因子分析，将研究定位为“眼动仪条件下的机制发现”，工业部署作为未来工作，并提出对视频质量的最低要求。</w:t>
      </w:r>
    </w:p>
    <w:p w14:paraId="46D31A6A" w14:textId="77777777" w:rsidR="002739AE" w:rsidRPr="002739AE" w:rsidRDefault="002739AE" w:rsidP="002739AE">
      <w:r w:rsidRPr="002739AE">
        <w:rPr>
          <w:b/>
          <w:bCs/>
        </w:rPr>
        <w:t>风险四：亚类×因子交互显著，线性组合不成立。</w:t>
      </w:r>
      <w:r w:rsidRPr="002739AE">
        <w:t> 预案：升级为混合效应模型或分段线性模型，报告各亚类的β</w:t>
      </w:r>
      <w:r w:rsidRPr="002739AE">
        <w:rPr>
          <w:rFonts w:ascii="Cambria Math" w:hAnsi="Cambria Math" w:cs="Cambria Math"/>
        </w:rPr>
        <w:t>₁</w:t>
      </w:r>
      <w:r w:rsidRPr="002739AE">
        <w:t>/</w:t>
      </w:r>
      <w:r w:rsidRPr="002739AE">
        <w:rPr>
          <w:rFonts w:ascii="等线" w:eastAsia="等线" w:hAnsi="等线" w:cs="等线" w:hint="eastAsia"/>
        </w:rPr>
        <w:t>β</w:t>
      </w:r>
      <w:r w:rsidRPr="002739AE">
        <w:rPr>
          <w:rFonts w:ascii="Cambria Math" w:hAnsi="Cambria Math" w:cs="Cambria Math"/>
        </w:rPr>
        <w:t>₂</w:t>
      </w:r>
      <w:r w:rsidRPr="002739AE">
        <w:t>比值，将“线性组合”假设修正为“亚类条件线性组合”。</w:t>
      </w:r>
    </w:p>
    <w:p w14:paraId="2BA93BD6" w14:textId="77777777" w:rsidR="002739AE" w:rsidRPr="002739AE" w:rsidRDefault="002739AE" w:rsidP="002739AE">
      <w:pPr>
        <w:rPr>
          <w:b/>
          <w:bCs/>
        </w:rPr>
      </w:pPr>
      <w:r w:rsidRPr="002739AE">
        <w:rPr>
          <w:b/>
          <w:bCs/>
        </w:rPr>
        <w:t>与已有工作的差异化</w:t>
      </w:r>
    </w:p>
    <w:p w14:paraId="166946BA" w14:textId="77777777" w:rsidR="002739AE" w:rsidRPr="002739AE" w:rsidRDefault="002739AE" w:rsidP="002739AE">
      <w:r w:rsidRPr="002739AE">
        <w:t>本方案与现有疲劳眼动研究的核心区别在于：</w:t>
      </w:r>
    </w:p>
    <w:p w14:paraId="5FCB1A12" w14:textId="77777777" w:rsidR="002739AE" w:rsidRPr="002739AE" w:rsidRDefault="002739AE">
      <w:pPr>
        <w:numPr>
          <w:ilvl w:val="0"/>
          <w:numId w:val="31"/>
        </w:numPr>
      </w:pPr>
      <w:r w:rsidRPr="002739AE">
        <w:rPr>
          <w:b/>
          <w:bCs/>
        </w:rPr>
        <w:t>不做疲劳检测分类器</w:t>
      </w:r>
      <w:r w:rsidRPr="002739AE">
        <w:t>：不追求AUC最大化，而是检验认知假设——疲劳目光行为是否可分解为两个可分离的成分。</w:t>
      </w:r>
    </w:p>
    <w:p w14:paraId="0DB40FD7" w14:textId="77777777" w:rsidR="002739AE" w:rsidRPr="002739AE" w:rsidRDefault="002739AE">
      <w:pPr>
        <w:numPr>
          <w:ilvl w:val="0"/>
          <w:numId w:val="31"/>
        </w:numPr>
      </w:pPr>
      <w:r w:rsidRPr="002739AE">
        <w:rPr>
          <w:b/>
          <w:bCs/>
        </w:rPr>
        <w:t>不假设单一模式</w:t>
      </w:r>
      <w:r w:rsidRPr="002739AE">
        <w:t>：明确允许并检验亚类存在，回应Dorn（2017）和Klett等（2025）报告的个体异质性。</w:t>
      </w:r>
    </w:p>
    <w:p w14:paraId="4FD062C7" w14:textId="77777777" w:rsidR="002739AE" w:rsidRPr="002739AE" w:rsidRDefault="002739AE">
      <w:pPr>
        <w:numPr>
          <w:ilvl w:val="0"/>
          <w:numId w:val="31"/>
        </w:numPr>
      </w:pPr>
      <w:r w:rsidRPr="002739AE">
        <w:rPr>
          <w:b/>
          <w:bCs/>
        </w:rPr>
        <w:t>用公开数据集做机制发现</w:t>
      </w:r>
      <w:r w:rsidRPr="002739AE">
        <w:t>：将DROZY、</w:t>
      </w:r>
      <w:proofErr w:type="spellStart"/>
      <w:r w:rsidRPr="002739AE">
        <w:t>OperatorEYEVP</w:t>
      </w:r>
      <w:proofErr w:type="spellEnd"/>
      <w:r w:rsidRPr="002739AE">
        <w:t>等从“算法评测工具”重新定位为“认知假设检验数据源”。</w:t>
      </w:r>
    </w:p>
    <w:p w14:paraId="086A4490" w14:textId="77777777" w:rsidR="002739AE" w:rsidRPr="002739AE" w:rsidRDefault="002739AE">
      <w:pPr>
        <w:numPr>
          <w:ilvl w:val="0"/>
          <w:numId w:val="31"/>
        </w:numPr>
      </w:pPr>
      <w:r w:rsidRPr="002739AE">
        <w:rPr>
          <w:b/>
          <w:bCs/>
        </w:rPr>
        <w:t>强可证伪性</w:t>
      </w:r>
      <w:r w:rsidRPr="002739AE">
        <w:t>：每个阶段都有明确的否定判据，假设可能被推翻，而非事后拟合。</w:t>
      </w:r>
    </w:p>
    <w:p w14:paraId="536A8A0C" w14:textId="77777777" w:rsidR="007D7195" w:rsidRDefault="007D7195"/>
    <w:p w14:paraId="7CE7BC78" w14:textId="1694D24F" w:rsidR="002739AE" w:rsidRDefault="002739AE">
      <w:r>
        <w:rPr>
          <w:rFonts w:hint="eastAsia"/>
        </w:rPr>
        <w:lastRenderedPageBreak/>
        <w:t>【</w:t>
      </w:r>
      <w:r w:rsidRPr="002739AE">
        <w:rPr>
          <w:color w:val="EE0000"/>
        </w:rPr>
        <w:t>调整后的技术路线</w:t>
      </w:r>
      <w:r>
        <w:rPr>
          <w:rFonts w:hint="eastAsia"/>
        </w:rPr>
        <w:t>】</w:t>
      </w:r>
    </w:p>
    <w:p w14:paraId="24CFA006" w14:textId="77777777" w:rsidR="002739AE" w:rsidRPr="002739AE" w:rsidRDefault="002739AE" w:rsidP="002739AE">
      <w:pPr>
        <w:rPr>
          <w:b/>
          <w:bCs/>
        </w:rPr>
      </w:pPr>
      <w:r w:rsidRPr="002739AE">
        <w:rPr>
          <w:b/>
          <w:bCs/>
        </w:rPr>
        <w:t>调整后的技术路线</w:t>
      </w:r>
    </w:p>
    <w:p w14:paraId="4C3ABF93" w14:textId="77777777" w:rsidR="002739AE" w:rsidRPr="002739AE" w:rsidRDefault="002739AE" w:rsidP="002739AE">
      <w:pPr>
        <w:rPr>
          <w:b/>
          <w:bCs/>
        </w:rPr>
      </w:pPr>
      <w:r w:rsidRPr="002739AE">
        <w:rPr>
          <w:b/>
          <w:bCs/>
        </w:rPr>
        <w:t>一、总体思路</w:t>
      </w:r>
    </w:p>
    <w:p w14:paraId="04D4497E" w14:textId="77777777" w:rsidR="002739AE" w:rsidRPr="002739AE" w:rsidRDefault="002739AE" w:rsidP="002739AE">
      <w:r w:rsidRPr="002739AE">
        <w:rPr>
          <w:b/>
          <w:bCs/>
        </w:rPr>
        <w:t>从“工程检测系统”转向“认知机制发现”。</w:t>
      </w:r>
    </w:p>
    <w:p w14:paraId="5F140724" w14:textId="77777777" w:rsidR="002739AE" w:rsidRPr="002739AE" w:rsidRDefault="002739AE" w:rsidP="002739AE">
      <w:r w:rsidRPr="002739AE">
        <w:t>不再试图在自采低清监控数据上直接定义“注意力失稳”，而是利用国际公开数据集中的疲劳标签和眼动/视频数据，实证检验一个可证伪的认知假设：</w:t>
      </w:r>
    </w:p>
    <w:p w14:paraId="1E62DBE7" w14:textId="77777777" w:rsidR="002739AE" w:rsidRPr="002739AE" w:rsidRDefault="002739AE" w:rsidP="002739AE">
      <w:r w:rsidRPr="002739AE">
        <w:rPr>
          <w:b/>
          <w:bCs/>
        </w:rPr>
        <w:t>疲劳状态下的目光行为模式，可分解为“呆滞型”和“发散型”两种基本成分，二者以组合形式表现，并可能存在亚类。</w:t>
      </w:r>
    </w:p>
    <w:p w14:paraId="519AEF01" w14:textId="77777777" w:rsidR="002739AE" w:rsidRPr="002739AE" w:rsidRDefault="002739AE" w:rsidP="002739AE">
      <w:r w:rsidRPr="002739AE">
        <w:t>技术路线围绕“双因子结构验证 → 亚类识别 → 组合模型检验 → 跨数据集泛化”四个阶段递进展开。</w:t>
      </w:r>
    </w:p>
    <w:p w14:paraId="3FCFDB25" w14:textId="77777777" w:rsidR="002739AE" w:rsidRPr="002739AE" w:rsidRDefault="002739AE" w:rsidP="002739AE">
      <w:pPr>
        <w:rPr>
          <w:b/>
          <w:bCs/>
        </w:rPr>
      </w:pPr>
      <w:r w:rsidRPr="002739AE">
        <w:rPr>
          <w:b/>
          <w:bCs/>
        </w:rPr>
        <w:t>二、数据基础</w:t>
      </w:r>
    </w:p>
    <w:p w14:paraId="2416F5DB" w14:textId="77777777" w:rsidR="002739AE" w:rsidRPr="002739AE" w:rsidRDefault="002739AE" w:rsidP="002739AE">
      <w:pPr>
        <w:rPr>
          <w:b/>
          <w:bCs/>
        </w:rPr>
      </w:pPr>
      <w:r w:rsidRPr="002739AE">
        <w:rPr>
          <w:b/>
          <w:bCs/>
        </w:rPr>
        <w:t>第一梯队（有眼动仪+疲劳标签，用于机制发现）</w:t>
      </w:r>
    </w:p>
    <w:tbl>
      <w:tblPr>
        <w:tblW w:w="0" w:type="auto"/>
        <w:tblCellMar>
          <w:top w:w="15" w:type="dxa"/>
          <w:left w:w="15" w:type="dxa"/>
          <w:bottom w:w="15" w:type="dxa"/>
          <w:right w:w="15" w:type="dxa"/>
        </w:tblCellMar>
        <w:tblLook w:val="04A0" w:firstRow="1" w:lastRow="0" w:firstColumn="1" w:lastColumn="0" w:noHBand="0" w:noVBand="1"/>
      </w:tblPr>
      <w:tblGrid>
        <w:gridCol w:w="1754"/>
        <w:gridCol w:w="1370"/>
        <w:gridCol w:w="1755"/>
        <w:gridCol w:w="2040"/>
        <w:gridCol w:w="1387"/>
      </w:tblGrid>
      <w:tr w:rsidR="002739AE" w:rsidRPr="002739AE" w14:paraId="3AA72685" w14:textId="77777777">
        <w:trPr>
          <w:tblHeader/>
        </w:trPr>
        <w:tc>
          <w:tcPr>
            <w:tcW w:w="0" w:type="auto"/>
            <w:tcBorders>
              <w:top w:val="nil"/>
            </w:tcBorders>
            <w:tcMar>
              <w:top w:w="150" w:type="dxa"/>
              <w:left w:w="0" w:type="dxa"/>
              <w:bottom w:w="150" w:type="dxa"/>
              <w:right w:w="240" w:type="dxa"/>
            </w:tcMar>
            <w:vAlign w:val="center"/>
            <w:hideMark/>
          </w:tcPr>
          <w:p w14:paraId="1FE29D1D" w14:textId="77777777" w:rsidR="002739AE" w:rsidRPr="002739AE" w:rsidRDefault="002739AE" w:rsidP="002739AE">
            <w:r w:rsidRPr="002739AE">
              <w:t>数据集</w:t>
            </w:r>
          </w:p>
        </w:tc>
        <w:tc>
          <w:tcPr>
            <w:tcW w:w="0" w:type="auto"/>
            <w:tcBorders>
              <w:top w:val="nil"/>
            </w:tcBorders>
            <w:tcMar>
              <w:top w:w="150" w:type="dxa"/>
              <w:left w:w="240" w:type="dxa"/>
              <w:bottom w:w="150" w:type="dxa"/>
              <w:right w:w="240" w:type="dxa"/>
            </w:tcMar>
            <w:vAlign w:val="center"/>
            <w:hideMark/>
          </w:tcPr>
          <w:p w14:paraId="53B2311C" w14:textId="77777777" w:rsidR="002739AE" w:rsidRPr="002739AE" w:rsidRDefault="002739AE" w:rsidP="002739AE">
            <w:r w:rsidRPr="002739AE">
              <w:t>被试/规模</w:t>
            </w:r>
          </w:p>
        </w:tc>
        <w:tc>
          <w:tcPr>
            <w:tcW w:w="0" w:type="auto"/>
            <w:tcBorders>
              <w:top w:val="nil"/>
            </w:tcBorders>
            <w:tcMar>
              <w:top w:w="150" w:type="dxa"/>
              <w:left w:w="240" w:type="dxa"/>
              <w:bottom w:w="150" w:type="dxa"/>
              <w:right w:w="240" w:type="dxa"/>
            </w:tcMar>
            <w:vAlign w:val="center"/>
            <w:hideMark/>
          </w:tcPr>
          <w:p w14:paraId="7612D543" w14:textId="77777777" w:rsidR="002739AE" w:rsidRPr="002739AE" w:rsidRDefault="002739AE" w:rsidP="002739AE">
            <w:r w:rsidRPr="002739AE">
              <w:t>任务</w:t>
            </w:r>
          </w:p>
        </w:tc>
        <w:tc>
          <w:tcPr>
            <w:tcW w:w="0" w:type="auto"/>
            <w:tcBorders>
              <w:top w:val="nil"/>
            </w:tcBorders>
            <w:tcMar>
              <w:top w:w="150" w:type="dxa"/>
              <w:left w:w="240" w:type="dxa"/>
              <w:bottom w:w="150" w:type="dxa"/>
              <w:right w:w="240" w:type="dxa"/>
            </w:tcMar>
            <w:vAlign w:val="center"/>
            <w:hideMark/>
          </w:tcPr>
          <w:p w14:paraId="4B8C603A" w14:textId="77777777" w:rsidR="002739AE" w:rsidRPr="002739AE" w:rsidRDefault="002739AE" w:rsidP="002739AE">
            <w:r w:rsidRPr="002739AE">
              <w:t>关键标注</w:t>
            </w:r>
          </w:p>
        </w:tc>
        <w:tc>
          <w:tcPr>
            <w:tcW w:w="0" w:type="auto"/>
            <w:tcBorders>
              <w:top w:val="nil"/>
            </w:tcBorders>
            <w:tcMar>
              <w:top w:w="150" w:type="dxa"/>
              <w:left w:w="240" w:type="dxa"/>
              <w:bottom w:w="150" w:type="dxa"/>
              <w:right w:w="240" w:type="dxa"/>
            </w:tcMar>
            <w:vAlign w:val="center"/>
            <w:hideMark/>
          </w:tcPr>
          <w:p w14:paraId="635478B2" w14:textId="77777777" w:rsidR="002739AE" w:rsidRPr="002739AE" w:rsidRDefault="002739AE" w:rsidP="002739AE">
            <w:r w:rsidRPr="002739AE">
              <w:t>用途</w:t>
            </w:r>
          </w:p>
        </w:tc>
      </w:tr>
      <w:tr w:rsidR="002739AE" w:rsidRPr="002739AE" w14:paraId="459F235F" w14:textId="77777777">
        <w:tc>
          <w:tcPr>
            <w:tcW w:w="0" w:type="auto"/>
            <w:tcMar>
              <w:top w:w="150" w:type="dxa"/>
              <w:left w:w="0" w:type="dxa"/>
              <w:bottom w:w="150" w:type="dxa"/>
              <w:right w:w="240" w:type="dxa"/>
            </w:tcMar>
            <w:vAlign w:val="center"/>
            <w:hideMark/>
          </w:tcPr>
          <w:p w14:paraId="397D9EB3" w14:textId="77777777" w:rsidR="002739AE" w:rsidRPr="002739AE" w:rsidRDefault="002739AE" w:rsidP="002739AE">
            <w:r w:rsidRPr="002739AE">
              <w:t>DROZY</w:t>
            </w:r>
          </w:p>
        </w:tc>
        <w:tc>
          <w:tcPr>
            <w:tcW w:w="0" w:type="auto"/>
            <w:tcMar>
              <w:top w:w="150" w:type="dxa"/>
              <w:left w:w="240" w:type="dxa"/>
              <w:bottom w:w="150" w:type="dxa"/>
              <w:right w:w="240" w:type="dxa"/>
            </w:tcMar>
            <w:vAlign w:val="center"/>
            <w:hideMark/>
          </w:tcPr>
          <w:p w14:paraId="233DFF76" w14:textId="77777777" w:rsidR="002739AE" w:rsidRPr="002739AE" w:rsidRDefault="002739AE" w:rsidP="002739AE">
            <w:r w:rsidRPr="002739AE">
              <w:t>15人</w:t>
            </w:r>
          </w:p>
        </w:tc>
        <w:tc>
          <w:tcPr>
            <w:tcW w:w="0" w:type="auto"/>
            <w:tcMar>
              <w:top w:w="150" w:type="dxa"/>
              <w:left w:w="240" w:type="dxa"/>
              <w:bottom w:w="150" w:type="dxa"/>
              <w:right w:w="240" w:type="dxa"/>
            </w:tcMar>
            <w:vAlign w:val="center"/>
            <w:hideMark/>
          </w:tcPr>
          <w:p w14:paraId="1C7E21D1" w14:textId="77777777" w:rsidR="002739AE" w:rsidRPr="002739AE" w:rsidRDefault="002739AE" w:rsidP="002739AE">
            <w:r w:rsidRPr="002739AE">
              <w:t>多模态嗜睡</w:t>
            </w:r>
          </w:p>
        </w:tc>
        <w:tc>
          <w:tcPr>
            <w:tcW w:w="0" w:type="auto"/>
            <w:tcMar>
              <w:top w:w="150" w:type="dxa"/>
              <w:left w:w="240" w:type="dxa"/>
              <w:bottom w:w="150" w:type="dxa"/>
              <w:right w:w="240" w:type="dxa"/>
            </w:tcMar>
            <w:vAlign w:val="center"/>
            <w:hideMark/>
          </w:tcPr>
          <w:p w14:paraId="2DE42180" w14:textId="77777777" w:rsidR="002739AE" w:rsidRPr="002739AE" w:rsidRDefault="002739AE" w:rsidP="002739AE">
            <w:r w:rsidRPr="002739AE">
              <w:t>困倦标签、近红外眼动</w:t>
            </w:r>
          </w:p>
        </w:tc>
        <w:tc>
          <w:tcPr>
            <w:tcW w:w="0" w:type="auto"/>
            <w:tcMar>
              <w:top w:w="150" w:type="dxa"/>
              <w:left w:w="240" w:type="dxa"/>
              <w:bottom w:w="150" w:type="dxa"/>
              <w:right w:w="0" w:type="dxa"/>
            </w:tcMar>
            <w:vAlign w:val="center"/>
            <w:hideMark/>
          </w:tcPr>
          <w:p w14:paraId="23E5E56C" w14:textId="77777777" w:rsidR="002739AE" w:rsidRPr="002739AE" w:rsidRDefault="002739AE" w:rsidP="002739AE">
            <w:r w:rsidRPr="002739AE">
              <w:t>因子结构探索</w:t>
            </w:r>
          </w:p>
        </w:tc>
      </w:tr>
      <w:tr w:rsidR="002739AE" w:rsidRPr="002739AE" w14:paraId="79DEB54C" w14:textId="77777777">
        <w:tc>
          <w:tcPr>
            <w:tcW w:w="0" w:type="auto"/>
            <w:tcMar>
              <w:top w:w="150" w:type="dxa"/>
              <w:left w:w="0" w:type="dxa"/>
              <w:bottom w:w="150" w:type="dxa"/>
              <w:right w:w="240" w:type="dxa"/>
            </w:tcMar>
            <w:vAlign w:val="center"/>
            <w:hideMark/>
          </w:tcPr>
          <w:p w14:paraId="051CC3C4" w14:textId="77777777" w:rsidR="002739AE" w:rsidRPr="002739AE" w:rsidRDefault="002739AE" w:rsidP="002739AE">
            <w:proofErr w:type="spellStart"/>
            <w:r w:rsidRPr="002739AE">
              <w:t>OperatorEYEVP</w:t>
            </w:r>
            <w:proofErr w:type="spellEnd"/>
          </w:p>
        </w:tc>
        <w:tc>
          <w:tcPr>
            <w:tcW w:w="0" w:type="auto"/>
            <w:tcMar>
              <w:top w:w="150" w:type="dxa"/>
              <w:left w:w="240" w:type="dxa"/>
              <w:bottom w:w="150" w:type="dxa"/>
              <w:right w:w="240" w:type="dxa"/>
            </w:tcMar>
            <w:vAlign w:val="center"/>
            <w:hideMark/>
          </w:tcPr>
          <w:p w14:paraId="3B8ED7EC" w14:textId="77777777" w:rsidR="002739AE" w:rsidRPr="002739AE" w:rsidRDefault="002739AE" w:rsidP="002739AE">
            <w:r w:rsidRPr="002739AE">
              <w:t>10人×8天×3次</w:t>
            </w:r>
          </w:p>
        </w:tc>
        <w:tc>
          <w:tcPr>
            <w:tcW w:w="0" w:type="auto"/>
            <w:tcMar>
              <w:top w:w="150" w:type="dxa"/>
              <w:left w:w="240" w:type="dxa"/>
              <w:bottom w:w="150" w:type="dxa"/>
              <w:right w:w="240" w:type="dxa"/>
            </w:tcMar>
            <w:vAlign w:val="center"/>
            <w:hideMark/>
          </w:tcPr>
          <w:p w14:paraId="71FE4888" w14:textId="77777777" w:rsidR="002739AE" w:rsidRPr="002739AE" w:rsidRDefault="002739AE" w:rsidP="002739AE">
            <w:r w:rsidRPr="002739AE">
              <w:t>选择反应时、阅读</w:t>
            </w:r>
          </w:p>
        </w:tc>
        <w:tc>
          <w:tcPr>
            <w:tcW w:w="0" w:type="auto"/>
            <w:tcMar>
              <w:top w:w="150" w:type="dxa"/>
              <w:left w:w="240" w:type="dxa"/>
              <w:bottom w:w="150" w:type="dxa"/>
              <w:right w:w="240" w:type="dxa"/>
            </w:tcMar>
            <w:vAlign w:val="center"/>
            <w:hideMark/>
          </w:tcPr>
          <w:p w14:paraId="43317467" w14:textId="77777777" w:rsidR="002739AE" w:rsidRPr="002739AE" w:rsidRDefault="002739AE" w:rsidP="002739AE">
            <w:r w:rsidRPr="002739AE">
              <w:t>CRT疲劳指标、眼动、心率</w:t>
            </w:r>
          </w:p>
        </w:tc>
        <w:tc>
          <w:tcPr>
            <w:tcW w:w="0" w:type="auto"/>
            <w:tcMar>
              <w:top w:w="150" w:type="dxa"/>
              <w:left w:w="240" w:type="dxa"/>
              <w:bottom w:w="150" w:type="dxa"/>
              <w:right w:w="0" w:type="dxa"/>
            </w:tcMar>
            <w:vAlign w:val="center"/>
            <w:hideMark/>
          </w:tcPr>
          <w:p w14:paraId="5B4B7BF1" w14:textId="77777777" w:rsidR="002739AE" w:rsidRPr="002739AE" w:rsidRDefault="002739AE" w:rsidP="002739AE">
            <w:r w:rsidRPr="002739AE">
              <w:t>因子验证+组合模型</w:t>
            </w:r>
          </w:p>
        </w:tc>
      </w:tr>
      <w:tr w:rsidR="002739AE" w:rsidRPr="002739AE" w14:paraId="52C50E52" w14:textId="77777777">
        <w:tc>
          <w:tcPr>
            <w:tcW w:w="0" w:type="auto"/>
            <w:tcMar>
              <w:top w:w="150" w:type="dxa"/>
              <w:left w:w="0" w:type="dxa"/>
              <w:bottom w:w="150" w:type="dxa"/>
              <w:right w:w="240" w:type="dxa"/>
            </w:tcMar>
            <w:vAlign w:val="center"/>
            <w:hideMark/>
          </w:tcPr>
          <w:p w14:paraId="6FDE2243" w14:textId="77777777" w:rsidR="002739AE" w:rsidRPr="002739AE" w:rsidRDefault="002739AE" w:rsidP="002739AE">
            <w:r w:rsidRPr="002739AE">
              <w:t>SEED-VIG</w:t>
            </w:r>
          </w:p>
        </w:tc>
        <w:tc>
          <w:tcPr>
            <w:tcW w:w="0" w:type="auto"/>
            <w:tcMar>
              <w:top w:w="150" w:type="dxa"/>
              <w:left w:w="240" w:type="dxa"/>
              <w:bottom w:w="150" w:type="dxa"/>
              <w:right w:w="240" w:type="dxa"/>
            </w:tcMar>
            <w:vAlign w:val="center"/>
            <w:hideMark/>
          </w:tcPr>
          <w:p w14:paraId="37D555B5" w14:textId="77777777" w:rsidR="002739AE" w:rsidRPr="002739AE" w:rsidRDefault="002739AE" w:rsidP="002739AE">
            <w:r w:rsidRPr="002739AE">
              <w:t>23人</w:t>
            </w:r>
          </w:p>
        </w:tc>
        <w:tc>
          <w:tcPr>
            <w:tcW w:w="0" w:type="auto"/>
            <w:tcMar>
              <w:top w:w="150" w:type="dxa"/>
              <w:left w:w="240" w:type="dxa"/>
              <w:bottom w:w="150" w:type="dxa"/>
              <w:right w:w="240" w:type="dxa"/>
            </w:tcMar>
            <w:vAlign w:val="center"/>
            <w:hideMark/>
          </w:tcPr>
          <w:p w14:paraId="0E45D3DA" w14:textId="77777777" w:rsidR="002739AE" w:rsidRPr="002739AE" w:rsidRDefault="002739AE" w:rsidP="002739AE">
            <w:r w:rsidRPr="002739AE">
              <w:t>模拟驾驶</w:t>
            </w:r>
          </w:p>
        </w:tc>
        <w:tc>
          <w:tcPr>
            <w:tcW w:w="0" w:type="auto"/>
            <w:tcMar>
              <w:top w:w="150" w:type="dxa"/>
              <w:left w:w="240" w:type="dxa"/>
              <w:bottom w:w="150" w:type="dxa"/>
              <w:right w:w="240" w:type="dxa"/>
            </w:tcMar>
            <w:vAlign w:val="center"/>
            <w:hideMark/>
          </w:tcPr>
          <w:p w14:paraId="27DD1688" w14:textId="77777777" w:rsidR="002739AE" w:rsidRPr="002739AE" w:rsidRDefault="002739AE" w:rsidP="002739AE">
            <w:r w:rsidRPr="002739AE">
              <w:t>连续警觉度、EEG、眼动</w:t>
            </w:r>
          </w:p>
        </w:tc>
        <w:tc>
          <w:tcPr>
            <w:tcW w:w="0" w:type="auto"/>
            <w:tcMar>
              <w:top w:w="150" w:type="dxa"/>
              <w:left w:w="240" w:type="dxa"/>
              <w:bottom w:w="150" w:type="dxa"/>
              <w:right w:w="0" w:type="dxa"/>
            </w:tcMar>
            <w:vAlign w:val="center"/>
            <w:hideMark/>
          </w:tcPr>
          <w:p w14:paraId="67B62C0E" w14:textId="77777777" w:rsidR="002739AE" w:rsidRPr="002739AE" w:rsidRDefault="002739AE" w:rsidP="002739AE">
            <w:r w:rsidRPr="002739AE">
              <w:t>连续疲劳验证</w:t>
            </w:r>
          </w:p>
        </w:tc>
      </w:tr>
      <w:tr w:rsidR="002739AE" w:rsidRPr="002739AE" w14:paraId="33466E1C" w14:textId="77777777">
        <w:tc>
          <w:tcPr>
            <w:tcW w:w="0" w:type="auto"/>
            <w:tcMar>
              <w:top w:w="150" w:type="dxa"/>
              <w:left w:w="0" w:type="dxa"/>
              <w:bottom w:w="150" w:type="dxa"/>
              <w:right w:w="240" w:type="dxa"/>
            </w:tcMar>
            <w:vAlign w:val="center"/>
            <w:hideMark/>
          </w:tcPr>
          <w:p w14:paraId="6CC33594" w14:textId="77777777" w:rsidR="002739AE" w:rsidRPr="002739AE" w:rsidRDefault="002739AE" w:rsidP="002739AE">
            <w:r w:rsidRPr="002739AE">
              <w:t>BCIT Guard Duty</w:t>
            </w:r>
          </w:p>
        </w:tc>
        <w:tc>
          <w:tcPr>
            <w:tcW w:w="0" w:type="auto"/>
            <w:tcMar>
              <w:top w:w="150" w:type="dxa"/>
              <w:left w:w="240" w:type="dxa"/>
              <w:bottom w:w="150" w:type="dxa"/>
              <w:right w:w="240" w:type="dxa"/>
            </w:tcMar>
            <w:vAlign w:val="center"/>
            <w:hideMark/>
          </w:tcPr>
          <w:p w14:paraId="17EB6E26" w14:textId="77777777" w:rsidR="002739AE" w:rsidRPr="002739AE" w:rsidRDefault="002739AE" w:rsidP="002739AE">
            <w:r w:rsidRPr="002739AE">
              <w:t>27人</w:t>
            </w:r>
          </w:p>
        </w:tc>
        <w:tc>
          <w:tcPr>
            <w:tcW w:w="0" w:type="auto"/>
            <w:tcMar>
              <w:top w:w="150" w:type="dxa"/>
              <w:left w:w="240" w:type="dxa"/>
              <w:bottom w:w="150" w:type="dxa"/>
              <w:right w:w="240" w:type="dxa"/>
            </w:tcMar>
            <w:vAlign w:val="center"/>
            <w:hideMark/>
          </w:tcPr>
          <w:p w14:paraId="3DED5330" w14:textId="77777777" w:rsidR="002739AE" w:rsidRPr="002739AE" w:rsidRDefault="002739AE" w:rsidP="002739AE">
            <w:r w:rsidRPr="002739AE">
              <w:t>证件核查（持续警戒）</w:t>
            </w:r>
          </w:p>
        </w:tc>
        <w:tc>
          <w:tcPr>
            <w:tcW w:w="0" w:type="auto"/>
            <w:tcMar>
              <w:top w:w="150" w:type="dxa"/>
              <w:left w:w="240" w:type="dxa"/>
              <w:bottom w:w="150" w:type="dxa"/>
              <w:right w:w="240" w:type="dxa"/>
            </w:tcMar>
            <w:vAlign w:val="center"/>
            <w:hideMark/>
          </w:tcPr>
          <w:p w14:paraId="549D38CB" w14:textId="77777777" w:rsidR="002739AE" w:rsidRPr="002739AE" w:rsidRDefault="002739AE" w:rsidP="002739AE">
            <w:r w:rsidRPr="002739AE">
              <w:t>EEG、眼动、行为</w:t>
            </w:r>
          </w:p>
        </w:tc>
        <w:tc>
          <w:tcPr>
            <w:tcW w:w="0" w:type="auto"/>
            <w:tcMar>
              <w:top w:w="150" w:type="dxa"/>
              <w:left w:w="240" w:type="dxa"/>
              <w:bottom w:w="150" w:type="dxa"/>
              <w:right w:w="0" w:type="dxa"/>
            </w:tcMar>
            <w:vAlign w:val="center"/>
            <w:hideMark/>
          </w:tcPr>
          <w:p w14:paraId="2E98B437" w14:textId="77777777" w:rsidR="002739AE" w:rsidRPr="002739AE" w:rsidRDefault="002739AE" w:rsidP="002739AE">
            <w:r w:rsidRPr="002739AE">
              <w:t>警戒场景泛化</w:t>
            </w:r>
          </w:p>
        </w:tc>
      </w:tr>
    </w:tbl>
    <w:p w14:paraId="2FFAF0A1" w14:textId="77777777" w:rsidR="002739AE" w:rsidRPr="002739AE" w:rsidRDefault="002739AE" w:rsidP="002739AE">
      <w:pPr>
        <w:rPr>
          <w:b/>
          <w:bCs/>
        </w:rPr>
      </w:pPr>
      <w:r w:rsidRPr="002739AE">
        <w:rPr>
          <w:b/>
          <w:bCs/>
        </w:rPr>
        <w:t>第二梯队（仅视频，用于跨模态鲁棒性检验）</w:t>
      </w:r>
    </w:p>
    <w:tbl>
      <w:tblPr>
        <w:tblW w:w="0" w:type="auto"/>
        <w:tblCellMar>
          <w:top w:w="15" w:type="dxa"/>
          <w:left w:w="15" w:type="dxa"/>
          <w:bottom w:w="15" w:type="dxa"/>
          <w:right w:w="15" w:type="dxa"/>
        </w:tblCellMar>
        <w:tblLook w:val="04A0" w:firstRow="1" w:lastRow="0" w:firstColumn="1" w:lastColumn="0" w:noHBand="0" w:noVBand="1"/>
      </w:tblPr>
      <w:tblGrid>
        <w:gridCol w:w="1283"/>
        <w:gridCol w:w="1939"/>
        <w:gridCol w:w="3008"/>
        <w:gridCol w:w="2076"/>
      </w:tblGrid>
      <w:tr w:rsidR="002739AE" w:rsidRPr="002739AE" w14:paraId="2294637D" w14:textId="77777777">
        <w:trPr>
          <w:tblHeader/>
        </w:trPr>
        <w:tc>
          <w:tcPr>
            <w:tcW w:w="0" w:type="auto"/>
            <w:tcBorders>
              <w:top w:val="nil"/>
            </w:tcBorders>
            <w:tcMar>
              <w:top w:w="150" w:type="dxa"/>
              <w:left w:w="0" w:type="dxa"/>
              <w:bottom w:w="150" w:type="dxa"/>
              <w:right w:w="240" w:type="dxa"/>
            </w:tcMar>
            <w:vAlign w:val="center"/>
            <w:hideMark/>
          </w:tcPr>
          <w:p w14:paraId="48EE1CC4" w14:textId="77777777" w:rsidR="002739AE" w:rsidRPr="002739AE" w:rsidRDefault="002739AE" w:rsidP="002739AE">
            <w:r w:rsidRPr="002739AE">
              <w:lastRenderedPageBreak/>
              <w:t>数据集</w:t>
            </w:r>
          </w:p>
        </w:tc>
        <w:tc>
          <w:tcPr>
            <w:tcW w:w="0" w:type="auto"/>
            <w:tcBorders>
              <w:top w:val="nil"/>
            </w:tcBorders>
            <w:tcMar>
              <w:top w:w="150" w:type="dxa"/>
              <w:left w:w="240" w:type="dxa"/>
              <w:bottom w:w="150" w:type="dxa"/>
              <w:right w:w="240" w:type="dxa"/>
            </w:tcMar>
            <w:vAlign w:val="center"/>
            <w:hideMark/>
          </w:tcPr>
          <w:p w14:paraId="71D26198" w14:textId="77777777" w:rsidR="002739AE" w:rsidRPr="002739AE" w:rsidRDefault="002739AE" w:rsidP="002739AE">
            <w:r w:rsidRPr="002739AE">
              <w:t>被试/规模</w:t>
            </w:r>
          </w:p>
        </w:tc>
        <w:tc>
          <w:tcPr>
            <w:tcW w:w="0" w:type="auto"/>
            <w:tcBorders>
              <w:top w:val="nil"/>
            </w:tcBorders>
            <w:tcMar>
              <w:top w:w="150" w:type="dxa"/>
              <w:left w:w="240" w:type="dxa"/>
              <w:bottom w:w="150" w:type="dxa"/>
              <w:right w:w="240" w:type="dxa"/>
            </w:tcMar>
            <w:vAlign w:val="center"/>
            <w:hideMark/>
          </w:tcPr>
          <w:p w14:paraId="2EF6EE9E" w14:textId="77777777" w:rsidR="002739AE" w:rsidRPr="002739AE" w:rsidRDefault="002739AE" w:rsidP="002739AE">
            <w:r w:rsidRPr="002739AE">
              <w:t>特点</w:t>
            </w:r>
          </w:p>
        </w:tc>
        <w:tc>
          <w:tcPr>
            <w:tcW w:w="0" w:type="auto"/>
            <w:tcBorders>
              <w:top w:val="nil"/>
            </w:tcBorders>
            <w:tcMar>
              <w:top w:w="150" w:type="dxa"/>
              <w:left w:w="240" w:type="dxa"/>
              <w:bottom w:w="150" w:type="dxa"/>
              <w:right w:w="240" w:type="dxa"/>
            </w:tcMar>
            <w:vAlign w:val="center"/>
            <w:hideMark/>
          </w:tcPr>
          <w:p w14:paraId="522CFA8A" w14:textId="77777777" w:rsidR="002739AE" w:rsidRPr="002739AE" w:rsidRDefault="002739AE" w:rsidP="002739AE">
            <w:r w:rsidRPr="002739AE">
              <w:t>用途</w:t>
            </w:r>
          </w:p>
        </w:tc>
      </w:tr>
      <w:tr w:rsidR="002739AE" w:rsidRPr="002739AE" w14:paraId="1DBF4DA5" w14:textId="77777777">
        <w:tc>
          <w:tcPr>
            <w:tcW w:w="0" w:type="auto"/>
            <w:tcMar>
              <w:top w:w="150" w:type="dxa"/>
              <w:left w:w="0" w:type="dxa"/>
              <w:bottom w:w="150" w:type="dxa"/>
              <w:right w:w="240" w:type="dxa"/>
            </w:tcMar>
            <w:vAlign w:val="center"/>
            <w:hideMark/>
          </w:tcPr>
          <w:p w14:paraId="31B986B5" w14:textId="77777777" w:rsidR="002739AE" w:rsidRPr="002739AE" w:rsidRDefault="002739AE" w:rsidP="002739AE">
            <w:r w:rsidRPr="002739AE">
              <w:t>NTHU-DDD</w:t>
            </w:r>
          </w:p>
        </w:tc>
        <w:tc>
          <w:tcPr>
            <w:tcW w:w="0" w:type="auto"/>
            <w:tcMar>
              <w:top w:w="150" w:type="dxa"/>
              <w:left w:w="240" w:type="dxa"/>
              <w:bottom w:w="150" w:type="dxa"/>
              <w:right w:w="240" w:type="dxa"/>
            </w:tcMar>
            <w:vAlign w:val="center"/>
            <w:hideMark/>
          </w:tcPr>
          <w:p w14:paraId="35718E7E" w14:textId="77777777" w:rsidR="002739AE" w:rsidRPr="002739AE" w:rsidRDefault="002739AE" w:rsidP="002739AE">
            <w:r w:rsidRPr="002739AE">
              <w:t>36人</w:t>
            </w:r>
          </w:p>
        </w:tc>
        <w:tc>
          <w:tcPr>
            <w:tcW w:w="0" w:type="auto"/>
            <w:tcMar>
              <w:top w:w="150" w:type="dxa"/>
              <w:left w:w="240" w:type="dxa"/>
              <w:bottom w:w="150" w:type="dxa"/>
              <w:right w:w="240" w:type="dxa"/>
            </w:tcMar>
            <w:vAlign w:val="center"/>
            <w:hideMark/>
          </w:tcPr>
          <w:p w14:paraId="60744F37" w14:textId="77777777" w:rsidR="002739AE" w:rsidRPr="002739AE" w:rsidRDefault="002739AE" w:rsidP="002739AE">
            <w:r w:rsidRPr="002739AE">
              <w:t>多光照、戴眼镜、帧级嗜睡标签</w:t>
            </w:r>
          </w:p>
        </w:tc>
        <w:tc>
          <w:tcPr>
            <w:tcW w:w="0" w:type="auto"/>
            <w:tcMar>
              <w:top w:w="150" w:type="dxa"/>
              <w:left w:w="240" w:type="dxa"/>
              <w:bottom w:w="150" w:type="dxa"/>
              <w:right w:w="0" w:type="dxa"/>
            </w:tcMar>
            <w:vAlign w:val="center"/>
            <w:hideMark/>
          </w:tcPr>
          <w:p w14:paraId="690FC9D8" w14:textId="77777777" w:rsidR="002739AE" w:rsidRPr="002739AE" w:rsidRDefault="002739AE" w:rsidP="002739AE">
            <w:r w:rsidRPr="002739AE">
              <w:t>视频估计注视的鲁棒性</w:t>
            </w:r>
          </w:p>
        </w:tc>
      </w:tr>
      <w:tr w:rsidR="002739AE" w:rsidRPr="002739AE" w14:paraId="3A34B4BF" w14:textId="77777777">
        <w:tc>
          <w:tcPr>
            <w:tcW w:w="0" w:type="auto"/>
            <w:tcMar>
              <w:top w:w="150" w:type="dxa"/>
              <w:left w:w="0" w:type="dxa"/>
              <w:bottom w:w="150" w:type="dxa"/>
              <w:right w:w="240" w:type="dxa"/>
            </w:tcMar>
            <w:vAlign w:val="center"/>
            <w:hideMark/>
          </w:tcPr>
          <w:p w14:paraId="4F12752D" w14:textId="77777777" w:rsidR="002739AE" w:rsidRPr="002739AE" w:rsidRDefault="002739AE" w:rsidP="002739AE">
            <w:r w:rsidRPr="002739AE">
              <w:t>UTA-RLDD</w:t>
            </w:r>
          </w:p>
        </w:tc>
        <w:tc>
          <w:tcPr>
            <w:tcW w:w="0" w:type="auto"/>
            <w:tcMar>
              <w:top w:w="150" w:type="dxa"/>
              <w:left w:w="240" w:type="dxa"/>
              <w:bottom w:w="150" w:type="dxa"/>
              <w:right w:w="240" w:type="dxa"/>
            </w:tcMar>
            <w:vAlign w:val="center"/>
            <w:hideMark/>
          </w:tcPr>
          <w:p w14:paraId="12262F12" w14:textId="77777777" w:rsidR="002739AE" w:rsidRPr="002739AE" w:rsidRDefault="002739AE" w:rsidP="002739AE">
            <w:r w:rsidRPr="002739AE">
              <w:t>60人，约30小时</w:t>
            </w:r>
          </w:p>
        </w:tc>
        <w:tc>
          <w:tcPr>
            <w:tcW w:w="0" w:type="auto"/>
            <w:tcMar>
              <w:top w:w="150" w:type="dxa"/>
              <w:left w:w="240" w:type="dxa"/>
              <w:bottom w:w="150" w:type="dxa"/>
              <w:right w:w="240" w:type="dxa"/>
            </w:tcMar>
            <w:vAlign w:val="center"/>
            <w:hideMark/>
          </w:tcPr>
          <w:p w14:paraId="5DE87258" w14:textId="77777777" w:rsidR="002739AE" w:rsidRPr="002739AE" w:rsidRDefault="002739AE" w:rsidP="002739AE">
            <w:r w:rsidRPr="002739AE">
              <w:t>真实驾驶、三级疲劳标签</w:t>
            </w:r>
          </w:p>
        </w:tc>
        <w:tc>
          <w:tcPr>
            <w:tcW w:w="0" w:type="auto"/>
            <w:tcMar>
              <w:top w:w="150" w:type="dxa"/>
              <w:left w:w="240" w:type="dxa"/>
              <w:bottom w:w="150" w:type="dxa"/>
              <w:right w:w="0" w:type="dxa"/>
            </w:tcMar>
            <w:vAlign w:val="center"/>
            <w:hideMark/>
          </w:tcPr>
          <w:p w14:paraId="39778BA3" w14:textId="77777777" w:rsidR="002739AE" w:rsidRPr="002739AE" w:rsidRDefault="002739AE" w:rsidP="002739AE">
            <w:r w:rsidRPr="002739AE">
              <w:t>生态效度验证</w:t>
            </w:r>
          </w:p>
        </w:tc>
      </w:tr>
    </w:tbl>
    <w:p w14:paraId="1306D6A3" w14:textId="77777777" w:rsidR="002739AE" w:rsidRPr="002739AE" w:rsidRDefault="002739AE" w:rsidP="002739AE">
      <w:pPr>
        <w:rPr>
          <w:b/>
          <w:bCs/>
        </w:rPr>
      </w:pPr>
      <w:r w:rsidRPr="002739AE">
        <w:rPr>
          <w:b/>
          <w:bCs/>
        </w:rPr>
        <w:t>三、核心假设与操作化指标</w:t>
      </w:r>
    </w:p>
    <w:p w14:paraId="0864D720" w14:textId="77777777" w:rsidR="002739AE" w:rsidRPr="002739AE" w:rsidRDefault="002739AE" w:rsidP="002739AE">
      <w:pPr>
        <w:rPr>
          <w:b/>
          <w:bCs/>
        </w:rPr>
      </w:pPr>
      <w:r w:rsidRPr="002739AE">
        <w:rPr>
          <w:b/>
          <w:bCs/>
        </w:rPr>
        <w:t>假设</w:t>
      </w:r>
    </w:p>
    <w:p w14:paraId="1F9DAB09" w14:textId="77777777" w:rsidR="002739AE" w:rsidRPr="002739AE" w:rsidRDefault="002739AE">
      <w:pPr>
        <w:numPr>
          <w:ilvl w:val="0"/>
          <w:numId w:val="32"/>
        </w:numPr>
      </w:pPr>
      <w:r w:rsidRPr="002739AE">
        <w:rPr>
          <w:b/>
          <w:bCs/>
        </w:rPr>
        <w:t>H1（呆滞型）</w:t>
      </w:r>
      <w:r w:rsidRPr="002739AE">
        <w:t> ：疲劳导致眼动输出端效率下降——注视时长增加、扫视速度下降、扫视幅度减小、注视频率降低。</w:t>
      </w:r>
    </w:p>
    <w:p w14:paraId="7EB74BE3" w14:textId="77777777" w:rsidR="002739AE" w:rsidRPr="002739AE" w:rsidRDefault="002739AE">
      <w:pPr>
        <w:numPr>
          <w:ilvl w:val="0"/>
          <w:numId w:val="32"/>
        </w:numPr>
      </w:pPr>
      <w:r w:rsidRPr="002739AE">
        <w:rPr>
          <w:b/>
          <w:bCs/>
        </w:rPr>
        <w:t>H2（发散型）</w:t>
      </w:r>
      <w:r w:rsidRPr="002739AE">
        <w:t> ：疲劳导致注视控制端调节失灵——注视点空间分布弥散、注视转移熵升高、空间方差增大、扫视方向随机性增加。</w:t>
      </w:r>
    </w:p>
    <w:p w14:paraId="58E73894" w14:textId="77777777" w:rsidR="002739AE" w:rsidRPr="002739AE" w:rsidRDefault="002739AE">
      <w:pPr>
        <w:numPr>
          <w:ilvl w:val="0"/>
          <w:numId w:val="32"/>
        </w:numPr>
      </w:pPr>
      <w:r w:rsidRPr="002739AE">
        <w:rPr>
          <w:b/>
          <w:bCs/>
        </w:rPr>
        <w:t>H3（组合假设）</w:t>
      </w:r>
      <w:r w:rsidRPr="002739AE">
        <w:t> ：真实疲劳目光行为是上述两种成分的线性组合，但组合权重可能因亚类而异。</w:t>
      </w:r>
    </w:p>
    <w:p w14:paraId="39725C02" w14:textId="77777777" w:rsidR="002739AE" w:rsidRPr="002739AE" w:rsidRDefault="002739AE" w:rsidP="002739AE">
      <w:pPr>
        <w:rPr>
          <w:b/>
          <w:bCs/>
        </w:rPr>
      </w:pPr>
      <w:r w:rsidRPr="002739AE">
        <w:rPr>
          <w:b/>
          <w:bCs/>
        </w:rPr>
        <w:t>指标提取（8个）</w:t>
      </w:r>
    </w:p>
    <w:tbl>
      <w:tblPr>
        <w:tblW w:w="0" w:type="auto"/>
        <w:tblCellMar>
          <w:top w:w="15" w:type="dxa"/>
          <w:left w:w="15" w:type="dxa"/>
          <w:bottom w:w="15" w:type="dxa"/>
          <w:right w:w="15" w:type="dxa"/>
        </w:tblCellMar>
        <w:tblLook w:val="04A0" w:firstRow="1" w:lastRow="0" w:firstColumn="1" w:lastColumn="0" w:noHBand="0" w:noVBand="1"/>
      </w:tblPr>
      <w:tblGrid>
        <w:gridCol w:w="680"/>
        <w:gridCol w:w="2020"/>
        <w:gridCol w:w="3674"/>
        <w:gridCol w:w="1360"/>
      </w:tblGrid>
      <w:tr w:rsidR="002739AE" w:rsidRPr="002739AE" w14:paraId="3BE829E2" w14:textId="77777777">
        <w:trPr>
          <w:tblHeader/>
        </w:trPr>
        <w:tc>
          <w:tcPr>
            <w:tcW w:w="0" w:type="auto"/>
            <w:tcBorders>
              <w:top w:val="nil"/>
            </w:tcBorders>
            <w:tcMar>
              <w:top w:w="150" w:type="dxa"/>
              <w:left w:w="0" w:type="dxa"/>
              <w:bottom w:w="150" w:type="dxa"/>
              <w:right w:w="240" w:type="dxa"/>
            </w:tcMar>
            <w:vAlign w:val="center"/>
            <w:hideMark/>
          </w:tcPr>
          <w:p w14:paraId="7340952F" w14:textId="77777777" w:rsidR="002739AE" w:rsidRPr="002739AE" w:rsidRDefault="002739AE" w:rsidP="002739AE">
            <w:r w:rsidRPr="002739AE">
              <w:t>成分</w:t>
            </w:r>
          </w:p>
        </w:tc>
        <w:tc>
          <w:tcPr>
            <w:tcW w:w="0" w:type="auto"/>
            <w:tcBorders>
              <w:top w:val="nil"/>
            </w:tcBorders>
            <w:tcMar>
              <w:top w:w="150" w:type="dxa"/>
              <w:left w:w="240" w:type="dxa"/>
              <w:bottom w:w="150" w:type="dxa"/>
              <w:right w:w="240" w:type="dxa"/>
            </w:tcMar>
            <w:vAlign w:val="center"/>
            <w:hideMark/>
          </w:tcPr>
          <w:p w14:paraId="0FA831D3" w14:textId="77777777" w:rsidR="002739AE" w:rsidRPr="002739AE" w:rsidRDefault="002739AE" w:rsidP="002739AE">
            <w:r w:rsidRPr="002739AE">
              <w:t>指标</w:t>
            </w:r>
          </w:p>
        </w:tc>
        <w:tc>
          <w:tcPr>
            <w:tcW w:w="0" w:type="auto"/>
            <w:tcBorders>
              <w:top w:val="nil"/>
            </w:tcBorders>
            <w:tcMar>
              <w:top w:w="150" w:type="dxa"/>
              <w:left w:w="240" w:type="dxa"/>
              <w:bottom w:w="150" w:type="dxa"/>
              <w:right w:w="240" w:type="dxa"/>
            </w:tcMar>
            <w:vAlign w:val="center"/>
            <w:hideMark/>
          </w:tcPr>
          <w:p w14:paraId="428C27F8" w14:textId="77777777" w:rsidR="002739AE" w:rsidRPr="002739AE" w:rsidRDefault="002739AE" w:rsidP="002739AE">
            <w:r w:rsidRPr="002739AE">
              <w:t>计算</w:t>
            </w:r>
          </w:p>
        </w:tc>
        <w:tc>
          <w:tcPr>
            <w:tcW w:w="0" w:type="auto"/>
            <w:tcBorders>
              <w:top w:val="nil"/>
            </w:tcBorders>
            <w:tcMar>
              <w:top w:w="150" w:type="dxa"/>
              <w:left w:w="240" w:type="dxa"/>
              <w:bottom w:w="150" w:type="dxa"/>
              <w:right w:w="240" w:type="dxa"/>
            </w:tcMar>
            <w:vAlign w:val="center"/>
            <w:hideMark/>
          </w:tcPr>
          <w:p w14:paraId="15E63767" w14:textId="77777777" w:rsidR="002739AE" w:rsidRPr="002739AE" w:rsidRDefault="002739AE" w:rsidP="002739AE">
            <w:r w:rsidRPr="002739AE">
              <w:t>疲劳预期</w:t>
            </w:r>
          </w:p>
        </w:tc>
      </w:tr>
      <w:tr w:rsidR="002739AE" w:rsidRPr="002739AE" w14:paraId="7FC39F09" w14:textId="77777777">
        <w:tc>
          <w:tcPr>
            <w:tcW w:w="0" w:type="auto"/>
            <w:tcMar>
              <w:top w:w="150" w:type="dxa"/>
              <w:left w:w="0" w:type="dxa"/>
              <w:bottom w:w="150" w:type="dxa"/>
              <w:right w:w="240" w:type="dxa"/>
            </w:tcMar>
            <w:vAlign w:val="center"/>
            <w:hideMark/>
          </w:tcPr>
          <w:p w14:paraId="549B972C" w14:textId="77777777" w:rsidR="002739AE" w:rsidRPr="002739AE" w:rsidRDefault="002739AE" w:rsidP="002739AE">
            <w:r w:rsidRPr="002739AE">
              <w:t>呆滞</w:t>
            </w:r>
          </w:p>
        </w:tc>
        <w:tc>
          <w:tcPr>
            <w:tcW w:w="0" w:type="auto"/>
            <w:tcMar>
              <w:top w:w="150" w:type="dxa"/>
              <w:left w:w="240" w:type="dxa"/>
              <w:bottom w:w="150" w:type="dxa"/>
              <w:right w:w="240" w:type="dxa"/>
            </w:tcMar>
            <w:vAlign w:val="center"/>
            <w:hideMark/>
          </w:tcPr>
          <w:p w14:paraId="7003452E" w14:textId="77777777" w:rsidR="002739AE" w:rsidRPr="002739AE" w:rsidRDefault="002739AE" w:rsidP="002739AE">
            <w:r w:rsidRPr="002739AE">
              <w:t>平均注视时长</w:t>
            </w:r>
          </w:p>
        </w:tc>
        <w:tc>
          <w:tcPr>
            <w:tcW w:w="0" w:type="auto"/>
            <w:tcMar>
              <w:top w:w="150" w:type="dxa"/>
              <w:left w:w="240" w:type="dxa"/>
              <w:bottom w:w="150" w:type="dxa"/>
              <w:right w:w="240" w:type="dxa"/>
            </w:tcMar>
            <w:vAlign w:val="center"/>
            <w:hideMark/>
          </w:tcPr>
          <w:p w14:paraId="4881D984" w14:textId="77777777" w:rsidR="002739AE" w:rsidRPr="002739AE" w:rsidRDefault="002739AE" w:rsidP="002739AE">
            <w:r w:rsidRPr="002739AE">
              <w:t>注视段时长均值</w:t>
            </w:r>
          </w:p>
        </w:tc>
        <w:tc>
          <w:tcPr>
            <w:tcW w:w="0" w:type="auto"/>
            <w:tcMar>
              <w:top w:w="150" w:type="dxa"/>
              <w:left w:w="240" w:type="dxa"/>
              <w:bottom w:w="150" w:type="dxa"/>
              <w:right w:w="0" w:type="dxa"/>
            </w:tcMar>
            <w:vAlign w:val="center"/>
            <w:hideMark/>
          </w:tcPr>
          <w:p w14:paraId="388274B2" w14:textId="77777777" w:rsidR="002739AE" w:rsidRPr="002739AE" w:rsidRDefault="002739AE" w:rsidP="002739AE">
            <w:r w:rsidRPr="002739AE">
              <w:t>↑</w:t>
            </w:r>
          </w:p>
        </w:tc>
      </w:tr>
      <w:tr w:rsidR="002739AE" w:rsidRPr="002739AE" w14:paraId="3993DDF3" w14:textId="77777777">
        <w:tc>
          <w:tcPr>
            <w:tcW w:w="0" w:type="auto"/>
            <w:tcMar>
              <w:top w:w="150" w:type="dxa"/>
              <w:left w:w="0" w:type="dxa"/>
              <w:bottom w:w="150" w:type="dxa"/>
              <w:right w:w="240" w:type="dxa"/>
            </w:tcMar>
            <w:vAlign w:val="center"/>
            <w:hideMark/>
          </w:tcPr>
          <w:p w14:paraId="0EB91C53" w14:textId="77777777" w:rsidR="002739AE" w:rsidRPr="002739AE" w:rsidRDefault="002739AE" w:rsidP="002739AE">
            <w:r w:rsidRPr="002739AE">
              <w:t>呆滞</w:t>
            </w:r>
          </w:p>
        </w:tc>
        <w:tc>
          <w:tcPr>
            <w:tcW w:w="0" w:type="auto"/>
            <w:tcMar>
              <w:top w:w="150" w:type="dxa"/>
              <w:left w:w="240" w:type="dxa"/>
              <w:bottom w:w="150" w:type="dxa"/>
              <w:right w:w="240" w:type="dxa"/>
            </w:tcMar>
            <w:vAlign w:val="center"/>
            <w:hideMark/>
          </w:tcPr>
          <w:p w14:paraId="6E805FF6" w14:textId="77777777" w:rsidR="002739AE" w:rsidRPr="002739AE" w:rsidRDefault="002739AE" w:rsidP="002739AE">
            <w:r w:rsidRPr="002739AE">
              <w:t>扫视峰值速度</w:t>
            </w:r>
          </w:p>
        </w:tc>
        <w:tc>
          <w:tcPr>
            <w:tcW w:w="0" w:type="auto"/>
            <w:tcMar>
              <w:top w:w="150" w:type="dxa"/>
              <w:left w:w="240" w:type="dxa"/>
              <w:bottom w:w="150" w:type="dxa"/>
              <w:right w:w="240" w:type="dxa"/>
            </w:tcMar>
            <w:vAlign w:val="center"/>
            <w:hideMark/>
          </w:tcPr>
          <w:p w14:paraId="4DEE48F7" w14:textId="77777777" w:rsidR="002739AE" w:rsidRPr="002739AE" w:rsidRDefault="002739AE" w:rsidP="002739AE">
            <w:r w:rsidRPr="002739AE">
              <w:t>扫视段速度峰值均值</w:t>
            </w:r>
          </w:p>
        </w:tc>
        <w:tc>
          <w:tcPr>
            <w:tcW w:w="0" w:type="auto"/>
            <w:tcMar>
              <w:top w:w="150" w:type="dxa"/>
              <w:left w:w="240" w:type="dxa"/>
              <w:bottom w:w="150" w:type="dxa"/>
              <w:right w:w="0" w:type="dxa"/>
            </w:tcMar>
            <w:vAlign w:val="center"/>
            <w:hideMark/>
          </w:tcPr>
          <w:p w14:paraId="49721B73" w14:textId="77777777" w:rsidR="002739AE" w:rsidRPr="002739AE" w:rsidRDefault="002739AE" w:rsidP="002739AE">
            <w:r w:rsidRPr="002739AE">
              <w:t>↓</w:t>
            </w:r>
          </w:p>
        </w:tc>
      </w:tr>
      <w:tr w:rsidR="002739AE" w:rsidRPr="002739AE" w14:paraId="1D01609B" w14:textId="77777777">
        <w:tc>
          <w:tcPr>
            <w:tcW w:w="0" w:type="auto"/>
            <w:tcMar>
              <w:top w:w="150" w:type="dxa"/>
              <w:left w:w="0" w:type="dxa"/>
              <w:bottom w:w="150" w:type="dxa"/>
              <w:right w:w="240" w:type="dxa"/>
            </w:tcMar>
            <w:vAlign w:val="center"/>
            <w:hideMark/>
          </w:tcPr>
          <w:p w14:paraId="78B67E94" w14:textId="77777777" w:rsidR="002739AE" w:rsidRPr="002739AE" w:rsidRDefault="002739AE" w:rsidP="002739AE">
            <w:r w:rsidRPr="002739AE">
              <w:t>呆滞</w:t>
            </w:r>
          </w:p>
        </w:tc>
        <w:tc>
          <w:tcPr>
            <w:tcW w:w="0" w:type="auto"/>
            <w:tcMar>
              <w:top w:w="150" w:type="dxa"/>
              <w:left w:w="240" w:type="dxa"/>
              <w:bottom w:w="150" w:type="dxa"/>
              <w:right w:w="240" w:type="dxa"/>
            </w:tcMar>
            <w:vAlign w:val="center"/>
            <w:hideMark/>
          </w:tcPr>
          <w:p w14:paraId="0C22E2AA" w14:textId="77777777" w:rsidR="002739AE" w:rsidRPr="002739AE" w:rsidRDefault="002739AE" w:rsidP="002739AE">
            <w:r w:rsidRPr="002739AE">
              <w:t>扫视幅度</w:t>
            </w:r>
          </w:p>
        </w:tc>
        <w:tc>
          <w:tcPr>
            <w:tcW w:w="0" w:type="auto"/>
            <w:tcMar>
              <w:top w:w="150" w:type="dxa"/>
              <w:left w:w="240" w:type="dxa"/>
              <w:bottom w:w="150" w:type="dxa"/>
              <w:right w:w="240" w:type="dxa"/>
            </w:tcMar>
            <w:vAlign w:val="center"/>
            <w:hideMark/>
          </w:tcPr>
          <w:p w14:paraId="315E40A4" w14:textId="77777777" w:rsidR="002739AE" w:rsidRPr="002739AE" w:rsidRDefault="002739AE" w:rsidP="002739AE">
            <w:r w:rsidRPr="002739AE">
              <w:t>扫视起点到终点距离</w:t>
            </w:r>
          </w:p>
        </w:tc>
        <w:tc>
          <w:tcPr>
            <w:tcW w:w="0" w:type="auto"/>
            <w:tcMar>
              <w:top w:w="150" w:type="dxa"/>
              <w:left w:w="240" w:type="dxa"/>
              <w:bottom w:w="150" w:type="dxa"/>
              <w:right w:w="0" w:type="dxa"/>
            </w:tcMar>
            <w:vAlign w:val="center"/>
            <w:hideMark/>
          </w:tcPr>
          <w:p w14:paraId="07E2A5DA" w14:textId="77777777" w:rsidR="002739AE" w:rsidRPr="002739AE" w:rsidRDefault="002739AE" w:rsidP="002739AE">
            <w:r w:rsidRPr="002739AE">
              <w:t>↓</w:t>
            </w:r>
          </w:p>
        </w:tc>
      </w:tr>
      <w:tr w:rsidR="002739AE" w:rsidRPr="002739AE" w14:paraId="6B441818" w14:textId="77777777">
        <w:tc>
          <w:tcPr>
            <w:tcW w:w="0" w:type="auto"/>
            <w:tcMar>
              <w:top w:w="150" w:type="dxa"/>
              <w:left w:w="0" w:type="dxa"/>
              <w:bottom w:w="150" w:type="dxa"/>
              <w:right w:w="240" w:type="dxa"/>
            </w:tcMar>
            <w:vAlign w:val="center"/>
            <w:hideMark/>
          </w:tcPr>
          <w:p w14:paraId="58E3EDED" w14:textId="77777777" w:rsidR="002739AE" w:rsidRPr="002739AE" w:rsidRDefault="002739AE" w:rsidP="002739AE">
            <w:r w:rsidRPr="002739AE">
              <w:t>呆滞</w:t>
            </w:r>
          </w:p>
        </w:tc>
        <w:tc>
          <w:tcPr>
            <w:tcW w:w="0" w:type="auto"/>
            <w:tcMar>
              <w:top w:w="150" w:type="dxa"/>
              <w:left w:w="240" w:type="dxa"/>
              <w:bottom w:w="150" w:type="dxa"/>
              <w:right w:w="240" w:type="dxa"/>
            </w:tcMar>
            <w:vAlign w:val="center"/>
            <w:hideMark/>
          </w:tcPr>
          <w:p w14:paraId="3B2B9236" w14:textId="77777777" w:rsidR="002739AE" w:rsidRPr="002739AE" w:rsidRDefault="002739AE" w:rsidP="002739AE">
            <w:r w:rsidRPr="002739AE">
              <w:t>注视频率</w:t>
            </w:r>
          </w:p>
        </w:tc>
        <w:tc>
          <w:tcPr>
            <w:tcW w:w="0" w:type="auto"/>
            <w:tcMar>
              <w:top w:w="150" w:type="dxa"/>
              <w:left w:w="240" w:type="dxa"/>
              <w:bottom w:w="150" w:type="dxa"/>
              <w:right w:w="240" w:type="dxa"/>
            </w:tcMar>
            <w:vAlign w:val="center"/>
            <w:hideMark/>
          </w:tcPr>
          <w:p w14:paraId="1194F7CA" w14:textId="77777777" w:rsidR="002739AE" w:rsidRPr="002739AE" w:rsidRDefault="002739AE" w:rsidP="002739AE">
            <w:r w:rsidRPr="002739AE">
              <w:t>单位时间注视次数</w:t>
            </w:r>
          </w:p>
        </w:tc>
        <w:tc>
          <w:tcPr>
            <w:tcW w:w="0" w:type="auto"/>
            <w:tcMar>
              <w:top w:w="150" w:type="dxa"/>
              <w:left w:w="240" w:type="dxa"/>
              <w:bottom w:w="150" w:type="dxa"/>
              <w:right w:w="0" w:type="dxa"/>
            </w:tcMar>
            <w:vAlign w:val="center"/>
            <w:hideMark/>
          </w:tcPr>
          <w:p w14:paraId="1AF2AF84" w14:textId="77777777" w:rsidR="002739AE" w:rsidRPr="002739AE" w:rsidRDefault="002739AE" w:rsidP="002739AE">
            <w:r w:rsidRPr="002739AE">
              <w:t>↓</w:t>
            </w:r>
          </w:p>
        </w:tc>
      </w:tr>
      <w:tr w:rsidR="002739AE" w:rsidRPr="002739AE" w14:paraId="618E1FF9" w14:textId="77777777">
        <w:tc>
          <w:tcPr>
            <w:tcW w:w="0" w:type="auto"/>
            <w:tcMar>
              <w:top w:w="150" w:type="dxa"/>
              <w:left w:w="0" w:type="dxa"/>
              <w:bottom w:w="150" w:type="dxa"/>
              <w:right w:w="240" w:type="dxa"/>
            </w:tcMar>
            <w:vAlign w:val="center"/>
            <w:hideMark/>
          </w:tcPr>
          <w:p w14:paraId="2E5D32F3" w14:textId="77777777" w:rsidR="002739AE" w:rsidRPr="002739AE" w:rsidRDefault="002739AE" w:rsidP="002739AE">
            <w:r w:rsidRPr="002739AE">
              <w:t>发散</w:t>
            </w:r>
          </w:p>
        </w:tc>
        <w:tc>
          <w:tcPr>
            <w:tcW w:w="0" w:type="auto"/>
            <w:tcMar>
              <w:top w:w="150" w:type="dxa"/>
              <w:left w:w="240" w:type="dxa"/>
              <w:bottom w:w="150" w:type="dxa"/>
              <w:right w:w="240" w:type="dxa"/>
            </w:tcMar>
            <w:vAlign w:val="center"/>
            <w:hideMark/>
          </w:tcPr>
          <w:p w14:paraId="48787336" w14:textId="77777777" w:rsidR="002739AE" w:rsidRPr="002739AE" w:rsidRDefault="002739AE" w:rsidP="002739AE">
            <w:r w:rsidRPr="002739AE">
              <w:t>空间熵</w:t>
            </w:r>
          </w:p>
        </w:tc>
        <w:tc>
          <w:tcPr>
            <w:tcW w:w="0" w:type="auto"/>
            <w:tcMar>
              <w:top w:w="150" w:type="dxa"/>
              <w:left w:w="240" w:type="dxa"/>
              <w:bottom w:w="150" w:type="dxa"/>
              <w:right w:w="240" w:type="dxa"/>
            </w:tcMar>
            <w:vAlign w:val="center"/>
            <w:hideMark/>
          </w:tcPr>
          <w:p w14:paraId="4FE8BDC7" w14:textId="77777777" w:rsidR="002739AE" w:rsidRPr="002739AE" w:rsidRDefault="002739AE" w:rsidP="002739AE">
            <w:r w:rsidRPr="002739AE">
              <w:t>注视点空间分布信息熵</w:t>
            </w:r>
          </w:p>
        </w:tc>
        <w:tc>
          <w:tcPr>
            <w:tcW w:w="0" w:type="auto"/>
            <w:tcMar>
              <w:top w:w="150" w:type="dxa"/>
              <w:left w:w="240" w:type="dxa"/>
              <w:bottom w:w="150" w:type="dxa"/>
              <w:right w:w="0" w:type="dxa"/>
            </w:tcMar>
            <w:vAlign w:val="center"/>
            <w:hideMark/>
          </w:tcPr>
          <w:p w14:paraId="2EC548FF" w14:textId="77777777" w:rsidR="002739AE" w:rsidRPr="002739AE" w:rsidRDefault="002739AE" w:rsidP="002739AE">
            <w:r w:rsidRPr="002739AE">
              <w:t>↑</w:t>
            </w:r>
          </w:p>
        </w:tc>
      </w:tr>
      <w:tr w:rsidR="002739AE" w:rsidRPr="002739AE" w14:paraId="01CC5F8C" w14:textId="77777777">
        <w:tc>
          <w:tcPr>
            <w:tcW w:w="0" w:type="auto"/>
            <w:tcMar>
              <w:top w:w="150" w:type="dxa"/>
              <w:left w:w="0" w:type="dxa"/>
              <w:bottom w:w="150" w:type="dxa"/>
              <w:right w:w="240" w:type="dxa"/>
            </w:tcMar>
            <w:vAlign w:val="center"/>
            <w:hideMark/>
          </w:tcPr>
          <w:p w14:paraId="246D7C49" w14:textId="77777777" w:rsidR="002739AE" w:rsidRPr="002739AE" w:rsidRDefault="002739AE" w:rsidP="002739AE">
            <w:r w:rsidRPr="002739AE">
              <w:t>发散</w:t>
            </w:r>
          </w:p>
        </w:tc>
        <w:tc>
          <w:tcPr>
            <w:tcW w:w="0" w:type="auto"/>
            <w:tcMar>
              <w:top w:w="150" w:type="dxa"/>
              <w:left w:w="240" w:type="dxa"/>
              <w:bottom w:w="150" w:type="dxa"/>
              <w:right w:w="240" w:type="dxa"/>
            </w:tcMar>
            <w:vAlign w:val="center"/>
            <w:hideMark/>
          </w:tcPr>
          <w:p w14:paraId="1745B46B" w14:textId="77777777" w:rsidR="002739AE" w:rsidRPr="002739AE" w:rsidRDefault="002739AE" w:rsidP="002739AE">
            <w:r w:rsidRPr="002739AE">
              <w:t>注视转移熵</w:t>
            </w:r>
          </w:p>
        </w:tc>
        <w:tc>
          <w:tcPr>
            <w:tcW w:w="0" w:type="auto"/>
            <w:tcMar>
              <w:top w:w="150" w:type="dxa"/>
              <w:left w:w="240" w:type="dxa"/>
              <w:bottom w:w="150" w:type="dxa"/>
              <w:right w:w="240" w:type="dxa"/>
            </w:tcMar>
            <w:vAlign w:val="center"/>
            <w:hideMark/>
          </w:tcPr>
          <w:p w14:paraId="682733AD" w14:textId="77777777" w:rsidR="002739AE" w:rsidRPr="002739AE" w:rsidRDefault="002739AE" w:rsidP="002739AE">
            <w:r w:rsidRPr="002739AE">
              <w:t>注视区域间转移模式信息熵</w:t>
            </w:r>
          </w:p>
        </w:tc>
        <w:tc>
          <w:tcPr>
            <w:tcW w:w="0" w:type="auto"/>
            <w:tcMar>
              <w:top w:w="150" w:type="dxa"/>
              <w:left w:w="240" w:type="dxa"/>
              <w:bottom w:w="150" w:type="dxa"/>
              <w:right w:w="0" w:type="dxa"/>
            </w:tcMar>
            <w:vAlign w:val="center"/>
            <w:hideMark/>
          </w:tcPr>
          <w:p w14:paraId="42F666A3" w14:textId="77777777" w:rsidR="002739AE" w:rsidRPr="002739AE" w:rsidRDefault="002739AE" w:rsidP="002739AE">
            <w:r w:rsidRPr="002739AE">
              <w:t>↑</w:t>
            </w:r>
          </w:p>
        </w:tc>
      </w:tr>
      <w:tr w:rsidR="002739AE" w:rsidRPr="002739AE" w14:paraId="49DE8E4D" w14:textId="77777777">
        <w:tc>
          <w:tcPr>
            <w:tcW w:w="0" w:type="auto"/>
            <w:tcMar>
              <w:top w:w="150" w:type="dxa"/>
              <w:left w:w="0" w:type="dxa"/>
              <w:bottom w:w="150" w:type="dxa"/>
              <w:right w:w="240" w:type="dxa"/>
            </w:tcMar>
            <w:vAlign w:val="center"/>
            <w:hideMark/>
          </w:tcPr>
          <w:p w14:paraId="187A39A8" w14:textId="77777777" w:rsidR="002739AE" w:rsidRPr="002739AE" w:rsidRDefault="002739AE" w:rsidP="002739AE">
            <w:r w:rsidRPr="002739AE">
              <w:lastRenderedPageBreak/>
              <w:t>发散</w:t>
            </w:r>
          </w:p>
        </w:tc>
        <w:tc>
          <w:tcPr>
            <w:tcW w:w="0" w:type="auto"/>
            <w:tcMar>
              <w:top w:w="150" w:type="dxa"/>
              <w:left w:w="240" w:type="dxa"/>
              <w:bottom w:w="150" w:type="dxa"/>
              <w:right w:w="240" w:type="dxa"/>
            </w:tcMar>
            <w:vAlign w:val="center"/>
            <w:hideMark/>
          </w:tcPr>
          <w:p w14:paraId="24029390" w14:textId="77777777" w:rsidR="002739AE" w:rsidRPr="002739AE" w:rsidRDefault="002739AE" w:rsidP="002739AE">
            <w:r w:rsidRPr="002739AE">
              <w:t>注视点空间方差</w:t>
            </w:r>
          </w:p>
        </w:tc>
        <w:tc>
          <w:tcPr>
            <w:tcW w:w="0" w:type="auto"/>
            <w:tcMar>
              <w:top w:w="150" w:type="dxa"/>
              <w:left w:w="240" w:type="dxa"/>
              <w:bottom w:w="150" w:type="dxa"/>
              <w:right w:w="240" w:type="dxa"/>
            </w:tcMar>
            <w:vAlign w:val="center"/>
            <w:hideMark/>
          </w:tcPr>
          <w:p w14:paraId="11E3C844" w14:textId="77777777" w:rsidR="002739AE" w:rsidRPr="002739AE" w:rsidRDefault="002739AE" w:rsidP="002739AE">
            <w:r w:rsidRPr="002739AE">
              <w:t>注视点坐标离散程度</w:t>
            </w:r>
          </w:p>
        </w:tc>
        <w:tc>
          <w:tcPr>
            <w:tcW w:w="0" w:type="auto"/>
            <w:tcMar>
              <w:top w:w="150" w:type="dxa"/>
              <w:left w:w="240" w:type="dxa"/>
              <w:bottom w:w="150" w:type="dxa"/>
              <w:right w:w="0" w:type="dxa"/>
            </w:tcMar>
            <w:vAlign w:val="center"/>
            <w:hideMark/>
          </w:tcPr>
          <w:p w14:paraId="6A86A115" w14:textId="77777777" w:rsidR="002739AE" w:rsidRPr="002739AE" w:rsidRDefault="002739AE" w:rsidP="002739AE">
            <w:r w:rsidRPr="002739AE">
              <w:t>↑</w:t>
            </w:r>
          </w:p>
        </w:tc>
      </w:tr>
      <w:tr w:rsidR="002739AE" w:rsidRPr="002739AE" w14:paraId="72A5EDB8" w14:textId="77777777">
        <w:tc>
          <w:tcPr>
            <w:tcW w:w="0" w:type="auto"/>
            <w:tcMar>
              <w:top w:w="150" w:type="dxa"/>
              <w:left w:w="0" w:type="dxa"/>
              <w:bottom w:w="150" w:type="dxa"/>
              <w:right w:w="240" w:type="dxa"/>
            </w:tcMar>
            <w:vAlign w:val="center"/>
            <w:hideMark/>
          </w:tcPr>
          <w:p w14:paraId="7A05FA7C" w14:textId="77777777" w:rsidR="002739AE" w:rsidRPr="002739AE" w:rsidRDefault="002739AE" w:rsidP="002739AE">
            <w:r w:rsidRPr="002739AE">
              <w:t>发散</w:t>
            </w:r>
          </w:p>
        </w:tc>
        <w:tc>
          <w:tcPr>
            <w:tcW w:w="0" w:type="auto"/>
            <w:tcMar>
              <w:top w:w="150" w:type="dxa"/>
              <w:left w:w="240" w:type="dxa"/>
              <w:bottom w:w="150" w:type="dxa"/>
              <w:right w:w="240" w:type="dxa"/>
            </w:tcMar>
            <w:vAlign w:val="center"/>
            <w:hideMark/>
          </w:tcPr>
          <w:p w14:paraId="52675112" w14:textId="77777777" w:rsidR="002739AE" w:rsidRPr="002739AE" w:rsidRDefault="002739AE" w:rsidP="002739AE">
            <w:r w:rsidRPr="002739AE">
              <w:t>扫视方向随机性</w:t>
            </w:r>
          </w:p>
        </w:tc>
        <w:tc>
          <w:tcPr>
            <w:tcW w:w="0" w:type="auto"/>
            <w:tcMar>
              <w:top w:w="150" w:type="dxa"/>
              <w:left w:w="240" w:type="dxa"/>
              <w:bottom w:w="150" w:type="dxa"/>
              <w:right w:w="240" w:type="dxa"/>
            </w:tcMar>
            <w:vAlign w:val="center"/>
            <w:hideMark/>
          </w:tcPr>
          <w:p w14:paraId="609DFA47" w14:textId="77777777" w:rsidR="002739AE" w:rsidRPr="002739AE" w:rsidRDefault="002739AE" w:rsidP="002739AE">
            <w:r w:rsidRPr="002739AE">
              <w:t>扫视角度分布与均匀分布KL散度</w:t>
            </w:r>
          </w:p>
        </w:tc>
        <w:tc>
          <w:tcPr>
            <w:tcW w:w="0" w:type="auto"/>
            <w:tcMar>
              <w:top w:w="150" w:type="dxa"/>
              <w:left w:w="240" w:type="dxa"/>
              <w:bottom w:w="150" w:type="dxa"/>
              <w:right w:w="0" w:type="dxa"/>
            </w:tcMar>
            <w:vAlign w:val="center"/>
            <w:hideMark/>
          </w:tcPr>
          <w:p w14:paraId="27974E5C" w14:textId="77777777" w:rsidR="002739AE" w:rsidRPr="002739AE" w:rsidRDefault="002739AE" w:rsidP="002739AE">
            <w:r w:rsidRPr="002739AE">
              <w:t>↑</w:t>
            </w:r>
          </w:p>
        </w:tc>
      </w:tr>
    </w:tbl>
    <w:p w14:paraId="629DA4ED" w14:textId="77777777" w:rsidR="002739AE" w:rsidRPr="002739AE" w:rsidRDefault="002739AE" w:rsidP="002739AE">
      <w:r w:rsidRPr="002739AE">
        <w:t>所有指标按被试内z-score标准化，以消除个体差异。</w:t>
      </w:r>
    </w:p>
    <w:p w14:paraId="54CD0651" w14:textId="77777777" w:rsidR="002739AE" w:rsidRPr="002739AE" w:rsidRDefault="002739AE" w:rsidP="002739AE">
      <w:pPr>
        <w:rPr>
          <w:b/>
          <w:bCs/>
        </w:rPr>
      </w:pPr>
      <w:r w:rsidRPr="002739AE">
        <w:rPr>
          <w:b/>
          <w:bCs/>
        </w:rPr>
        <w:t>四、四阶段技术路线</w:t>
      </w:r>
    </w:p>
    <w:p w14:paraId="587832AE" w14:textId="77777777" w:rsidR="002739AE" w:rsidRPr="002739AE" w:rsidRDefault="002739AE" w:rsidP="002739AE">
      <w:pPr>
        <w:rPr>
          <w:b/>
          <w:bCs/>
        </w:rPr>
      </w:pPr>
      <w:r w:rsidRPr="002739AE">
        <w:rPr>
          <w:b/>
          <w:bCs/>
        </w:rPr>
        <w:t>阶段一：双因子结构验证</w:t>
      </w:r>
    </w:p>
    <w:p w14:paraId="163D3493" w14:textId="77777777" w:rsidR="002739AE" w:rsidRPr="002739AE" w:rsidRDefault="002739AE" w:rsidP="002739AE">
      <w:r w:rsidRPr="002739AE">
        <w:rPr>
          <w:b/>
          <w:bCs/>
        </w:rPr>
        <w:t>目标</w:t>
      </w:r>
      <w:r w:rsidRPr="002739AE">
        <w:t>：证明“呆滞”和“发散”是统计上可分离的两个独立维度。</w:t>
      </w:r>
    </w:p>
    <w:p w14:paraId="4516AC71" w14:textId="77777777" w:rsidR="002739AE" w:rsidRPr="002739AE" w:rsidRDefault="002739AE" w:rsidP="002739AE">
      <w:r w:rsidRPr="002739AE">
        <w:rPr>
          <w:b/>
          <w:bCs/>
        </w:rPr>
        <w:t>数据</w:t>
      </w:r>
      <w:r w:rsidRPr="002739AE">
        <w:t xml:space="preserve">：DROZY（探索）+ </w:t>
      </w:r>
      <w:proofErr w:type="spellStart"/>
      <w:r w:rsidRPr="002739AE">
        <w:t>OperatorEYEVP</w:t>
      </w:r>
      <w:proofErr w:type="spellEnd"/>
      <w:r w:rsidRPr="002739AE">
        <w:t>（验证）</w:t>
      </w:r>
    </w:p>
    <w:p w14:paraId="11E23801" w14:textId="77777777" w:rsidR="002739AE" w:rsidRPr="002739AE" w:rsidRDefault="002739AE" w:rsidP="002739AE">
      <w:r w:rsidRPr="002739AE">
        <w:rPr>
          <w:b/>
          <w:bCs/>
        </w:rPr>
        <w:t>方法</w:t>
      </w:r>
      <w:r w:rsidRPr="002739AE">
        <w:t>：</w:t>
      </w:r>
    </w:p>
    <w:p w14:paraId="2E8B46BF" w14:textId="77777777" w:rsidR="002739AE" w:rsidRPr="002739AE" w:rsidRDefault="002739AE">
      <w:pPr>
        <w:numPr>
          <w:ilvl w:val="0"/>
          <w:numId w:val="33"/>
        </w:numPr>
      </w:pPr>
      <w:r w:rsidRPr="002739AE">
        <w:rPr>
          <w:b/>
          <w:bCs/>
        </w:rPr>
        <w:t>EFA</w:t>
      </w:r>
      <w:r w:rsidRPr="002739AE">
        <w:t>（DROZY）：主轴因子法 + Promax斜交旋转，提取两个因子。要求累计方差解释</w:t>
      </w:r>
      <w:proofErr w:type="gramStart"/>
      <w:r w:rsidRPr="002739AE">
        <w:t>率&gt;</w:t>
      </w:r>
      <w:proofErr w:type="gramEnd"/>
      <w:r w:rsidRPr="002739AE">
        <w:t>60%，各指标在预期因子上载荷&gt;0.5，交叉载荷&lt;0.3。</w:t>
      </w:r>
    </w:p>
    <w:p w14:paraId="3025D2B2" w14:textId="77777777" w:rsidR="002739AE" w:rsidRPr="002739AE" w:rsidRDefault="002739AE">
      <w:pPr>
        <w:numPr>
          <w:ilvl w:val="0"/>
          <w:numId w:val="33"/>
        </w:numPr>
      </w:pPr>
      <w:r w:rsidRPr="002739AE">
        <w:rPr>
          <w:b/>
          <w:bCs/>
        </w:rPr>
        <w:t>CFA</w:t>
      </w:r>
      <w:r w:rsidRPr="002739AE">
        <w:t>（</w:t>
      </w:r>
      <w:proofErr w:type="spellStart"/>
      <w:r w:rsidRPr="002739AE">
        <w:t>OperatorEYEVP</w:t>
      </w:r>
      <w:proofErr w:type="spellEnd"/>
      <w:r w:rsidRPr="002739AE">
        <w:t>）：验证因子结构。要求CFI&gt;0.90，RMSEA&lt;0.08，SRMR&lt;0.08。</w:t>
      </w:r>
    </w:p>
    <w:p w14:paraId="3610D12E" w14:textId="77777777" w:rsidR="002739AE" w:rsidRPr="002739AE" w:rsidRDefault="002739AE">
      <w:pPr>
        <w:numPr>
          <w:ilvl w:val="0"/>
          <w:numId w:val="33"/>
        </w:numPr>
      </w:pPr>
      <w:r w:rsidRPr="002739AE">
        <w:rPr>
          <w:b/>
          <w:bCs/>
        </w:rPr>
        <w:t>因子相关性检验</w:t>
      </w:r>
      <w:r w:rsidRPr="002739AE">
        <w:t>：Pearson相关，</w:t>
      </w:r>
      <w:r w:rsidRPr="002739AE">
        <w:rPr>
          <w:b/>
          <w:bCs/>
        </w:rPr>
        <w:t>关键判据 |r| &lt; 0.70</w:t>
      </w:r>
      <w:r w:rsidRPr="002739AE">
        <w:t>。若r&gt;0.85，双因子假设被推翻。</w:t>
      </w:r>
    </w:p>
    <w:p w14:paraId="3E35955F" w14:textId="77777777" w:rsidR="002739AE" w:rsidRPr="002739AE" w:rsidRDefault="002739AE">
      <w:pPr>
        <w:numPr>
          <w:ilvl w:val="0"/>
          <w:numId w:val="33"/>
        </w:numPr>
      </w:pPr>
      <w:r w:rsidRPr="002739AE">
        <w:rPr>
          <w:b/>
          <w:bCs/>
        </w:rPr>
        <w:t>信度检验</w:t>
      </w:r>
      <w:r w:rsidRPr="002739AE">
        <w:t>：Cronbach's α &gt; 0.70，组合信度CR &gt; 0.70。</w:t>
      </w:r>
    </w:p>
    <w:p w14:paraId="28B0382D" w14:textId="77777777" w:rsidR="002739AE" w:rsidRPr="002739AE" w:rsidRDefault="002739AE" w:rsidP="002739AE">
      <w:r w:rsidRPr="002739AE">
        <w:rPr>
          <w:b/>
          <w:bCs/>
        </w:rPr>
        <w:t>预期结果</w:t>
      </w:r>
      <w:r w:rsidRPr="002739AE">
        <w:t>：提取出两个因子，相关预计r=0.3–0.6。CFA在独立数据集上拟合良好。</w:t>
      </w:r>
    </w:p>
    <w:p w14:paraId="0B67E7F3" w14:textId="77777777" w:rsidR="002739AE" w:rsidRPr="002739AE" w:rsidRDefault="002739AE" w:rsidP="002739AE">
      <w:r w:rsidRPr="002739AE">
        <w:rPr>
          <w:b/>
          <w:bCs/>
        </w:rPr>
        <w:t>可证伪性</w:t>
      </w:r>
      <w:r w:rsidRPr="002739AE">
        <w:t>：若仅提取出一个因子，或两因子r&gt;0.85，假设被推翻。</w:t>
      </w:r>
    </w:p>
    <w:p w14:paraId="2C3A0156" w14:textId="77777777" w:rsidR="002739AE" w:rsidRPr="002739AE" w:rsidRDefault="002739AE" w:rsidP="002739AE">
      <w:pPr>
        <w:rPr>
          <w:b/>
          <w:bCs/>
        </w:rPr>
      </w:pPr>
      <w:r w:rsidRPr="002739AE">
        <w:rPr>
          <w:b/>
          <w:bCs/>
        </w:rPr>
        <w:t>阶段二：亚类识别与剖面分析</w:t>
      </w:r>
    </w:p>
    <w:p w14:paraId="48521297" w14:textId="77777777" w:rsidR="002739AE" w:rsidRPr="002739AE" w:rsidRDefault="002739AE" w:rsidP="002739AE">
      <w:r w:rsidRPr="002739AE">
        <w:rPr>
          <w:b/>
          <w:bCs/>
        </w:rPr>
        <w:t>目标</w:t>
      </w:r>
      <w:r w:rsidRPr="002739AE">
        <w:t>：在双因子空间中识别离散亚类（呆滞主导型、发散主导型、混合型等），确定最优亚类数量。</w:t>
      </w:r>
    </w:p>
    <w:p w14:paraId="0F9FF63D" w14:textId="77777777" w:rsidR="002739AE" w:rsidRPr="002739AE" w:rsidRDefault="002739AE" w:rsidP="002739AE">
      <w:r w:rsidRPr="002739AE">
        <w:rPr>
          <w:b/>
          <w:bCs/>
        </w:rPr>
        <w:t>数据</w:t>
      </w:r>
      <w:r w:rsidRPr="002739AE">
        <w:t xml:space="preserve">：DROZY + </w:t>
      </w:r>
      <w:proofErr w:type="spellStart"/>
      <w:r w:rsidRPr="002739AE">
        <w:t>OperatorEYEVP</w:t>
      </w:r>
      <w:proofErr w:type="spellEnd"/>
      <w:r w:rsidRPr="002739AE">
        <w:t xml:space="preserve"> + SEED-VIG</w:t>
      </w:r>
    </w:p>
    <w:p w14:paraId="06B62B4D" w14:textId="77777777" w:rsidR="002739AE" w:rsidRPr="002739AE" w:rsidRDefault="002739AE" w:rsidP="002739AE">
      <w:r w:rsidRPr="002739AE">
        <w:rPr>
          <w:b/>
          <w:bCs/>
        </w:rPr>
        <w:t>方法</w:t>
      </w:r>
      <w:r w:rsidRPr="002739AE">
        <w:t>：</w:t>
      </w:r>
    </w:p>
    <w:p w14:paraId="15A7D1BD" w14:textId="77777777" w:rsidR="002739AE" w:rsidRPr="002739AE" w:rsidRDefault="002739AE">
      <w:pPr>
        <w:numPr>
          <w:ilvl w:val="0"/>
          <w:numId w:val="34"/>
        </w:numPr>
      </w:pPr>
      <w:r w:rsidRPr="002739AE">
        <w:rPr>
          <w:b/>
          <w:bCs/>
        </w:rPr>
        <w:t>潜在剖面分析（LPA）与高斯混合模型（GMM）并行</w:t>
      </w:r>
      <w:r w:rsidRPr="002739AE">
        <w:t>。输入为阶段一提取的两个因子得分。</w:t>
      </w:r>
    </w:p>
    <w:p w14:paraId="6225EBF1" w14:textId="77777777" w:rsidR="002739AE" w:rsidRPr="002739AE" w:rsidRDefault="002739AE">
      <w:pPr>
        <w:numPr>
          <w:ilvl w:val="0"/>
          <w:numId w:val="34"/>
        </w:numPr>
      </w:pPr>
      <w:r w:rsidRPr="002739AE">
        <w:rPr>
          <w:b/>
          <w:bCs/>
        </w:rPr>
        <w:t>模型比较</w:t>
      </w:r>
      <w:r w:rsidRPr="002739AE">
        <w:t>：BIC、AIC、熵值（&gt;0.80可接受）、BLRT检验k vs. k-1。</w:t>
      </w:r>
    </w:p>
    <w:p w14:paraId="63D963CD" w14:textId="77777777" w:rsidR="002739AE" w:rsidRPr="002739AE" w:rsidRDefault="002739AE">
      <w:pPr>
        <w:numPr>
          <w:ilvl w:val="0"/>
          <w:numId w:val="34"/>
        </w:numPr>
      </w:pPr>
      <w:r w:rsidRPr="002739AE">
        <w:rPr>
          <w:b/>
          <w:bCs/>
        </w:rPr>
        <w:lastRenderedPageBreak/>
        <w:t>亚类验证</w:t>
      </w:r>
      <w:r w:rsidRPr="002739AE">
        <w:t>：在SEED-VIG上后验分类，计算Cohen's κ。对每个亚类绘制双因子空间置信椭圆。</w:t>
      </w:r>
    </w:p>
    <w:p w14:paraId="25D694DA" w14:textId="77777777" w:rsidR="002739AE" w:rsidRPr="002739AE" w:rsidRDefault="002739AE">
      <w:pPr>
        <w:numPr>
          <w:ilvl w:val="0"/>
          <w:numId w:val="34"/>
        </w:numPr>
      </w:pPr>
      <w:r w:rsidRPr="002739AE">
        <w:rPr>
          <w:b/>
          <w:bCs/>
        </w:rPr>
        <w:t>亚类与疲劳程度的关系</w:t>
      </w:r>
      <w:r w:rsidRPr="002739AE">
        <w:t>：单因素ANOVA检验亚类间疲劳标签差异。若不显著，说明亚类是质的类型差异，而非疲劳程度分级。</w:t>
      </w:r>
    </w:p>
    <w:p w14:paraId="34193FD2" w14:textId="77777777" w:rsidR="002739AE" w:rsidRPr="002739AE" w:rsidRDefault="002739AE" w:rsidP="002739AE">
      <w:r w:rsidRPr="002739AE">
        <w:rPr>
          <w:b/>
          <w:bCs/>
        </w:rPr>
        <w:t>预期结果</w:t>
      </w:r>
      <w:r w:rsidRPr="002739AE">
        <w:t>：最优亚类数3–5个，至少包含“呆滞主导型”“发散主导型”“混合型”，可能还有“低响应型”。</w:t>
      </w:r>
    </w:p>
    <w:p w14:paraId="47B21FD9" w14:textId="77777777" w:rsidR="002739AE" w:rsidRPr="002739AE" w:rsidRDefault="002739AE" w:rsidP="002739AE">
      <w:r w:rsidRPr="002739AE">
        <w:rPr>
          <w:b/>
          <w:bCs/>
        </w:rPr>
        <w:t>可证伪性</w:t>
      </w:r>
      <w:r w:rsidRPr="002739AE">
        <w:t>：若BLRT不支持k&gt;1（最优类别数为1），亚类假设被推翻，退回连续维度模型。</w:t>
      </w:r>
    </w:p>
    <w:p w14:paraId="177CA964" w14:textId="77777777" w:rsidR="002739AE" w:rsidRPr="002739AE" w:rsidRDefault="002739AE" w:rsidP="002739AE">
      <w:pPr>
        <w:rPr>
          <w:b/>
          <w:bCs/>
        </w:rPr>
      </w:pPr>
      <w:r w:rsidRPr="002739AE">
        <w:rPr>
          <w:b/>
          <w:bCs/>
        </w:rPr>
        <w:t>阶段三：组合模型检验</w:t>
      </w:r>
    </w:p>
    <w:p w14:paraId="247B27D6" w14:textId="77777777" w:rsidR="002739AE" w:rsidRPr="002739AE" w:rsidRDefault="002739AE" w:rsidP="002739AE">
      <w:r w:rsidRPr="002739AE">
        <w:rPr>
          <w:b/>
          <w:bCs/>
        </w:rPr>
        <w:t>目标</w:t>
      </w:r>
      <w:r w:rsidRPr="002739AE">
        <w:t>：检验“疲劳 = β</w:t>
      </w:r>
      <w:r w:rsidRPr="002739AE">
        <w:rPr>
          <w:rFonts w:ascii="Cambria Math" w:hAnsi="Cambria Math" w:cs="Cambria Math"/>
        </w:rPr>
        <w:t>₁</w:t>
      </w:r>
      <w:r w:rsidRPr="002739AE">
        <w:rPr>
          <w:rFonts w:ascii="等线" w:eastAsia="等线" w:hAnsi="等线" w:cs="等线" w:hint="eastAsia"/>
        </w:rPr>
        <w:t>×</w:t>
      </w:r>
      <w:r w:rsidRPr="002739AE">
        <w:t>呆滞 + β</w:t>
      </w:r>
      <w:r w:rsidRPr="002739AE">
        <w:rPr>
          <w:rFonts w:ascii="Cambria Math" w:hAnsi="Cambria Math" w:cs="Cambria Math"/>
        </w:rPr>
        <w:t>₂</w:t>
      </w:r>
      <w:r w:rsidRPr="002739AE">
        <w:rPr>
          <w:rFonts w:ascii="等线" w:eastAsia="等线" w:hAnsi="等线" w:cs="等线" w:hint="eastAsia"/>
        </w:rPr>
        <w:t>×</w:t>
      </w:r>
      <w:r w:rsidRPr="002739AE">
        <w:t>发散”的线性组合假设，并检验组合权重是否具有亚类特异性。</w:t>
      </w:r>
    </w:p>
    <w:p w14:paraId="23B413A9" w14:textId="77777777" w:rsidR="002739AE" w:rsidRPr="002739AE" w:rsidRDefault="002739AE" w:rsidP="002739AE">
      <w:r w:rsidRPr="002739AE">
        <w:rPr>
          <w:b/>
          <w:bCs/>
        </w:rPr>
        <w:t>数据</w:t>
      </w:r>
      <w:r w:rsidRPr="002739AE">
        <w:t>：</w:t>
      </w:r>
      <w:proofErr w:type="spellStart"/>
      <w:r w:rsidRPr="002739AE">
        <w:t>OperatorEYEVP</w:t>
      </w:r>
      <w:proofErr w:type="spellEnd"/>
      <w:r w:rsidRPr="002739AE">
        <w:t>（连续CRT）+ SEED-VIG（连续警觉度）</w:t>
      </w:r>
    </w:p>
    <w:p w14:paraId="4E6308D8" w14:textId="77777777" w:rsidR="002739AE" w:rsidRPr="002739AE" w:rsidRDefault="002739AE" w:rsidP="002739AE">
      <w:r w:rsidRPr="002739AE">
        <w:rPr>
          <w:b/>
          <w:bCs/>
        </w:rPr>
        <w:t>模型设定</w:t>
      </w:r>
      <w:r w:rsidRPr="002739AE">
        <w:t>：</w:t>
      </w:r>
    </w:p>
    <w:p w14:paraId="48572720" w14:textId="77777777" w:rsidR="002739AE" w:rsidRPr="002739AE" w:rsidRDefault="002739AE">
      <w:pPr>
        <w:numPr>
          <w:ilvl w:val="0"/>
          <w:numId w:val="35"/>
        </w:numPr>
      </w:pPr>
      <w:r w:rsidRPr="002739AE">
        <w:rPr>
          <w:b/>
          <w:bCs/>
        </w:rPr>
        <w:t>基准模型（全局线性）</w:t>
      </w:r>
      <w:r w:rsidRPr="002739AE">
        <w:t> ：F = β</w:t>
      </w:r>
      <w:r w:rsidRPr="002739AE">
        <w:rPr>
          <w:rFonts w:ascii="Cambria Math" w:hAnsi="Cambria Math" w:cs="Cambria Math"/>
        </w:rPr>
        <w:t>₁</w:t>
      </w:r>
      <w:r w:rsidRPr="002739AE">
        <w:rPr>
          <w:rFonts w:ascii="等线" w:eastAsia="等线" w:hAnsi="等线" w:cs="等线" w:hint="eastAsia"/>
        </w:rPr>
        <w:t>×</w:t>
      </w:r>
      <w:r w:rsidRPr="002739AE">
        <w:t>呆滞 + β</w:t>
      </w:r>
      <w:r w:rsidRPr="002739AE">
        <w:rPr>
          <w:rFonts w:ascii="Cambria Math" w:hAnsi="Cambria Math" w:cs="Cambria Math"/>
        </w:rPr>
        <w:t>₂</w:t>
      </w:r>
      <w:r w:rsidRPr="002739AE">
        <w:rPr>
          <w:rFonts w:ascii="等线" w:eastAsia="等线" w:hAnsi="等线" w:cs="等线" w:hint="eastAsia"/>
        </w:rPr>
        <w:t>×</w:t>
      </w:r>
      <w:r w:rsidRPr="002739AE">
        <w:t>发散 + ε</w:t>
      </w:r>
    </w:p>
    <w:p w14:paraId="5284DC9A" w14:textId="77777777" w:rsidR="002739AE" w:rsidRPr="002739AE" w:rsidRDefault="002739AE">
      <w:pPr>
        <w:numPr>
          <w:ilvl w:val="0"/>
          <w:numId w:val="35"/>
        </w:numPr>
      </w:pPr>
      <w:r w:rsidRPr="002739AE">
        <w:rPr>
          <w:b/>
          <w:bCs/>
        </w:rPr>
        <w:t>扩展模型（亚类特异）</w:t>
      </w:r>
      <w:r w:rsidRPr="002739AE">
        <w:t> ：F = β</w:t>
      </w:r>
      <w:r w:rsidRPr="002739AE">
        <w:rPr>
          <w:rFonts w:ascii="Cambria Math" w:hAnsi="Cambria Math" w:cs="Cambria Math"/>
        </w:rPr>
        <w:t>₁ₖ</w:t>
      </w:r>
      <w:r w:rsidRPr="002739AE">
        <w:rPr>
          <w:rFonts w:ascii="等线" w:eastAsia="等线" w:hAnsi="等线" w:cs="等线" w:hint="eastAsia"/>
        </w:rPr>
        <w:t>×</w:t>
      </w:r>
      <w:r w:rsidRPr="002739AE">
        <w:t>呆滞 + β</w:t>
      </w:r>
      <w:r w:rsidRPr="002739AE">
        <w:rPr>
          <w:rFonts w:ascii="Cambria Math" w:hAnsi="Cambria Math" w:cs="Cambria Math"/>
        </w:rPr>
        <w:t>₂ₖ</w:t>
      </w:r>
      <w:r w:rsidRPr="002739AE">
        <w:rPr>
          <w:rFonts w:ascii="等线" w:eastAsia="等线" w:hAnsi="等线" w:cs="等线" w:hint="eastAsia"/>
        </w:rPr>
        <w:t>×</w:t>
      </w:r>
      <w:r w:rsidRPr="002739AE">
        <w:t>发散 + ε</w:t>
      </w:r>
    </w:p>
    <w:p w14:paraId="4E0FE1F3" w14:textId="77777777" w:rsidR="002739AE" w:rsidRPr="002739AE" w:rsidRDefault="002739AE">
      <w:pPr>
        <w:numPr>
          <w:ilvl w:val="0"/>
          <w:numId w:val="35"/>
        </w:numPr>
      </w:pPr>
      <w:r w:rsidRPr="002739AE">
        <w:rPr>
          <w:b/>
          <w:bCs/>
        </w:rPr>
        <w:t>非线性检验</w:t>
      </w:r>
      <w:r w:rsidRPr="002739AE">
        <w:t>：加入二次项和交互项</w:t>
      </w:r>
    </w:p>
    <w:p w14:paraId="525C1798" w14:textId="77777777" w:rsidR="002739AE" w:rsidRPr="002739AE" w:rsidRDefault="002739AE" w:rsidP="002739AE">
      <w:r w:rsidRPr="002739AE">
        <w:rPr>
          <w:b/>
          <w:bCs/>
        </w:rPr>
        <w:t>分析策略</w:t>
      </w:r>
      <w:r w:rsidRPr="002739AE">
        <w:t>：</w:t>
      </w:r>
    </w:p>
    <w:p w14:paraId="320206C6" w14:textId="77777777" w:rsidR="002739AE" w:rsidRPr="002739AE" w:rsidRDefault="002739AE">
      <w:pPr>
        <w:numPr>
          <w:ilvl w:val="0"/>
          <w:numId w:val="36"/>
        </w:numPr>
      </w:pPr>
      <w:r w:rsidRPr="002739AE">
        <w:t>混合效应模型，被试为随机截距，疲劳指标为因变量。</w:t>
      </w:r>
    </w:p>
    <w:p w14:paraId="12CAAAA1" w14:textId="77777777" w:rsidR="002739AE" w:rsidRPr="002739AE" w:rsidRDefault="002739AE">
      <w:pPr>
        <w:numPr>
          <w:ilvl w:val="0"/>
          <w:numId w:val="36"/>
        </w:numPr>
      </w:pPr>
      <w:r w:rsidRPr="002739AE">
        <w:t>与单因子模型比较（LRT、AIC/BIC）。</w:t>
      </w:r>
      <w:r w:rsidRPr="002739AE">
        <w:rPr>
          <w:b/>
          <w:bCs/>
        </w:rPr>
        <w:t>关键判据</w:t>
      </w:r>
      <w:r w:rsidRPr="002739AE">
        <w:t>：基准模型显著优于任一单因子模型，且β</w:t>
      </w:r>
      <w:r w:rsidRPr="002739AE">
        <w:rPr>
          <w:rFonts w:ascii="Cambria Math" w:hAnsi="Cambria Math" w:cs="Cambria Math"/>
        </w:rPr>
        <w:t>₁</w:t>
      </w:r>
      <w:r w:rsidRPr="002739AE">
        <w:t>、β</w:t>
      </w:r>
      <w:r w:rsidRPr="002739AE">
        <w:rPr>
          <w:rFonts w:ascii="Cambria Math" w:hAnsi="Cambria Math" w:cs="Cambria Math"/>
        </w:rPr>
        <w:t>₂</w:t>
      </w:r>
      <w:r w:rsidRPr="002739AE">
        <w:t>均显著非零。</w:t>
      </w:r>
    </w:p>
    <w:p w14:paraId="0400AE05" w14:textId="77777777" w:rsidR="002739AE" w:rsidRPr="002739AE" w:rsidRDefault="002739AE">
      <w:pPr>
        <w:numPr>
          <w:ilvl w:val="0"/>
          <w:numId w:val="36"/>
        </w:numPr>
      </w:pPr>
      <w:r w:rsidRPr="002739AE">
        <w:t>加入“亚类×因子”交互项。若显著，说明组合权重亚类特异，线性组合升级为分段线性。</w:t>
      </w:r>
    </w:p>
    <w:p w14:paraId="2920ACE4" w14:textId="77777777" w:rsidR="002739AE" w:rsidRPr="002739AE" w:rsidRDefault="002739AE">
      <w:pPr>
        <w:numPr>
          <w:ilvl w:val="0"/>
          <w:numId w:val="36"/>
        </w:numPr>
      </w:pPr>
      <w:r w:rsidRPr="002739AE">
        <w:t>加入非线性项。若显著，放弃线性假设。</w:t>
      </w:r>
    </w:p>
    <w:p w14:paraId="65956DB5" w14:textId="77777777" w:rsidR="002739AE" w:rsidRPr="002739AE" w:rsidRDefault="002739AE">
      <w:pPr>
        <w:numPr>
          <w:ilvl w:val="0"/>
          <w:numId w:val="36"/>
        </w:numPr>
      </w:pPr>
      <w:r w:rsidRPr="002739AE">
        <w:t>留一被试交叉验证，比较各模型预测MAE/RMSE。</w:t>
      </w:r>
    </w:p>
    <w:p w14:paraId="309EB283" w14:textId="77777777" w:rsidR="002739AE" w:rsidRPr="002739AE" w:rsidRDefault="002739AE" w:rsidP="002739AE">
      <w:r w:rsidRPr="002739AE">
        <w:rPr>
          <w:b/>
          <w:bCs/>
        </w:rPr>
        <w:t>预期结果</w:t>
      </w:r>
      <w:r w:rsidRPr="002739AE">
        <w:t>：基准模型优于单因子模型，β</w:t>
      </w:r>
      <w:r w:rsidRPr="002739AE">
        <w:rPr>
          <w:rFonts w:ascii="Cambria Math" w:hAnsi="Cambria Math" w:cs="Cambria Math"/>
        </w:rPr>
        <w:t>₁</w:t>
      </w:r>
      <w:r w:rsidRPr="002739AE">
        <w:t>、β</w:t>
      </w:r>
      <w:r w:rsidRPr="002739AE">
        <w:rPr>
          <w:rFonts w:ascii="Cambria Math" w:hAnsi="Cambria Math" w:cs="Cambria Math"/>
        </w:rPr>
        <w:t>₂</w:t>
      </w:r>
      <w:r w:rsidRPr="002739AE">
        <w:t>均显著。亚类×因子交互可能显著。非线性项可能不显著，支持线性组合。</w:t>
      </w:r>
    </w:p>
    <w:p w14:paraId="53332BCC" w14:textId="77777777" w:rsidR="002739AE" w:rsidRPr="002739AE" w:rsidRDefault="002739AE" w:rsidP="002739AE">
      <w:r w:rsidRPr="002739AE">
        <w:rPr>
          <w:b/>
          <w:bCs/>
        </w:rPr>
        <w:t>可证伪性</w:t>
      </w:r>
      <w:r w:rsidRPr="002739AE">
        <w:t>：若β</w:t>
      </w:r>
      <w:r w:rsidRPr="002739AE">
        <w:rPr>
          <w:rFonts w:ascii="Cambria Math" w:hAnsi="Cambria Math" w:cs="Cambria Math"/>
        </w:rPr>
        <w:t>₁</w:t>
      </w:r>
      <w:r w:rsidRPr="002739AE">
        <w:t>或β</w:t>
      </w:r>
      <w:r w:rsidRPr="002739AE">
        <w:rPr>
          <w:rFonts w:ascii="Cambria Math" w:hAnsi="Cambria Math" w:cs="Cambria Math"/>
        </w:rPr>
        <w:t>₂</w:t>
      </w:r>
      <w:r w:rsidRPr="002739AE">
        <w:t>不显著，说明某因子冗余；若非线性项显著，线性假设不成立。</w:t>
      </w:r>
    </w:p>
    <w:p w14:paraId="6D2413A3" w14:textId="77777777" w:rsidR="002739AE" w:rsidRPr="002739AE" w:rsidRDefault="002739AE" w:rsidP="002739AE">
      <w:pPr>
        <w:rPr>
          <w:b/>
          <w:bCs/>
        </w:rPr>
      </w:pPr>
      <w:r w:rsidRPr="002739AE">
        <w:rPr>
          <w:b/>
          <w:bCs/>
        </w:rPr>
        <w:t>阶段四：跨数据集泛化与鲁棒性验证</w:t>
      </w:r>
    </w:p>
    <w:p w14:paraId="1C124EF3" w14:textId="77777777" w:rsidR="002739AE" w:rsidRPr="002739AE" w:rsidRDefault="002739AE" w:rsidP="002739AE">
      <w:r w:rsidRPr="002739AE">
        <w:rPr>
          <w:b/>
          <w:bCs/>
        </w:rPr>
        <w:t>目标</w:t>
      </w:r>
      <w:r w:rsidRPr="002739AE">
        <w:t>：证明双因子结构、亚类划分和组合模型在不同任务、不同模态、不同疲劳源下</w:t>
      </w:r>
      <w:r w:rsidRPr="002739AE">
        <w:lastRenderedPageBreak/>
        <w:t>具有泛化能力。</w:t>
      </w:r>
    </w:p>
    <w:p w14:paraId="056B8823" w14:textId="77777777" w:rsidR="002739AE" w:rsidRPr="002739AE" w:rsidRDefault="002739AE" w:rsidP="002739AE">
      <w:r w:rsidRPr="002739AE">
        <w:rPr>
          <w:b/>
          <w:bCs/>
        </w:rPr>
        <w:t>验证设计</w:t>
      </w:r>
      <w:r w:rsidRPr="002739AE">
        <w:t>：</w:t>
      </w:r>
    </w:p>
    <w:tbl>
      <w:tblPr>
        <w:tblW w:w="0" w:type="auto"/>
        <w:tblCellMar>
          <w:top w:w="15" w:type="dxa"/>
          <w:left w:w="15" w:type="dxa"/>
          <w:bottom w:w="15" w:type="dxa"/>
          <w:right w:w="15" w:type="dxa"/>
        </w:tblCellMar>
        <w:tblLook w:val="04A0" w:firstRow="1" w:lastRow="0" w:firstColumn="1" w:lastColumn="0" w:noHBand="0" w:noVBand="1"/>
      </w:tblPr>
      <w:tblGrid>
        <w:gridCol w:w="910"/>
        <w:gridCol w:w="2466"/>
        <w:gridCol w:w="2604"/>
        <w:gridCol w:w="2326"/>
      </w:tblGrid>
      <w:tr w:rsidR="002739AE" w:rsidRPr="002739AE" w14:paraId="65ACF13B" w14:textId="77777777">
        <w:trPr>
          <w:tblHeader/>
        </w:trPr>
        <w:tc>
          <w:tcPr>
            <w:tcW w:w="0" w:type="auto"/>
            <w:tcBorders>
              <w:top w:val="nil"/>
            </w:tcBorders>
            <w:tcMar>
              <w:top w:w="150" w:type="dxa"/>
              <w:left w:w="0" w:type="dxa"/>
              <w:bottom w:w="150" w:type="dxa"/>
              <w:right w:w="240" w:type="dxa"/>
            </w:tcMar>
            <w:vAlign w:val="center"/>
            <w:hideMark/>
          </w:tcPr>
          <w:p w14:paraId="0952619D" w14:textId="77777777" w:rsidR="002739AE" w:rsidRPr="002739AE" w:rsidRDefault="002739AE" w:rsidP="002739AE">
            <w:r w:rsidRPr="002739AE">
              <w:t>验证类型</w:t>
            </w:r>
          </w:p>
        </w:tc>
        <w:tc>
          <w:tcPr>
            <w:tcW w:w="0" w:type="auto"/>
            <w:tcBorders>
              <w:top w:val="nil"/>
            </w:tcBorders>
            <w:tcMar>
              <w:top w:w="150" w:type="dxa"/>
              <w:left w:w="240" w:type="dxa"/>
              <w:bottom w:w="150" w:type="dxa"/>
              <w:right w:w="240" w:type="dxa"/>
            </w:tcMar>
            <w:vAlign w:val="center"/>
            <w:hideMark/>
          </w:tcPr>
          <w:p w14:paraId="38776EAC" w14:textId="77777777" w:rsidR="002739AE" w:rsidRPr="002739AE" w:rsidRDefault="002739AE" w:rsidP="002739AE">
            <w:r w:rsidRPr="002739AE">
              <w:t>训练集</w:t>
            </w:r>
          </w:p>
        </w:tc>
        <w:tc>
          <w:tcPr>
            <w:tcW w:w="0" w:type="auto"/>
            <w:tcBorders>
              <w:top w:val="nil"/>
            </w:tcBorders>
            <w:tcMar>
              <w:top w:w="150" w:type="dxa"/>
              <w:left w:w="240" w:type="dxa"/>
              <w:bottom w:w="150" w:type="dxa"/>
              <w:right w:w="240" w:type="dxa"/>
            </w:tcMar>
            <w:vAlign w:val="center"/>
            <w:hideMark/>
          </w:tcPr>
          <w:p w14:paraId="58DD7D85" w14:textId="77777777" w:rsidR="002739AE" w:rsidRPr="002739AE" w:rsidRDefault="002739AE" w:rsidP="002739AE">
            <w:r w:rsidRPr="002739AE">
              <w:t>测试集</w:t>
            </w:r>
          </w:p>
        </w:tc>
        <w:tc>
          <w:tcPr>
            <w:tcW w:w="0" w:type="auto"/>
            <w:tcBorders>
              <w:top w:val="nil"/>
            </w:tcBorders>
            <w:tcMar>
              <w:top w:w="150" w:type="dxa"/>
              <w:left w:w="240" w:type="dxa"/>
              <w:bottom w:w="150" w:type="dxa"/>
              <w:right w:w="240" w:type="dxa"/>
            </w:tcMar>
            <w:vAlign w:val="center"/>
            <w:hideMark/>
          </w:tcPr>
          <w:p w14:paraId="44254AA2" w14:textId="77777777" w:rsidR="002739AE" w:rsidRPr="002739AE" w:rsidRDefault="002739AE" w:rsidP="002739AE">
            <w:r w:rsidRPr="002739AE">
              <w:t>关键指标</w:t>
            </w:r>
          </w:p>
        </w:tc>
      </w:tr>
      <w:tr w:rsidR="002739AE" w:rsidRPr="002739AE" w14:paraId="6CBF6989" w14:textId="77777777">
        <w:tc>
          <w:tcPr>
            <w:tcW w:w="0" w:type="auto"/>
            <w:tcMar>
              <w:top w:w="150" w:type="dxa"/>
              <w:left w:w="0" w:type="dxa"/>
              <w:bottom w:w="150" w:type="dxa"/>
              <w:right w:w="240" w:type="dxa"/>
            </w:tcMar>
            <w:vAlign w:val="center"/>
            <w:hideMark/>
          </w:tcPr>
          <w:p w14:paraId="36AF501B" w14:textId="77777777" w:rsidR="002739AE" w:rsidRPr="002739AE" w:rsidRDefault="002739AE" w:rsidP="002739AE">
            <w:r w:rsidRPr="002739AE">
              <w:t>跨任务泛化</w:t>
            </w:r>
          </w:p>
        </w:tc>
        <w:tc>
          <w:tcPr>
            <w:tcW w:w="0" w:type="auto"/>
            <w:tcMar>
              <w:top w:w="150" w:type="dxa"/>
              <w:left w:w="240" w:type="dxa"/>
              <w:bottom w:w="150" w:type="dxa"/>
              <w:right w:w="240" w:type="dxa"/>
            </w:tcMar>
            <w:vAlign w:val="center"/>
            <w:hideMark/>
          </w:tcPr>
          <w:p w14:paraId="7EA0F652" w14:textId="77777777" w:rsidR="002739AE" w:rsidRPr="002739AE" w:rsidRDefault="002739AE" w:rsidP="002739AE">
            <w:r w:rsidRPr="002739AE">
              <w:t xml:space="preserve">DROZY + </w:t>
            </w:r>
            <w:proofErr w:type="spellStart"/>
            <w:r w:rsidRPr="002739AE">
              <w:t>OperatorEYEVP</w:t>
            </w:r>
            <w:proofErr w:type="spellEnd"/>
          </w:p>
        </w:tc>
        <w:tc>
          <w:tcPr>
            <w:tcW w:w="0" w:type="auto"/>
            <w:tcMar>
              <w:top w:w="150" w:type="dxa"/>
              <w:left w:w="240" w:type="dxa"/>
              <w:bottom w:w="150" w:type="dxa"/>
              <w:right w:w="240" w:type="dxa"/>
            </w:tcMar>
            <w:vAlign w:val="center"/>
            <w:hideMark/>
          </w:tcPr>
          <w:p w14:paraId="001691D1" w14:textId="77777777" w:rsidR="002739AE" w:rsidRPr="002739AE" w:rsidRDefault="002739AE" w:rsidP="002739AE">
            <w:r w:rsidRPr="002739AE">
              <w:t>SEED-VIG + BCIT Guard Duty</w:t>
            </w:r>
          </w:p>
        </w:tc>
        <w:tc>
          <w:tcPr>
            <w:tcW w:w="0" w:type="auto"/>
            <w:tcMar>
              <w:top w:w="150" w:type="dxa"/>
              <w:left w:w="240" w:type="dxa"/>
              <w:bottom w:w="150" w:type="dxa"/>
              <w:right w:w="0" w:type="dxa"/>
            </w:tcMar>
            <w:vAlign w:val="center"/>
            <w:hideMark/>
          </w:tcPr>
          <w:p w14:paraId="7CE4B34C" w14:textId="77777777" w:rsidR="002739AE" w:rsidRPr="002739AE" w:rsidRDefault="002739AE" w:rsidP="002739AE">
            <w:r w:rsidRPr="002739AE">
              <w:t>CFA拟合指标、κ一致性、预测MAE</w:t>
            </w:r>
          </w:p>
        </w:tc>
      </w:tr>
      <w:tr w:rsidR="002739AE" w:rsidRPr="002739AE" w14:paraId="7E7F4241" w14:textId="77777777">
        <w:tc>
          <w:tcPr>
            <w:tcW w:w="0" w:type="auto"/>
            <w:tcMar>
              <w:top w:w="150" w:type="dxa"/>
              <w:left w:w="0" w:type="dxa"/>
              <w:bottom w:w="150" w:type="dxa"/>
              <w:right w:w="240" w:type="dxa"/>
            </w:tcMar>
            <w:vAlign w:val="center"/>
            <w:hideMark/>
          </w:tcPr>
          <w:p w14:paraId="0640AF39" w14:textId="77777777" w:rsidR="002739AE" w:rsidRPr="002739AE" w:rsidRDefault="002739AE" w:rsidP="002739AE">
            <w:r w:rsidRPr="002739AE">
              <w:t>跨模态泛化</w:t>
            </w:r>
          </w:p>
        </w:tc>
        <w:tc>
          <w:tcPr>
            <w:tcW w:w="0" w:type="auto"/>
            <w:tcMar>
              <w:top w:w="150" w:type="dxa"/>
              <w:left w:w="240" w:type="dxa"/>
              <w:bottom w:w="150" w:type="dxa"/>
              <w:right w:w="240" w:type="dxa"/>
            </w:tcMar>
            <w:vAlign w:val="center"/>
            <w:hideMark/>
          </w:tcPr>
          <w:p w14:paraId="7A8EDA52" w14:textId="77777777" w:rsidR="002739AE" w:rsidRPr="002739AE" w:rsidRDefault="002739AE" w:rsidP="002739AE">
            <w:r w:rsidRPr="002739AE">
              <w:t>眼动仪数据</w:t>
            </w:r>
          </w:p>
        </w:tc>
        <w:tc>
          <w:tcPr>
            <w:tcW w:w="0" w:type="auto"/>
            <w:tcMar>
              <w:top w:w="150" w:type="dxa"/>
              <w:left w:w="240" w:type="dxa"/>
              <w:bottom w:w="150" w:type="dxa"/>
              <w:right w:w="240" w:type="dxa"/>
            </w:tcMar>
            <w:vAlign w:val="center"/>
            <w:hideMark/>
          </w:tcPr>
          <w:p w14:paraId="555A79F8" w14:textId="77777777" w:rsidR="002739AE" w:rsidRPr="002739AE" w:rsidRDefault="002739AE" w:rsidP="002739AE">
            <w:r w:rsidRPr="002739AE">
              <w:t>NTHU-DDD + UTA-RLDD（视频估计注视）</w:t>
            </w:r>
          </w:p>
        </w:tc>
        <w:tc>
          <w:tcPr>
            <w:tcW w:w="0" w:type="auto"/>
            <w:tcMar>
              <w:top w:w="150" w:type="dxa"/>
              <w:left w:w="240" w:type="dxa"/>
              <w:bottom w:w="150" w:type="dxa"/>
              <w:right w:w="0" w:type="dxa"/>
            </w:tcMar>
            <w:vAlign w:val="center"/>
            <w:hideMark/>
          </w:tcPr>
          <w:p w14:paraId="0B05F471" w14:textId="77777777" w:rsidR="002739AE" w:rsidRPr="002739AE" w:rsidRDefault="002739AE" w:rsidP="002739AE">
            <w:r w:rsidRPr="002739AE">
              <w:t>性能下降幅度（&gt;30%则工业部署需谨慎）</w:t>
            </w:r>
          </w:p>
        </w:tc>
      </w:tr>
      <w:tr w:rsidR="002739AE" w:rsidRPr="002739AE" w14:paraId="7A8B3868" w14:textId="77777777">
        <w:tc>
          <w:tcPr>
            <w:tcW w:w="0" w:type="auto"/>
            <w:tcMar>
              <w:top w:w="150" w:type="dxa"/>
              <w:left w:w="0" w:type="dxa"/>
              <w:bottom w:w="150" w:type="dxa"/>
              <w:right w:w="240" w:type="dxa"/>
            </w:tcMar>
            <w:vAlign w:val="center"/>
            <w:hideMark/>
          </w:tcPr>
          <w:p w14:paraId="731DA215" w14:textId="77777777" w:rsidR="002739AE" w:rsidRPr="002739AE" w:rsidRDefault="002739AE" w:rsidP="002739AE">
            <w:r w:rsidRPr="002739AE">
              <w:t>跨疲劳源泛化</w:t>
            </w:r>
          </w:p>
        </w:tc>
        <w:tc>
          <w:tcPr>
            <w:tcW w:w="0" w:type="auto"/>
            <w:tcMar>
              <w:top w:w="150" w:type="dxa"/>
              <w:left w:w="240" w:type="dxa"/>
              <w:bottom w:w="150" w:type="dxa"/>
              <w:right w:w="240" w:type="dxa"/>
            </w:tcMar>
            <w:vAlign w:val="center"/>
            <w:hideMark/>
          </w:tcPr>
          <w:p w14:paraId="52E0042D" w14:textId="77777777" w:rsidR="002739AE" w:rsidRPr="002739AE" w:rsidRDefault="002739AE" w:rsidP="002739AE">
            <w:r w:rsidRPr="002739AE">
              <w:t>时间累积型疲劳</w:t>
            </w:r>
          </w:p>
        </w:tc>
        <w:tc>
          <w:tcPr>
            <w:tcW w:w="0" w:type="auto"/>
            <w:tcMar>
              <w:top w:w="150" w:type="dxa"/>
              <w:left w:w="240" w:type="dxa"/>
              <w:bottom w:w="150" w:type="dxa"/>
              <w:right w:w="240" w:type="dxa"/>
            </w:tcMar>
            <w:vAlign w:val="center"/>
            <w:hideMark/>
          </w:tcPr>
          <w:p w14:paraId="770D189F" w14:textId="77777777" w:rsidR="002739AE" w:rsidRPr="002739AE" w:rsidRDefault="002739AE" w:rsidP="002739AE">
            <w:r w:rsidRPr="002739AE">
              <w:t>昼夜节律型疲劳</w:t>
            </w:r>
          </w:p>
        </w:tc>
        <w:tc>
          <w:tcPr>
            <w:tcW w:w="0" w:type="auto"/>
            <w:tcMar>
              <w:top w:w="150" w:type="dxa"/>
              <w:left w:w="240" w:type="dxa"/>
              <w:bottom w:w="150" w:type="dxa"/>
              <w:right w:w="0" w:type="dxa"/>
            </w:tcMar>
            <w:vAlign w:val="center"/>
            <w:hideMark/>
          </w:tcPr>
          <w:p w14:paraId="4C7689A4" w14:textId="77777777" w:rsidR="002739AE" w:rsidRPr="002739AE" w:rsidRDefault="002739AE" w:rsidP="002739AE">
            <w:r w:rsidRPr="002739AE">
              <w:t>因子结构一致性、疲劳源×因子交互</w:t>
            </w:r>
          </w:p>
        </w:tc>
      </w:tr>
      <w:tr w:rsidR="002739AE" w:rsidRPr="002739AE" w14:paraId="1F8D7EBA" w14:textId="77777777">
        <w:tc>
          <w:tcPr>
            <w:tcW w:w="0" w:type="auto"/>
            <w:tcMar>
              <w:top w:w="150" w:type="dxa"/>
              <w:left w:w="0" w:type="dxa"/>
              <w:bottom w:w="150" w:type="dxa"/>
              <w:right w:w="240" w:type="dxa"/>
            </w:tcMar>
            <w:vAlign w:val="center"/>
            <w:hideMark/>
          </w:tcPr>
          <w:p w14:paraId="49FFFA32" w14:textId="77777777" w:rsidR="002739AE" w:rsidRPr="002739AE" w:rsidRDefault="002739AE" w:rsidP="002739AE">
            <w:r w:rsidRPr="002739AE">
              <w:t>跨个体泛化</w:t>
            </w:r>
          </w:p>
        </w:tc>
        <w:tc>
          <w:tcPr>
            <w:tcW w:w="0" w:type="auto"/>
            <w:tcMar>
              <w:top w:w="150" w:type="dxa"/>
              <w:left w:w="240" w:type="dxa"/>
              <w:bottom w:w="150" w:type="dxa"/>
              <w:right w:w="240" w:type="dxa"/>
            </w:tcMar>
            <w:vAlign w:val="center"/>
            <w:hideMark/>
          </w:tcPr>
          <w:p w14:paraId="7C2E3949" w14:textId="77777777" w:rsidR="002739AE" w:rsidRPr="002739AE" w:rsidRDefault="002739AE" w:rsidP="002739AE">
            <w:r w:rsidRPr="002739AE">
              <w:t>留一被试交叉验证（LOSO）</w:t>
            </w:r>
          </w:p>
        </w:tc>
        <w:tc>
          <w:tcPr>
            <w:tcW w:w="0" w:type="auto"/>
            <w:tcMar>
              <w:top w:w="150" w:type="dxa"/>
              <w:left w:w="240" w:type="dxa"/>
              <w:bottom w:w="150" w:type="dxa"/>
              <w:right w:w="240" w:type="dxa"/>
            </w:tcMar>
            <w:vAlign w:val="center"/>
            <w:hideMark/>
          </w:tcPr>
          <w:p w14:paraId="14589FA8" w14:textId="77777777" w:rsidR="002739AE" w:rsidRPr="002739AE" w:rsidRDefault="002739AE" w:rsidP="002739AE">
            <w:r w:rsidRPr="002739AE">
              <w:t>所有数据集</w:t>
            </w:r>
          </w:p>
        </w:tc>
        <w:tc>
          <w:tcPr>
            <w:tcW w:w="0" w:type="auto"/>
            <w:tcMar>
              <w:top w:w="150" w:type="dxa"/>
              <w:left w:w="240" w:type="dxa"/>
              <w:bottom w:w="150" w:type="dxa"/>
              <w:right w:w="0" w:type="dxa"/>
            </w:tcMar>
            <w:vAlign w:val="center"/>
            <w:hideMark/>
          </w:tcPr>
          <w:p w14:paraId="26F1A682" w14:textId="77777777" w:rsidR="002739AE" w:rsidRPr="002739AE" w:rsidRDefault="002739AE" w:rsidP="002739AE">
            <w:r w:rsidRPr="002739AE">
              <w:t>AUC、F1、Cohen's d、森林图</w:t>
            </w:r>
          </w:p>
        </w:tc>
      </w:tr>
    </w:tbl>
    <w:p w14:paraId="12437393" w14:textId="77777777" w:rsidR="002739AE" w:rsidRPr="002739AE" w:rsidRDefault="002739AE" w:rsidP="002739AE">
      <w:r w:rsidRPr="002739AE">
        <w:rPr>
          <w:b/>
          <w:bCs/>
        </w:rPr>
        <w:t>预期结果</w:t>
      </w:r>
      <w:r w:rsidRPr="002739AE">
        <w:t>：跨任务泛化较好，跨模态泛化中等，跨疲劳源泛化取决于疲劳源是否作用于不同因子，跨个体效应方向一致但方差较大。</w:t>
      </w:r>
    </w:p>
    <w:p w14:paraId="40B58540" w14:textId="77777777" w:rsidR="002739AE" w:rsidRPr="002739AE" w:rsidRDefault="002739AE" w:rsidP="002739AE">
      <w:pPr>
        <w:rPr>
          <w:b/>
          <w:bCs/>
        </w:rPr>
      </w:pPr>
      <w:r w:rsidRPr="002739AE">
        <w:rPr>
          <w:b/>
          <w:bCs/>
        </w:rPr>
        <w:t>五、预期成果与贡献</w:t>
      </w:r>
    </w:p>
    <w:p w14:paraId="0EC5C098" w14:textId="77777777" w:rsidR="002739AE" w:rsidRPr="002739AE" w:rsidRDefault="002739AE" w:rsidP="002739AE">
      <w:pPr>
        <w:rPr>
          <w:b/>
          <w:bCs/>
        </w:rPr>
      </w:pPr>
      <w:r w:rsidRPr="002739AE">
        <w:rPr>
          <w:b/>
          <w:bCs/>
        </w:rPr>
        <w:t>理论贡献</w:t>
      </w:r>
    </w:p>
    <w:p w14:paraId="537A409D" w14:textId="77777777" w:rsidR="002739AE" w:rsidRPr="002739AE" w:rsidRDefault="002739AE">
      <w:pPr>
        <w:numPr>
          <w:ilvl w:val="0"/>
          <w:numId w:val="37"/>
        </w:numPr>
      </w:pPr>
      <w:r w:rsidRPr="002739AE">
        <w:t>将碎片化的疲劳眼动发现整合为</w:t>
      </w:r>
      <w:r w:rsidRPr="002739AE">
        <w:rPr>
          <w:b/>
          <w:bCs/>
        </w:rPr>
        <w:t>双因子模型</w:t>
      </w:r>
      <w:r w:rsidRPr="002739AE">
        <w:t>：呆滞=输出端效率下降，发散=控制端调节失灵。</w:t>
      </w:r>
    </w:p>
    <w:p w14:paraId="140DA61F" w14:textId="77777777" w:rsidR="002739AE" w:rsidRPr="002739AE" w:rsidRDefault="002739AE">
      <w:pPr>
        <w:numPr>
          <w:ilvl w:val="0"/>
          <w:numId w:val="37"/>
        </w:numPr>
      </w:pPr>
      <w:r w:rsidRPr="002739AE">
        <w:t>首次在公开数据集上系统检验疲劳目光行为的</w:t>
      </w:r>
      <w:r w:rsidRPr="002739AE">
        <w:rPr>
          <w:b/>
          <w:bCs/>
        </w:rPr>
        <w:t>亚类结构</w:t>
      </w:r>
      <w:r w:rsidRPr="002739AE">
        <w:t>，回应个体异质性证据。</w:t>
      </w:r>
    </w:p>
    <w:p w14:paraId="6AAAB9FE" w14:textId="77777777" w:rsidR="002739AE" w:rsidRPr="002739AE" w:rsidRDefault="002739AE">
      <w:pPr>
        <w:numPr>
          <w:ilvl w:val="0"/>
          <w:numId w:val="37"/>
        </w:numPr>
      </w:pPr>
      <w:r w:rsidRPr="002739AE">
        <w:t>提出可证伪的</w:t>
      </w:r>
      <w:r w:rsidRPr="002739AE">
        <w:rPr>
          <w:b/>
          <w:bCs/>
        </w:rPr>
        <w:t>组合模型</w:t>
      </w:r>
      <w:r w:rsidRPr="002739AE">
        <w:t>，区分全局线性、亚类条件线性和非线性组合。</w:t>
      </w:r>
    </w:p>
    <w:p w14:paraId="32AE3119" w14:textId="77777777" w:rsidR="002739AE" w:rsidRPr="002739AE" w:rsidRDefault="002739AE" w:rsidP="002739AE">
      <w:pPr>
        <w:rPr>
          <w:b/>
          <w:bCs/>
        </w:rPr>
      </w:pPr>
      <w:r w:rsidRPr="002739AE">
        <w:rPr>
          <w:b/>
          <w:bCs/>
        </w:rPr>
        <w:t>方法贡献</w:t>
      </w:r>
    </w:p>
    <w:p w14:paraId="5F9E4E2B" w14:textId="77777777" w:rsidR="002739AE" w:rsidRPr="002739AE" w:rsidRDefault="002739AE">
      <w:pPr>
        <w:numPr>
          <w:ilvl w:val="0"/>
          <w:numId w:val="38"/>
        </w:numPr>
      </w:pPr>
      <w:r w:rsidRPr="002739AE">
        <w:t>建立一套不依赖特定硬件的</w:t>
      </w:r>
      <w:r w:rsidRPr="002739AE">
        <w:rPr>
          <w:b/>
          <w:bCs/>
        </w:rPr>
        <w:t>双因子眼动指标体系</w:t>
      </w:r>
      <w:r w:rsidRPr="002739AE">
        <w:t>，可在有/无眼动仪条件下分别实现。</w:t>
      </w:r>
    </w:p>
    <w:p w14:paraId="5729A967" w14:textId="77777777" w:rsidR="002739AE" w:rsidRPr="002739AE" w:rsidRDefault="002739AE">
      <w:pPr>
        <w:numPr>
          <w:ilvl w:val="0"/>
          <w:numId w:val="38"/>
        </w:numPr>
      </w:pPr>
      <w:r w:rsidRPr="002739AE">
        <w:t>将公开数据集从“算法评测工具”重新定位为“认知机制发现工具”。</w:t>
      </w:r>
    </w:p>
    <w:p w14:paraId="7454AFD4" w14:textId="77777777" w:rsidR="002739AE" w:rsidRPr="002739AE" w:rsidRDefault="002739AE" w:rsidP="002739AE">
      <w:pPr>
        <w:rPr>
          <w:b/>
          <w:bCs/>
        </w:rPr>
      </w:pPr>
      <w:r w:rsidRPr="002739AE">
        <w:rPr>
          <w:b/>
          <w:bCs/>
        </w:rPr>
        <w:t>应用贡献</w:t>
      </w:r>
    </w:p>
    <w:p w14:paraId="6FEA48EE" w14:textId="77777777" w:rsidR="002739AE" w:rsidRPr="002739AE" w:rsidRDefault="002739AE">
      <w:pPr>
        <w:numPr>
          <w:ilvl w:val="0"/>
          <w:numId w:val="39"/>
        </w:numPr>
      </w:pPr>
      <w:r w:rsidRPr="002739AE">
        <w:lastRenderedPageBreak/>
        <w:t>为疲劳监测系统设计提供依据：短时高警觉任务优先监测呆滞指标，长时间低刺激监控任务优先监测发散指标。</w:t>
      </w:r>
    </w:p>
    <w:p w14:paraId="09FCC87A" w14:textId="77777777" w:rsidR="002739AE" w:rsidRPr="002739AE" w:rsidRDefault="002739AE">
      <w:pPr>
        <w:numPr>
          <w:ilvl w:val="0"/>
          <w:numId w:val="39"/>
        </w:numPr>
      </w:pPr>
      <w:r w:rsidRPr="002739AE">
        <w:t>明确跨模态性能边界，为工业部署提供最低视频质量要求。</w:t>
      </w:r>
    </w:p>
    <w:p w14:paraId="41A3A718" w14:textId="77777777" w:rsidR="002739AE" w:rsidRPr="002739AE" w:rsidRDefault="002739AE" w:rsidP="002739AE">
      <w:pPr>
        <w:rPr>
          <w:b/>
          <w:bCs/>
        </w:rPr>
      </w:pPr>
      <w:r w:rsidRPr="002739AE">
        <w:rPr>
          <w:b/>
          <w:bCs/>
        </w:rPr>
        <w:t>六、关键风险与预案</w:t>
      </w:r>
    </w:p>
    <w:tbl>
      <w:tblPr>
        <w:tblW w:w="9360" w:type="dxa"/>
        <w:tblCellMar>
          <w:top w:w="15" w:type="dxa"/>
          <w:left w:w="15" w:type="dxa"/>
          <w:bottom w:w="15" w:type="dxa"/>
          <w:right w:w="15" w:type="dxa"/>
        </w:tblCellMar>
        <w:tblLook w:val="04A0" w:firstRow="1" w:lastRow="0" w:firstColumn="1" w:lastColumn="0" w:noHBand="0" w:noVBand="1"/>
      </w:tblPr>
      <w:tblGrid>
        <w:gridCol w:w="2030"/>
        <w:gridCol w:w="1986"/>
        <w:gridCol w:w="5344"/>
      </w:tblGrid>
      <w:tr w:rsidR="002739AE" w:rsidRPr="002739AE" w14:paraId="30F9207B" w14:textId="77777777">
        <w:trPr>
          <w:tblHeader/>
        </w:trPr>
        <w:tc>
          <w:tcPr>
            <w:tcW w:w="0" w:type="auto"/>
            <w:tcBorders>
              <w:top w:val="nil"/>
            </w:tcBorders>
            <w:tcMar>
              <w:top w:w="150" w:type="dxa"/>
              <w:left w:w="0" w:type="dxa"/>
              <w:bottom w:w="150" w:type="dxa"/>
              <w:right w:w="240" w:type="dxa"/>
            </w:tcMar>
            <w:vAlign w:val="center"/>
            <w:hideMark/>
          </w:tcPr>
          <w:p w14:paraId="3E4E1517" w14:textId="77777777" w:rsidR="002739AE" w:rsidRPr="002739AE" w:rsidRDefault="002739AE" w:rsidP="002739AE">
            <w:r w:rsidRPr="002739AE">
              <w:t>风险</w:t>
            </w:r>
          </w:p>
        </w:tc>
        <w:tc>
          <w:tcPr>
            <w:tcW w:w="0" w:type="auto"/>
            <w:tcBorders>
              <w:top w:val="nil"/>
            </w:tcBorders>
            <w:tcMar>
              <w:top w:w="150" w:type="dxa"/>
              <w:left w:w="240" w:type="dxa"/>
              <w:bottom w:w="150" w:type="dxa"/>
              <w:right w:w="240" w:type="dxa"/>
            </w:tcMar>
            <w:vAlign w:val="center"/>
            <w:hideMark/>
          </w:tcPr>
          <w:p w14:paraId="548BF73C" w14:textId="77777777" w:rsidR="002739AE" w:rsidRPr="002739AE" w:rsidRDefault="002739AE" w:rsidP="002739AE">
            <w:r w:rsidRPr="002739AE">
              <w:t>判据</w:t>
            </w:r>
          </w:p>
        </w:tc>
        <w:tc>
          <w:tcPr>
            <w:tcW w:w="0" w:type="auto"/>
            <w:tcBorders>
              <w:top w:val="nil"/>
            </w:tcBorders>
            <w:tcMar>
              <w:top w:w="150" w:type="dxa"/>
              <w:left w:w="240" w:type="dxa"/>
              <w:bottom w:w="150" w:type="dxa"/>
              <w:right w:w="240" w:type="dxa"/>
            </w:tcMar>
            <w:vAlign w:val="center"/>
            <w:hideMark/>
          </w:tcPr>
          <w:p w14:paraId="18989782" w14:textId="77777777" w:rsidR="002739AE" w:rsidRPr="002739AE" w:rsidRDefault="002739AE" w:rsidP="002739AE">
            <w:r w:rsidRPr="002739AE">
              <w:t>预案</w:t>
            </w:r>
          </w:p>
        </w:tc>
      </w:tr>
      <w:tr w:rsidR="002739AE" w:rsidRPr="002739AE" w14:paraId="1E0C66D4" w14:textId="77777777">
        <w:tc>
          <w:tcPr>
            <w:tcW w:w="0" w:type="auto"/>
            <w:tcMar>
              <w:top w:w="150" w:type="dxa"/>
              <w:left w:w="0" w:type="dxa"/>
              <w:bottom w:w="150" w:type="dxa"/>
              <w:right w:w="240" w:type="dxa"/>
            </w:tcMar>
            <w:vAlign w:val="center"/>
            <w:hideMark/>
          </w:tcPr>
          <w:p w14:paraId="605FE8BF" w14:textId="77777777" w:rsidR="002739AE" w:rsidRPr="002739AE" w:rsidRDefault="002739AE" w:rsidP="002739AE">
            <w:r w:rsidRPr="002739AE">
              <w:t>两因子相关过高</w:t>
            </w:r>
          </w:p>
        </w:tc>
        <w:tc>
          <w:tcPr>
            <w:tcW w:w="0" w:type="auto"/>
            <w:tcMar>
              <w:top w:w="150" w:type="dxa"/>
              <w:left w:w="240" w:type="dxa"/>
              <w:bottom w:w="150" w:type="dxa"/>
              <w:right w:w="240" w:type="dxa"/>
            </w:tcMar>
            <w:vAlign w:val="center"/>
            <w:hideMark/>
          </w:tcPr>
          <w:p w14:paraId="5A70CDF6" w14:textId="77777777" w:rsidR="002739AE" w:rsidRPr="002739AE" w:rsidRDefault="002739AE" w:rsidP="002739AE">
            <w:r w:rsidRPr="002739AE">
              <w:t>r &gt; 0.85</w:t>
            </w:r>
          </w:p>
        </w:tc>
        <w:tc>
          <w:tcPr>
            <w:tcW w:w="0" w:type="auto"/>
            <w:tcMar>
              <w:top w:w="150" w:type="dxa"/>
              <w:left w:w="240" w:type="dxa"/>
              <w:bottom w:w="150" w:type="dxa"/>
              <w:right w:w="0" w:type="dxa"/>
            </w:tcMar>
            <w:vAlign w:val="center"/>
            <w:hideMark/>
          </w:tcPr>
          <w:p w14:paraId="349A49C2" w14:textId="77777777" w:rsidR="002739AE" w:rsidRPr="002739AE" w:rsidRDefault="002739AE" w:rsidP="002739AE">
            <w:r w:rsidRPr="002739AE">
              <w:t>重新分配指标或转向单维度+多维指标结构</w:t>
            </w:r>
          </w:p>
        </w:tc>
      </w:tr>
      <w:tr w:rsidR="002739AE" w:rsidRPr="002739AE" w14:paraId="74BEA12A" w14:textId="77777777">
        <w:tc>
          <w:tcPr>
            <w:tcW w:w="0" w:type="auto"/>
            <w:tcMar>
              <w:top w:w="150" w:type="dxa"/>
              <w:left w:w="0" w:type="dxa"/>
              <w:bottom w:w="150" w:type="dxa"/>
              <w:right w:w="240" w:type="dxa"/>
            </w:tcMar>
            <w:vAlign w:val="center"/>
            <w:hideMark/>
          </w:tcPr>
          <w:p w14:paraId="5CD19434" w14:textId="77777777" w:rsidR="002739AE" w:rsidRPr="002739AE" w:rsidRDefault="002739AE" w:rsidP="002739AE">
            <w:r w:rsidRPr="002739AE">
              <w:t>最优亚类数为1</w:t>
            </w:r>
          </w:p>
        </w:tc>
        <w:tc>
          <w:tcPr>
            <w:tcW w:w="0" w:type="auto"/>
            <w:tcMar>
              <w:top w:w="150" w:type="dxa"/>
              <w:left w:w="240" w:type="dxa"/>
              <w:bottom w:w="150" w:type="dxa"/>
              <w:right w:w="240" w:type="dxa"/>
            </w:tcMar>
            <w:vAlign w:val="center"/>
            <w:hideMark/>
          </w:tcPr>
          <w:p w14:paraId="6F2F69C7" w14:textId="77777777" w:rsidR="002739AE" w:rsidRPr="002739AE" w:rsidRDefault="002739AE" w:rsidP="002739AE">
            <w:r w:rsidRPr="002739AE">
              <w:t>BLRT不支持k&gt;1</w:t>
            </w:r>
          </w:p>
        </w:tc>
        <w:tc>
          <w:tcPr>
            <w:tcW w:w="0" w:type="auto"/>
            <w:tcMar>
              <w:top w:w="150" w:type="dxa"/>
              <w:left w:w="240" w:type="dxa"/>
              <w:bottom w:w="150" w:type="dxa"/>
              <w:right w:w="0" w:type="dxa"/>
            </w:tcMar>
            <w:vAlign w:val="center"/>
            <w:hideMark/>
          </w:tcPr>
          <w:p w14:paraId="08F9DDCC" w14:textId="77777777" w:rsidR="002739AE" w:rsidRPr="002739AE" w:rsidRDefault="002739AE" w:rsidP="002739AE">
            <w:r w:rsidRPr="002739AE">
              <w:t>放弃离散亚类，改用连续维度分层</w:t>
            </w:r>
          </w:p>
        </w:tc>
      </w:tr>
      <w:tr w:rsidR="002739AE" w:rsidRPr="002739AE" w14:paraId="11628874" w14:textId="77777777">
        <w:tc>
          <w:tcPr>
            <w:tcW w:w="0" w:type="auto"/>
            <w:tcMar>
              <w:top w:w="150" w:type="dxa"/>
              <w:left w:w="0" w:type="dxa"/>
              <w:bottom w:w="150" w:type="dxa"/>
              <w:right w:w="240" w:type="dxa"/>
            </w:tcMar>
            <w:vAlign w:val="center"/>
            <w:hideMark/>
          </w:tcPr>
          <w:p w14:paraId="5039C217" w14:textId="77777777" w:rsidR="002739AE" w:rsidRPr="002739AE" w:rsidRDefault="002739AE" w:rsidP="002739AE">
            <w:r w:rsidRPr="002739AE">
              <w:t>跨模态性能急剧下降</w:t>
            </w:r>
          </w:p>
        </w:tc>
        <w:tc>
          <w:tcPr>
            <w:tcW w:w="0" w:type="auto"/>
            <w:tcMar>
              <w:top w:w="150" w:type="dxa"/>
              <w:left w:w="240" w:type="dxa"/>
              <w:bottom w:w="150" w:type="dxa"/>
              <w:right w:w="240" w:type="dxa"/>
            </w:tcMar>
            <w:vAlign w:val="center"/>
            <w:hideMark/>
          </w:tcPr>
          <w:p w14:paraId="52D7D3AE" w14:textId="77777777" w:rsidR="002739AE" w:rsidRPr="002739AE" w:rsidRDefault="002739AE" w:rsidP="002739AE">
            <w:r w:rsidRPr="002739AE">
              <w:t>性能</w:t>
            </w:r>
            <w:proofErr w:type="gramStart"/>
            <w:r w:rsidRPr="002739AE">
              <w:t>下降&gt;</w:t>
            </w:r>
            <w:proofErr w:type="gramEnd"/>
            <w:r w:rsidRPr="002739AE">
              <w:t>30%</w:t>
            </w:r>
          </w:p>
        </w:tc>
        <w:tc>
          <w:tcPr>
            <w:tcW w:w="0" w:type="auto"/>
            <w:tcMar>
              <w:top w:w="150" w:type="dxa"/>
              <w:left w:w="240" w:type="dxa"/>
              <w:bottom w:w="150" w:type="dxa"/>
              <w:right w:w="0" w:type="dxa"/>
            </w:tcMar>
            <w:vAlign w:val="center"/>
            <w:hideMark/>
          </w:tcPr>
          <w:p w14:paraId="3CE0A68F" w14:textId="77777777" w:rsidR="002739AE" w:rsidRPr="002739AE" w:rsidRDefault="002739AE" w:rsidP="002739AE">
            <w:r w:rsidRPr="002739AE">
              <w:t>定位为“眼动仪条件下的机制发现”，工业部署列为未来工作</w:t>
            </w:r>
          </w:p>
        </w:tc>
      </w:tr>
      <w:tr w:rsidR="002739AE" w:rsidRPr="002739AE" w14:paraId="6E7F1EEE" w14:textId="77777777">
        <w:tc>
          <w:tcPr>
            <w:tcW w:w="0" w:type="auto"/>
            <w:tcMar>
              <w:top w:w="150" w:type="dxa"/>
              <w:left w:w="0" w:type="dxa"/>
              <w:bottom w:w="150" w:type="dxa"/>
              <w:right w:w="240" w:type="dxa"/>
            </w:tcMar>
            <w:vAlign w:val="center"/>
            <w:hideMark/>
          </w:tcPr>
          <w:p w14:paraId="0C198F14" w14:textId="77777777" w:rsidR="002739AE" w:rsidRPr="002739AE" w:rsidRDefault="002739AE" w:rsidP="002739AE">
            <w:r w:rsidRPr="002739AE">
              <w:t>亚类×因子交互显著</w:t>
            </w:r>
          </w:p>
        </w:tc>
        <w:tc>
          <w:tcPr>
            <w:tcW w:w="0" w:type="auto"/>
            <w:tcMar>
              <w:top w:w="150" w:type="dxa"/>
              <w:left w:w="240" w:type="dxa"/>
              <w:bottom w:w="150" w:type="dxa"/>
              <w:right w:w="240" w:type="dxa"/>
            </w:tcMar>
            <w:vAlign w:val="center"/>
            <w:hideMark/>
          </w:tcPr>
          <w:p w14:paraId="4B92A9F0" w14:textId="77777777" w:rsidR="002739AE" w:rsidRPr="002739AE" w:rsidRDefault="002739AE" w:rsidP="002739AE">
            <w:r w:rsidRPr="002739AE">
              <w:t>交互项p&lt;0.05</w:t>
            </w:r>
          </w:p>
        </w:tc>
        <w:tc>
          <w:tcPr>
            <w:tcW w:w="0" w:type="auto"/>
            <w:tcMar>
              <w:top w:w="150" w:type="dxa"/>
              <w:left w:w="240" w:type="dxa"/>
              <w:bottom w:w="150" w:type="dxa"/>
              <w:right w:w="0" w:type="dxa"/>
            </w:tcMar>
            <w:vAlign w:val="center"/>
            <w:hideMark/>
          </w:tcPr>
          <w:p w14:paraId="548E3474" w14:textId="77777777" w:rsidR="002739AE" w:rsidRPr="002739AE" w:rsidRDefault="002739AE" w:rsidP="002739AE">
            <w:r w:rsidRPr="002739AE">
              <w:t>升级为分段线性模型，报告各亚类β</w:t>
            </w:r>
            <w:r w:rsidRPr="002739AE">
              <w:rPr>
                <w:rFonts w:ascii="Cambria Math" w:hAnsi="Cambria Math" w:cs="Cambria Math"/>
              </w:rPr>
              <w:t>₁</w:t>
            </w:r>
            <w:r w:rsidRPr="002739AE">
              <w:t>/</w:t>
            </w:r>
            <w:r w:rsidRPr="002739AE">
              <w:rPr>
                <w:rFonts w:ascii="等线" w:eastAsia="等线" w:hAnsi="等线" w:cs="等线" w:hint="eastAsia"/>
              </w:rPr>
              <w:t>β</w:t>
            </w:r>
            <w:r w:rsidRPr="002739AE">
              <w:rPr>
                <w:rFonts w:ascii="Cambria Math" w:hAnsi="Cambria Math" w:cs="Cambria Math"/>
              </w:rPr>
              <w:t>₂</w:t>
            </w:r>
            <w:r w:rsidRPr="002739AE">
              <w:t>比值</w:t>
            </w:r>
          </w:p>
        </w:tc>
      </w:tr>
      <w:tr w:rsidR="002739AE" w:rsidRPr="002739AE" w14:paraId="240FA074" w14:textId="77777777">
        <w:tc>
          <w:tcPr>
            <w:tcW w:w="0" w:type="auto"/>
            <w:tcMar>
              <w:top w:w="150" w:type="dxa"/>
              <w:left w:w="0" w:type="dxa"/>
              <w:bottom w:w="150" w:type="dxa"/>
              <w:right w:w="240" w:type="dxa"/>
            </w:tcMar>
            <w:vAlign w:val="center"/>
            <w:hideMark/>
          </w:tcPr>
          <w:p w14:paraId="1DD273AB" w14:textId="77777777" w:rsidR="002739AE" w:rsidRPr="002739AE" w:rsidRDefault="002739AE" w:rsidP="002739AE">
            <w:r w:rsidRPr="002739AE">
              <w:t>非线性项显著</w:t>
            </w:r>
          </w:p>
        </w:tc>
        <w:tc>
          <w:tcPr>
            <w:tcW w:w="0" w:type="auto"/>
            <w:tcMar>
              <w:top w:w="150" w:type="dxa"/>
              <w:left w:w="240" w:type="dxa"/>
              <w:bottom w:w="150" w:type="dxa"/>
              <w:right w:w="240" w:type="dxa"/>
            </w:tcMar>
            <w:vAlign w:val="center"/>
            <w:hideMark/>
          </w:tcPr>
          <w:p w14:paraId="2DAC2D7B" w14:textId="77777777" w:rsidR="002739AE" w:rsidRPr="002739AE" w:rsidRDefault="002739AE" w:rsidP="002739AE">
            <w:r w:rsidRPr="002739AE">
              <w:t>p&lt;0.05</w:t>
            </w:r>
          </w:p>
        </w:tc>
        <w:tc>
          <w:tcPr>
            <w:tcW w:w="0" w:type="auto"/>
            <w:tcMar>
              <w:top w:w="150" w:type="dxa"/>
              <w:left w:w="240" w:type="dxa"/>
              <w:bottom w:w="150" w:type="dxa"/>
              <w:right w:w="0" w:type="dxa"/>
            </w:tcMar>
            <w:vAlign w:val="center"/>
            <w:hideMark/>
          </w:tcPr>
          <w:p w14:paraId="415990AA" w14:textId="77777777" w:rsidR="002739AE" w:rsidRPr="002739AE" w:rsidRDefault="002739AE" w:rsidP="002739AE">
            <w:r w:rsidRPr="002739AE">
              <w:t>放弃线性组合，改用非线性模型</w:t>
            </w:r>
          </w:p>
        </w:tc>
      </w:tr>
    </w:tbl>
    <w:p w14:paraId="068B3BB0" w14:textId="77777777" w:rsidR="002739AE" w:rsidRPr="002739AE" w:rsidRDefault="002739AE" w:rsidP="002739AE">
      <w:pPr>
        <w:rPr>
          <w:b/>
          <w:bCs/>
        </w:rPr>
      </w:pPr>
      <w:r w:rsidRPr="002739AE">
        <w:rPr>
          <w:b/>
          <w:bCs/>
        </w:rPr>
        <w:t>七、与上一版方案的核心差异</w:t>
      </w:r>
    </w:p>
    <w:tbl>
      <w:tblPr>
        <w:tblW w:w="9360" w:type="dxa"/>
        <w:tblCellMar>
          <w:top w:w="15" w:type="dxa"/>
          <w:left w:w="15" w:type="dxa"/>
          <w:bottom w:w="15" w:type="dxa"/>
          <w:right w:w="15" w:type="dxa"/>
        </w:tblCellMar>
        <w:tblLook w:val="04A0" w:firstRow="1" w:lastRow="0" w:firstColumn="1" w:lastColumn="0" w:noHBand="0" w:noVBand="1"/>
      </w:tblPr>
      <w:tblGrid>
        <w:gridCol w:w="1187"/>
        <w:gridCol w:w="3719"/>
        <w:gridCol w:w="4454"/>
      </w:tblGrid>
      <w:tr w:rsidR="002739AE" w:rsidRPr="002739AE" w14:paraId="6631CB94" w14:textId="77777777">
        <w:trPr>
          <w:tblHeader/>
        </w:trPr>
        <w:tc>
          <w:tcPr>
            <w:tcW w:w="0" w:type="auto"/>
            <w:tcBorders>
              <w:top w:val="nil"/>
            </w:tcBorders>
            <w:tcMar>
              <w:top w:w="150" w:type="dxa"/>
              <w:left w:w="0" w:type="dxa"/>
              <w:bottom w:w="150" w:type="dxa"/>
              <w:right w:w="240" w:type="dxa"/>
            </w:tcMar>
            <w:vAlign w:val="center"/>
            <w:hideMark/>
          </w:tcPr>
          <w:p w14:paraId="267D9599" w14:textId="77777777" w:rsidR="002739AE" w:rsidRPr="002739AE" w:rsidRDefault="002739AE" w:rsidP="002739AE">
            <w:r w:rsidRPr="002739AE">
              <w:t>维度</w:t>
            </w:r>
          </w:p>
        </w:tc>
        <w:tc>
          <w:tcPr>
            <w:tcW w:w="0" w:type="auto"/>
            <w:tcBorders>
              <w:top w:val="nil"/>
            </w:tcBorders>
            <w:tcMar>
              <w:top w:w="150" w:type="dxa"/>
              <w:left w:w="240" w:type="dxa"/>
              <w:bottom w:w="150" w:type="dxa"/>
              <w:right w:w="240" w:type="dxa"/>
            </w:tcMar>
            <w:vAlign w:val="center"/>
            <w:hideMark/>
          </w:tcPr>
          <w:p w14:paraId="3AE0CD13" w14:textId="77777777" w:rsidR="002739AE" w:rsidRPr="002739AE" w:rsidRDefault="002739AE" w:rsidP="002739AE">
            <w:r w:rsidRPr="002739AE">
              <w:t>上一版</w:t>
            </w:r>
          </w:p>
        </w:tc>
        <w:tc>
          <w:tcPr>
            <w:tcW w:w="0" w:type="auto"/>
            <w:tcBorders>
              <w:top w:val="nil"/>
            </w:tcBorders>
            <w:tcMar>
              <w:top w:w="150" w:type="dxa"/>
              <w:left w:w="240" w:type="dxa"/>
              <w:bottom w:w="150" w:type="dxa"/>
              <w:right w:w="240" w:type="dxa"/>
            </w:tcMar>
            <w:vAlign w:val="center"/>
            <w:hideMark/>
          </w:tcPr>
          <w:p w14:paraId="5D28181C" w14:textId="77777777" w:rsidR="002739AE" w:rsidRPr="002739AE" w:rsidRDefault="002739AE" w:rsidP="002739AE">
            <w:r w:rsidRPr="002739AE">
              <w:t>本版</w:t>
            </w:r>
          </w:p>
        </w:tc>
      </w:tr>
      <w:tr w:rsidR="002739AE" w:rsidRPr="002739AE" w14:paraId="7C27826A" w14:textId="77777777">
        <w:tc>
          <w:tcPr>
            <w:tcW w:w="0" w:type="auto"/>
            <w:tcMar>
              <w:top w:w="150" w:type="dxa"/>
              <w:left w:w="0" w:type="dxa"/>
              <w:bottom w:w="150" w:type="dxa"/>
              <w:right w:w="240" w:type="dxa"/>
            </w:tcMar>
            <w:vAlign w:val="center"/>
            <w:hideMark/>
          </w:tcPr>
          <w:p w14:paraId="1F5BCBB4" w14:textId="77777777" w:rsidR="002739AE" w:rsidRPr="002739AE" w:rsidRDefault="002739AE" w:rsidP="002739AE">
            <w:r w:rsidRPr="002739AE">
              <w:t>定位</w:t>
            </w:r>
          </w:p>
        </w:tc>
        <w:tc>
          <w:tcPr>
            <w:tcW w:w="0" w:type="auto"/>
            <w:tcMar>
              <w:top w:w="150" w:type="dxa"/>
              <w:left w:w="240" w:type="dxa"/>
              <w:bottom w:w="150" w:type="dxa"/>
              <w:right w:w="240" w:type="dxa"/>
            </w:tcMar>
            <w:vAlign w:val="center"/>
            <w:hideMark/>
          </w:tcPr>
          <w:p w14:paraId="1FA27130" w14:textId="77777777" w:rsidR="002739AE" w:rsidRPr="002739AE" w:rsidRDefault="002739AE" w:rsidP="002739AE">
            <w:r w:rsidRPr="002739AE">
              <w:t>工程检测系统</w:t>
            </w:r>
          </w:p>
        </w:tc>
        <w:tc>
          <w:tcPr>
            <w:tcW w:w="0" w:type="auto"/>
            <w:tcMar>
              <w:top w:w="150" w:type="dxa"/>
              <w:left w:w="240" w:type="dxa"/>
              <w:bottom w:w="150" w:type="dxa"/>
              <w:right w:w="0" w:type="dxa"/>
            </w:tcMar>
            <w:vAlign w:val="center"/>
            <w:hideMark/>
          </w:tcPr>
          <w:p w14:paraId="35DD0C24" w14:textId="77777777" w:rsidR="002739AE" w:rsidRPr="002739AE" w:rsidRDefault="002739AE" w:rsidP="002739AE">
            <w:r w:rsidRPr="002739AE">
              <w:t>认知机制发现</w:t>
            </w:r>
          </w:p>
        </w:tc>
      </w:tr>
      <w:tr w:rsidR="002739AE" w:rsidRPr="002739AE" w14:paraId="3DB1A5C8" w14:textId="77777777">
        <w:tc>
          <w:tcPr>
            <w:tcW w:w="0" w:type="auto"/>
            <w:tcMar>
              <w:top w:w="150" w:type="dxa"/>
              <w:left w:w="0" w:type="dxa"/>
              <w:bottom w:w="150" w:type="dxa"/>
              <w:right w:w="240" w:type="dxa"/>
            </w:tcMar>
            <w:vAlign w:val="center"/>
            <w:hideMark/>
          </w:tcPr>
          <w:p w14:paraId="12C30556" w14:textId="77777777" w:rsidR="002739AE" w:rsidRPr="002739AE" w:rsidRDefault="002739AE" w:rsidP="002739AE">
            <w:r w:rsidRPr="002739AE">
              <w:t>数据</w:t>
            </w:r>
          </w:p>
        </w:tc>
        <w:tc>
          <w:tcPr>
            <w:tcW w:w="0" w:type="auto"/>
            <w:tcMar>
              <w:top w:w="150" w:type="dxa"/>
              <w:left w:w="240" w:type="dxa"/>
              <w:bottom w:w="150" w:type="dxa"/>
              <w:right w:w="240" w:type="dxa"/>
            </w:tcMar>
            <w:vAlign w:val="center"/>
            <w:hideMark/>
          </w:tcPr>
          <w:p w14:paraId="5EB06C36" w14:textId="77777777" w:rsidR="002739AE" w:rsidRPr="002739AE" w:rsidRDefault="002739AE" w:rsidP="002739AE">
            <w:r w:rsidRPr="002739AE">
              <w:t>自采低清监控，无ground truth</w:t>
            </w:r>
          </w:p>
        </w:tc>
        <w:tc>
          <w:tcPr>
            <w:tcW w:w="0" w:type="auto"/>
            <w:tcMar>
              <w:top w:w="150" w:type="dxa"/>
              <w:left w:w="240" w:type="dxa"/>
              <w:bottom w:w="150" w:type="dxa"/>
              <w:right w:w="0" w:type="dxa"/>
            </w:tcMar>
            <w:vAlign w:val="center"/>
            <w:hideMark/>
          </w:tcPr>
          <w:p w14:paraId="313447C2" w14:textId="77777777" w:rsidR="002739AE" w:rsidRPr="002739AE" w:rsidRDefault="002739AE" w:rsidP="002739AE">
            <w:r w:rsidRPr="002739AE">
              <w:t>国际公开数据集，有疲劳标签</w:t>
            </w:r>
          </w:p>
        </w:tc>
      </w:tr>
      <w:tr w:rsidR="002739AE" w:rsidRPr="002739AE" w14:paraId="1AC7B27C" w14:textId="77777777">
        <w:tc>
          <w:tcPr>
            <w:tcW w:w="0" w:type="auto"/>
            <w:tcMar>
              <w:top w:w="150" w:type="dxa"/>
              <w:left w:w="0" w:type="dxa"/>
              <w:bottom w:w="150" w:type="dxa"/>
              <w:right w:w="240" w:type="dxa"/>
            </w:tcMar>
            <w:vAlign w:val="center"/>
            <w:hideMark/>
          </w:tcPr>
          <w:p w14:paraId="6331CE5C" w14:textId="77777777" w:rsidR="002739AE" w:rsidRPr="002739AE" w:rsidRDefault="002739AE" w:rsidP="002739AE">
            <w:r w:rsidRPr="002739AE">
              <w:t>假设</w:t>
            </w:r>
          </w:p>
        </w:tc>
        <w:tc>
          <w:tcPr>
            <w:tcW w:w="0" w:type="auto"/>
            <w:tcMar>
              <w:top w:w="150" w:type="dxa"/>
              <w:left w:w="240" w:type="dxa"/>
              <w:bottom w:w="150" w:type="dxa"/>
              <w:right w:w="240" w:type="dxa"/>
            </w:tcMar>
            <w:vAlign w:val="center"/>
            <w:hideMark/>
          </w:tcPr>
          <w:p w14:paraId="08C67E0F" w14:textId="77777777" w:rsidR="002739AE" w:rsidRPr="002739AE" w:rsidRDefault="002739AE" w:rsidP="002739AE">
            <w:r w:rsidRPr="002739AE">
              <w:t>注意力失稳=分布偏移</w:t>
            </w:r>
          </w:p>
        </w:tc>
        <w:tc>
          <w:tcPr>
            <w:tcW w:w="0" w:type="auto"/>
            <w:tcMar>
              <w:top w:w="150" w:type="dxa"/>
              <w:left w:w="240" w:type="dxa"/>
              <w:bottom w:w="150" w:type="dxa"/>
              <w:right w:w="0" w:type="dxa"/>
            </w:tcMar>
            <w:vAlign w:val="center"/>
            <w:hideMark/>
          </w:tcPr>
          <w:p w14:paraId="41DEC8BC" w14:textId="77777777" w:rsidR="002739AE" w:rsidRPr="002739AE" w:rsidRDefault="002739AE" w:rsidP="002739AE">
            <w:r w:rsidRPr="002739AE">
              <w:t>疲劳目光行为=呆滞+发散双因子组合</w:t>
            </w:r>
          </w:p>
        </w:tc>
      </w:tr>
      <w:tr w:rsidR="002739AE" w:rsidRPr="002739AE" w14:paraId="72BD398B" w14:textId="77777777">
        <w:tc>
          <w:tcPr>
            <w:tcW w:w="0" w:type="auto"/>
            <w:tcMar>
              <w:top w:w="150" w:type="dxa"/>
              <w:left w:w="0" w:type="dxa"/>
              <w:bottom w:w="150" w:type="dxa"/>
              <w:right w:w="240" w:type="dxa"/>
            </w:tcMar>
            <w:vAlign w:val="center"/>
            <w:hideMark/>
          </w:tcPr>
          <w:p w14:paraId="7A16FEE2" w14:textId="77777777" w:rsidR="002739AE" w:rsidRPr="002739AE" w:rsidRDefault="002739AE" w:rsidP="002739AE">
            <w:r w:rsidRPr="002739AE">
              <w:t>验证</w:t>
            </w:r>
          </w:p>
        </w:tc>
        <w:tc>
          <w:tcPr>
            <w:tcW w:w="0" w:type="auto"/>
            <w:tcMar>
              <w:top w:w="150" w:type="dxa"/>
              <w:left w:w="240" w:type="dxa"/>
              <w:bottom w:w="150" w:type="dxa"/>
              <w:right w:w="240" w:type="dxa"/>
            </w:tcMar>
            <w:vAlign w:val="center"/>
            <w:hideMark/>
          </w:tcPr>
          <w:p w14:paraId="5F3D1B03" w14:textId="77777777" w:rsidR="002739AE" w:rsidRPr="002739AE" w:rsidRDefault="002739AE" w:rsidP="002739AE">
            <w:r w:rsidRPr="002739AE">
              <w:t>间接旁证为主</w:t>
            </w:r>
          </w:p>
        </w:tc>
        <w:tc>
          <w:tcPr>
            <w:tcW w:w="0" w:type="auto"/>
            <w:tcMar>
              <w:top w:w="150" w:type="dxa"/>
              <w:left w:w="240" w:type="dxa"/>
              <w:bottom w:w="150" w:type="dxa"/>
              <w:right w:w="0" w:type="dxa"/>
            </w:tcMar>
            <w:vAlign w:val="center"/>
            <w:hideMark/>
          </w:tcPr>
          <w:p w14:paraId="4642261E" w14:textId="77777777" w:rsidR="002739AE" w:rsidRPr="002739AE" w:rsidRDefault="002739AE" w:rsidP="002739AE">
            <w:r w:rsidRPr="002739AE">
              <w:t>因子分析+聚类+混合模型+跨数据集泛化</w:t>
            </w:r>
          </w:p>
        </w:tc>
      </w:tr>
      <w:tr w:rsidR="002739AE" w:rsidRPr="002739AE" w14:paraId="43708D82" w14:textId="77777777">
        <w:tc>
          <w:tcPr>
            <w:tcW w:w="0" w:type="auto"/>
            <w:tcMar>
              <w:top w:w="150" w:type="dxa"/>
              <w:left w:w="0" w:type="dxa"/>
              <w:bottom w:w="150" w:type="dxa"/>
              <w:right w:w="240" w:type="dxa"/>
            </w:tcMar>
            <w:vAlign w:val="center"/>
            <w:hideMark/>
          </w:tcPr>
          <w:p w14:paraId="605571DF" w14:textId="77777777" w:rsidR="002739AE" w:rsidRPr="002739AE" w:rsidRDefault="002739AE" w:rsidP="002739AE">
            <w:r w:rsidRPr="002739AE">
              <w:t>可证伪性</w:t>
            </w:r>
          </w:p>
        </w:tc>
        <w:tc>
          <w:tcPr>
            <w:tcW w:w="0" w:type="auto"/>
            <w:tcMar>
              <w:top w:w="150" w:type="dxa"/>
              <w:left w:w="240" w:type="dxa"/>
              <w:bottom w:w="150" w:type="dxa"/>
              <w:right w:w="240" w:type="dxa"/>
            </w:tcMar>
            <w:vAlign w:val="center"/>
            <w:hideMark/>
          </w:tcPr>
          <w:p w14:paraId="48FE52E6" w14:textId="77777777" w:rsidR="002739AE" w:rsidRPr="002739AE" w:rsidRDefault="002739AE" w:rsidP="002739AE">
            <w:r w:rsidRPr="002739AE">
              <w:t>低（定义循环）</w:t>
            </w:r>
          </w:p>
        </w:tc>
        <w:tc>
          <w:tcPr>
            <w:tcW w:w="0" w:type="auto"/>
            <w:tcMar>
              <w:top w:w="150" w:type="dxa"/>
              <w:left w:w="240" w:type="dxa"/>
              <w:bottom w:w="150" w:type="dxa"/>
              <w:right w:w="0" w:type="dxa"/>
            </w:tcMar>
            <w:vAlign w:val="center"/>
            <w:hideMark/>
          </w:tcPr>
          <w:p w14:paraId="5FBF280E" w14:textId="77777777" w:rsidR="002739AE" w:rsidRPr="002739AE" w:rsidRDefault="002739AE" w:rsidP="002739AE">
            <w:r w:rsidRPr="002739AE">
              <w:t>高（每阶段有明确否定判据）</w:t>
            </w:r>
          </w:p>
        </w:tc>
      </w:tr>
      <w:tr w:rsidR="002739AE" w:rsidRPr="002739AE" w14:paraId="688EA8B2" w14:textId="77777777">
        <w:tc>
          <w:tcPr>
            <w:tcW w:w="0" w:type="auto"/>
            <w:tcMar>
              <w:top w:w="150" w:type="dxa"/>
              <w:left w:w="0" w:type="dxa"/>
              <w:bottom w:w="150" w:type="dxa"/>
              <w:right w:w="240" w:type="dxa"/>
            </w:tcMar>
            <w:vAlign w:val="center"/>
            <w:hideMark/>
          </w:tcPr>
          <w:p w14:paraId="4FF187B2" w14:textId="77777777" w:rsidR="002739AE" w:rsidRPr="002739AE" w:rsidRDefault="002739AE" w:rsidP="002739AE">
            <w:r w:rsidRPr="002739AE">
              <w:lastRenderedPageBreak/>
              <w:t>贡献</w:t>
            </w:r>
          </w:p>
        </w:tc>
        <w:tc>
          <w:tcPr>
            <w:tcW w:w="0" w:type="auto"/>
            <w:tcMar>
              <w:top w:w="150" w:type="dxa"/>
              <w:left w:w="240" w:type="dxa"/>
              <w:bottom w:w="150" w:type="dxa"/>
              <w:right w:w="240" w:type="dxa"/>
            </w:tcMar>
            <w:vAlign w:val="center"/>
            <w:hideMark/>
          </w:tcPr>
          <w:p w14:paraId="7FEF9ED6" w14:textId="77777777" w:rsidR="002739AE" w:rsidRPr="002739AE" w:rsidRDefault="002739AE" w:rsidP="002739AE">
            <w:r w:rsidRPr="002739AE">
              <w:t>低成本监测系统</w:t>
            </w:r>
          </w:p>
        </w:tc>
        <w:tc>
          <w:tcPr>
            <w:tcW w:w="0" w:type="auto"/>
            <w:tcMar>
              <w:top w:w="150" w:type="dxa"/>
              <w:left w:w="240" w:type="dxa"/>
              <w:bottom w:w="150" w:type="dxa"/>
              <w:right w:w="0" w:type="dxa"/>
            </w:tcMar>
            <w:vAlign w:val="center"/>
            <w:hideMark/>
          </w:tcPr>
          <w:p w14:paraId="26AD7C84" w14:textId="77777777" w:rsidR="002739AE" w:rsidRPr="002739AE" w:rsidRDefault="002739AE" w:rsidP="002739AE">
            <w:r w:rsidRPr="002739AE">
              <w:t>疲劳眼动行为类型学与组合模型</w:t>
            </w:r>
          </w:p>
        </w:tc>
      </w:tr>
    </w:tbl>
    <w:p w14:paraId="6161FCBD" w14:textId="77777777" w:rsidR="002739AE" w:rsidRDefault="002739AE"/>
    <w:p w14:paraId="2AB786F1" w14:textId="672862BD" w:rsidR="002739AE" w:rsidRDefault="002739AE">
      <w:r>
        <w:rPr>
          <w:rFonts w:hint="eastAsia"/>
        </w:rPr>
        <w:t>【</w:t>
      </w:r>
      <w:r w:rsidRPr="002739AE">
        <w:rPr>
          <w:color w:val="EE0000"/>
        </w:rPr>
        <w:t>下一步可以马上开展的研究工作是什么？</w:t>
      </w:r>
      <w:r>
        <w:rPr>
          <w:rFonts w:hint="eastAsia"/>
        </w:rPr>
        <w:t>】</w:t>
      </w:r>
    </w:p>
    <w:p w14:paraId="3AA93CD7" w14:textId="77777777" w:rsidR="002739AE" w:rsidRPr="002739AE" w:rsidRDefault="002739AE" w:rsidP="002739AE">
      <w:r w:rsidRPr="002739AE">
        <w:t>下一步可以马上启动的工作，建议按“</w:t>
      </w:r>
      <w:r w:rsidRPr="002739AE">
        <w:rPr>
          <w:b/>
          <w:bCs/>
        </w:rPr>
        <w:t>先跑通最小验证闭环，再扩展</w:t>
      </w:r>
      <w:r w:rsidRPr="002739AE">
        <w:t>”的原则推进。核心目标：</w:t>
      </w:r>
      <w:r w:rsidRPr="002739AE">
        <w:rPr>
          <w:b/>
          <w:bCs/>
        </w:rPr>
        <w:t>用最快速度在公开数据集上检验“呆滞/发散”双因子是否真实存在</w:t>
      </w:r>
      <w:r w:rsidRPr="002739AE">
        <w:t>。如果这一步不成立，后续亚类和组合模型都无需展开。</w:t>
      </w:r>
    </w:p>
    <w:p w14:paraId="098FE61B" w14:textId="77777777" w:rsidR="002739AE" w:rsidRPr="002739AE" w:rsidRDefault="002739AE" w:rsidP="002739AE">
      <w:r w:rsidRPr="002739AE">
        <w:pict w14:anchorId="12881B94">
          <v:rect id="_x0000_i1085" style="width:0;height:.75pt" o:hralign="center" o:hrstd="t" o:hr="t" fillcolor="#a0a0a0" stroked="f"/>
        </w:pict>
      </w:r>
    </w:p>
    <w:p w14:paraId="707B547A" w14:textId="77777777" w:rsidR="002739AE" w:rsidRPr="002739AE" w:rsidRDefault="002739AE" w:rsidP="002739AE">
      <w:pPr>
        <w:rPr>
          <w:b/>
          <w:bCs/>
        </w:rPr>
      </w:pPr>
      <w:r w:rsidRPr="002739AE">
        <w:rPr>
          <w:b/>
          <w:bCs/>
        </w:rPr>
        <w:t>一、立即行动清单（第1–2周）</w:t>
      </w:r>
    </w:p>
    <w:p w14:paraId="4664AEC7" w14:textId="77777777" w:rsidR="002739AE" w:rsidRPr="002739AE" w:rsidRDefault="002739AE" w:rsidP="002739AE">
      <w:pPr>
        <w:rPr>
          <w:b/>
          <w:bCs/>
        </w:rPr>
      </w:pPr>
      <w:r w:rsidRPr="002739AE">
        <w:rPr>
          <w:b/>
          <w:bCs/>
        </w:rPr>
        <w:t>1. 数据集获取与权限申请</w:t>
      </w:r>
    </w:p>
    <w:p w14:paraId="1F91D5D9" w14:textId="77777777" w:rsidR="002739AE" w:rsidRPr="002739AE" w:rsidRDefault="002739AE" w:rsidP="002739AE">
      <w:r w:rsidRPr="002739AE">
        <w:rPr>
          <w:b/>
          <w:bCs/>
        </w:rPr>
        <w:t>立即下载/申请：</w:t>
      </w:r>
    </w:p>
    <w:tbl>
      <w:tblPr>
        <w:tblW w:w="9360" w:type="dxa"/>
        <w:tblCellMar>
          <w:top w:w="15" w:type="dxa"/>
          <w:left w:w="15" w:type="dxa"/>
          <w:bottom w:w="15" w:type="dxa"/>
          <w:right w:w="15" w:type="dxa"/>
        </w:tblCellMar>
        <w:tblLook w:val="04A0" w:firstRow="1" w:lastRow="0" w:firstColumn="1" w:lastColumn="0" w:noHBand="0" w:noVBand="1"/>
      </w:tblPr>
      <w:tblGrid>
        <w:gridCol w:w="3014"/>
        <w:gridCol w:w="4452"/>
        <w:gridCol w:w="1894"/>
      </w:tblGrid>
      <w:tr w:rsidR="002739AE" w:rsidRPr="002739AE" w14:paraId="5E9FA1F0" w14:textId="77777777">
        <w:trPr>
          <w:tblHeader/>
        </w:trPr>
        <w:tc>
          <w:tcPr>
            <w:tcW w:w="0" w:type="auto"/>
            <w:tcBorders>
              <w:top w:val="nil"/>
            </w:tcBorders>
            <w:tcMar>
              <w:top w:w="150" w:type="dxa"/>
              <w:left w:w="0" w:type="dxa"/>
              <w:bottom w:w="150" w:type="dxa"/>
              <w:right w:w="240" w:type="dxa"/>
            </w:tcMar>
            <w:vAlign w:val="center"/>
            <w:hideMark/>
          </w:tcPr>
          <w:p w14:paraId="38C5993C" w14:textId="77777777" w:rsidR="002739AE" w:rsidRPr="002739AE" w:rsidRDefault="002739AE" w:rsidP="002739AE">
            <w:r w:rsidRPr="002739AE">
              <w:t>数据集</w:t>
            </w:r>
          </w:p>
        </w:tc>
        <w:tc>
          <w:tcPr>
            <w:tcW w:w="0" w:type="auto"/>
            <w:tcBorders>
              <w:top w:val="nil"/>
            </w:tcBorders>
            <w:tcMar>
              <w:top w:w="150" w:type="dxa"/>
              <w:left w:w="240" w:type="dxa"/>
              <w:bottom w:w="150" w:type="dxa"/>
              <w:right w:w="240" w:type="dxa"/>
            </w:tcMar>
            <w:vAlign w:val="center"/>
            <w:hideMark/>
          </w:tcPr>
          <w:p w14:paraId="0F945D81" w14:textId="77777777" w:rsidR="002739AE" w:rsidRPr="002739AE" w:rsidRDefault="002739AE" w:rsidP="002739AE">
            <w:r w:rsidRPr="002739AE">
              <w:t>获取方式</w:t>
            </w:r>
          </w:p>
        </w:tc>
        <w:tc>
          <w:tcPr>
            <w:tcW w:w="0" w:type="auto"/>
            <w:tcBorders>
              <w:top w:val="nil"/>
            </w:tcBorders>
            <w:tcMar>
              <w:top w:w="150" w:type="dxa"/>
              <w:left w:w="240" w:type="dxa"/>
              <w:bottom w:w="150" w:type="dxa"/>
              <w:right w:w="240" w:type="dxa"/>
            </w:tcMar>
            <w:vAlign w:val="center"/>
            <w:hideMark/>
          </w:tcPr>
          <w:p w14:paraId="49D3D503" w14:textId="77777777" w:rsidR="002739AE" w:rsidRPr="002739AE" w:rsidRDefault="002739AE" w:rsidP="002739AE">
            <w:r w:rsidRPr="002739AE">
              <w:t>优先级</w:t>
            </w:r>
          </w:p>
        </w:tc>
      </w:tr>
      <w:tr w:rsidR="002739AE" w:rsidRPr="002739AE" w14:paraId="7FE574F6" w14:textId="77777777">
        <w:tc>
          <w:tcPr>
            <w:tcW w:w="0" w:type="auto"/>
            <w:tcMar>
              <w:top w:w="150" w:type="dxa"/>
              <w:left w:w="0" w:type="dxa"/>
              <w:bottom w:w="150" w:type="dxa"/>
              <w:right w:w="240" w:type="dxa"/>
            </w:tcMar>
            <w:vAlign w:val="center"/>
            <w:hideMark/>
          </w:tcPr>
          <w:p w14:paraId="2D1469D4" w14:textId="77777777" w:rsidR="002739AE" w:rsidRPr="002739AE" w:rsidRDefault="002739AE" w:rsidP="002739AE">
            <w:r w:rsidRPr="002739AE">
              <w:t>DROZY</w:t>
            </w:r>
          </w:p>
        </w:tc>
        <w:tc>
          <w:tcPr>
            <w:tcW w:w="0" w:type="auto"/>
            <w:tcMar>
              <w:top w:w="150" w:type="dxa"/>
              <w:left w:w="240" w:type="dxa"/>
              <w:bottom w:w="150" w:type="dxa"/>
              <w:right w:w="240" w:type="dxa"/>
            </w:tcMar>
            <w:vAlign w:val="center"/>
            <w:hideMark/>
          </w:tcPr>
          <w:p w14:paraId="032CA43D" w14:textId="77777777" w:rsidR="002739AE" w:rsidRPr="002739AE" w:rsidRDefault="002739AE" w:rsidP="002739AE">
            <w:r w:rsidRPr="002739AE">
              <w:t>公开，可直接下载</w:t>
            </w:r>
          </w:p>
        </w:tc>
        <w:tc>
          <w:tcPr>
            <w:tcW w:w="0" w:type="auto"/>
            <w:tcMar>
              <w:top w:w="150" w:type="dxa"/>
              <w:left w:w="240" w:type="dxa"/>
              <w:bottom w:w="150" w:type="dxa"/>
              <w:right w:w="0" w:type="dxa"/>
            </w:tcMar>
            <w:vAlign w:val="center"/>
            <w:hideMark/>
          </w:tcPr>
          <w:p w14:paraId="62A570CE" w14:textId="77777777" w:rsidR="002739AE" w:rsidRPr="002739AE" w:rsidRDefault="002739AE" w:rsidP="002739AE">
            <w:r w:rsidRPr="002739AE">
              <w:t>最高</w:t>
            </w:r>
          </w:p>
        </w:tc>
      </w:tr>
      <w:tr w:rsidR="002739AE" w:rsidRPr="002739AE" w14:paraId="1DB0EF98" w14:textId="77777777">
        <w:tc>
          <w:tcPr>
            <w:tcW w:w="0" w:type="auto"/>
            <w:tcMar>
              <w:top w:w="150" w:type="dxa"/>
              <w:left w:w="0" w:type="dxa"/>
              <w:bottom w:w="150" w:type="dxa"/>
              <w:right w:w="240" w:type="dxa"/>
            </w:tcMar>
            <w:vAlign w:val="center"/>
            <w:hideMark/>
          </w:tcPr>
          <w:p w14:paraId="20C50851" w14:textId="77777777" w:rsidR="002739AE" w:rsidRPr="002739AE" w:rsidRDefault="002739AE" w:rsidP="002739AE">
            <w:r w:rsidRPr="002739AE">
              <w:t>NTHU-DDD</w:t>
            </w:r>
          </w:p>
        </w:tc>
        <w:tc>
          <w:tcPr>
            <w:tcW w:w="0" w:type="auto"/>
            <w:tcMar>
              <w:top w:w="150" w:type="dxa"/>
              <w:left w:w="240" w:type="dxa"/>
              <w:bottom w:w="150" w:type="dxa"/>
              <w:right w:w="240" w:type="dxa"/>
            </w:tcMar>
            <w:vAlign w:val="center"/>
            <w:hideMark/>
          </w:tcPr>
          <w:p w14:paraId="41DCC426" w14:textId="77777777" w:rsidR="002739AE" w:rsidRPr="002739AE" w:rsidRDefault="002739AE" w:rsidP="002739AE">
            <w:r w:rsidRPr="002739AE">
              <w:t>公开，可直接下载</w:t>
            </w:r>
          </w:p>
        </w:tc>
        <w:tc>
          <w:tcPr>
            <w:tcW w:w="0" w:type="auto"/>
            <w:tcMar>
              <w:top w:w="150" w:type="dxa"/>
              <w:left w:w="240" w:type="dxa"/>
              <w:bottom w:w="150" w:type="dxa"/>
              <w:right w:w="0" w:type="dxa"/>
            </w:tcMar>
            <w:vAlign w:val="center"/>
            <w:hideMark/>
          </w:tcPr>
          <w:p w14:paraId="4D5DAC89" w14:textId="77777777" w:rsidR="002739AE" w:rsidRPr="002739AE" w:rsidRDefault="002739AE" w:rsidP="002739AE">
            <w:r w:rsidRPr="002739AE">
              <w:t>高</w:t>
            </w:r>
          </w:p>
        </w:tc>
      </w:tr>
      <w:tr w:rsidR="002739AE" w:rsidRPr="002739AE" w14:paraId="5F2CE79D" w14:textId="77777777">
        <w:tc>
          <w:tcPr>
            <w:tcW w:w="0" w:type="auto"/>
            <w:tcMar>
              <w:top w:w="150" w:type="dxa"/>
              <w:left w:w="0" w:type="dxa"/>
              <w:bottom w:w="150" w:type="dxa"/>
              <w:right w:w="240" w:type="dxa"/>
            </w:tcMar>
            <w:vAlign w:val="center"/>
            <w:hideMark/>
          </w:tcPr>
          <w:p w14:paraId="27E45C4F" w14:textId="77777777" w:rsidR="002739AE" w:rsidRPr="002739AE" w:rsidRDefault="002739AE" w:rsidP="002739AE">
            <w:r w:rsidRPr="002739AE">
              <w:t>UTA-RLDD</w:t>
            </w:r>
          </w:p>
        </w:tc>
        <w:tc>
          <w:tcPr>
            <w:tcW w:w="0" w:type="auto"/>
            <w:tcMar>
              <w:top w:w="150" w:type="dxa"/>
              <w:left w:w="240" w:type="dxa"/>
              <w:bottom w:w="150" w:type="dxa"/>
              <w:right w:w="240" w:type="dxa"/>
            </w:tcMar>
            <w:vAlign w:val="center"/>
            <w:hideMark/>
          </w:tcPr>
          <w:p w14:paraId="7EB5FE1D" w14:textId="77777777" w:rsidR="002739AE" w:rsidRPr="002739AE" w:rsidRDefault="002739AE" w:rsidP="002739AE">
            <w:r w:rsidRPr="002739AE">
              <w:t>公开，可直接下载</w:t>
            </w:r>
          </w:p>
        </w:tc>
        <w:tc>
          <w:tcPr>
            <w:tcW w:w="0" w:type="auto"/>
            <w:tcMar>
              <w:top w:w="150" w:type="dxa"/>
              <w:left w:w="240" w:type="dxa"/>
              <w:bottom w:w="150" w:type="dxa"/>
              <w:right w:w="0" w:type="dxa"/>
            </w:tcMar>
            <w:vAlign w:val="center"/>
            <w:hideMark/>
          </w:tcPr>
          <w:p w14:paraId="26E2A050" w14:textId="77777777" w:rsidR="002739AE" w:rsidRPr="002739AE" w:rsidRDefault="002739AE" w:rsidP="002739AE">
            <w:r w:rsidRPr="002739AE">
              <w:t>高</w:t>
            </w:r>
          </w:p>
        </w:tc>
      </w:tr>
      <w:tr w:rsidR="002739AE" w:rsidRPr="002739AE" w14:paraId="1B953304" w14:textId="77777777">
        <w:tc>
          <w:tcPr>
            <w:tcW w:w="0" w:type="auto"/>
            <w:tcMar>
              <w:top w:w="150" w:type="dxa"/>
              <w:left w:w="0" w:type="dxa"/>
              <w:bottom w:w="150" w:type="dxa"/>
              <w:right w:w="240" w:type="dxa"/>
            </w:tcMar>
            <w:vAlign w:val="center"/>
            <w:hideMark/>
          </w:tcPr>
          <w:p w14:paraId="58BE67F9" w14:textId="77777777" w:rsidR="002739AE" w:rsidRPr="002739AE" w:rsidRDefault="002739AE" w:rsidP="002739AE">
            <w:proofErr w:type="spellStart"/>
            <w:r w:rsidRPr="002739AE">
              <w:t>OperatorEYEVP</w:t>
            </w:r>
            <w:proofErr w:type="spellEnd"/>
          </w:p>
        </w:tc>
        <w:tc>
          <w:tcPr>
            <w:tcW w:w="0" w:type="auto"/>
            <w:tcMar>
              <w:top w:w="150" w:type="dxa"/>
              <w:left w:w="240" w:type="dxa"/>
              <w:bottom w:w="150" w:type="dxa"/>
              <w:right w:w="240" w:type="dxa"/>
            </w:tcMar>
            <w:vAlign w:val="center"/>
            <w:hideMark/>
          </w:tcPr>
          <w:p w14:paraId="1BA7918D" w14:textId="77777777" w:rsidR="002739AE" w:rsidRPr="002739AE" w:rsidRDefault="002739AE" w:rsidP="002739AE">
            <w:r w:rsidRPr="002739AE">
              <w:t>需联系作者申请</w:t>
            </w:r>
          </w:p>
        </w:tc>
        <w:tc>
          <w:tcPr>
            <w:tcW w:w="0" w:type="auto"/>
            <w:tcMar>
              <w:top w:w="150" w:type="dxa"/>
              <w:left w:w="240" w:type="dxa"/>
              <w:bottom w:w="150" w:type="dxa"/>
              <w:right w:w="0" w:type="dxa"/>
            </w:tcMar>
            <w:vAlign w:val="center"/>
            <w:hideMark/>
          </w:tcPr>
          <w:p w14:paraId="06879CC0" w14:textId="77777777" w:rsidR="002739AE" w:rsidRPr="002739AE" w:rsidRDefault="002739AE" w:rsidP="002739AE">
            <w:r w:rsidRPr="002739AE">
              <w:t>高</w:t>
            </w:r>
          </w:p>
        </w:tc>
      </w:tr>
      <w:tr w:rsidR="002739AE" w:rsidRPr="002739AE" w14:paraId="1EECD4F2" w14:textId="77777777">
        <w:tc>
          <w:tcPr>
            <w:tcW w:w="0" w:type="auto"/>
            <w:tcMar>
              <w:top w:w="150" w:type="dxa"/>
              <w:left w:w="0" w:type="dxa"/>
              <w:bottom w:w="150" w:type="dxa"/>
              <w:right w:w="240" w:type="dxa"/>
            </w:tcMar>
            <w:vAlign w:val="center"/>
            <w:hideMark/>
          </w:tcPr>
          <w:p w14:paraId="45D2DBF2" w14:textId="77777777" w:rsidR="002739AE" w:rsidRPr="002739AE" w:rsidRDefault="002739AE" w:rsidP="002739AE">
            <w:r w:rsidRPr="002739AE">
              <w:t>SEED-VIG</w:t>
            </w:r>
          </w:p>
        </w:tc>
        <w:tc>
          <w:tcPr>
            <w:tcW w:w="0" w:type="auto"/>
            <w:tcMar>
              <w:top w:w="150" w:type="dxa"/>
              <w:left w:w="240" w:type="dxa"/>
              <w:bottom w:w="150" w:type="dxa"/>
              <w:right w:w="240" w:type="dxa"/>
            </w:tcMar>
            <w:vAlign w:val="center"/>
            <w:hideMark/>
          </w:tcPr>
          <w:p w14:paraId="454CB54B" w14:textId="77777777" w:rsidR="002739AE" w:rsidRPr="002739AE" w:rsidRDefault="002739AE" w:rsidP="002739AE">
            <w:r w:rsidRPr="002739AE">
              <w:t>需申请，审批周期较长</w:t>
            </w:r>
          </w:p>
        </w:tc>
        <w:tc>
          <w:tcPr>
            <w:tcW w:w="0" w:type="auto"/>
            <w:tcMar>
              <w:top w:w="150" w:type="dxa"/>
              <w:left w:w="240" w:type="dxa"/>
              <w:bottom w:w="150" w:type="dxa"/>
              <w:right w:w="0" w:type="dxa"/>
            </w:tcMar>
            <w:vAlign w:val="center"/>
            <w:hideMark/>
          </w:tcPr>
          <w:p w14:paraId="2AD3EB0B" w14:textId="77777777" w:rsidR="002739AE" w:rsidRPr="002739AE" w:rsidRDefault="002739AE" w:rsidP="002739AE">
            <w:r w:rsidRPr="002739AE">
              <w:t>中</w:t>
            </w:r>
          </w:p>
        </w:tc>
      </w:tr>
      <w:tr w:rsidR="002739AE" w:rsidRPr="002739AE" w14:paraId="18322893" w14:textId="77777777">
        <w:tc>
          <w:tcPr>
            <w:tcW w:w="0" w:type="auto"/>
            <w:tcMar>
              <w:top w:w="150" w:type="dxa"/>
              <w:left w:w="0" w:type="dxa"/>
              <w:bottom w:w="150" w:type="dxa"/>
              <w:right w:w="240" w:type="dxa"/>
            </w:tcMar>
            <w:vAlign w:val="center"/>
            <w:hideMark/>
          </w:tcPr>
          <w:p w14:paraId="7EB21A7B" w14:textId="77777777" w:rsidR="002739AE" w:rsidRPr="002739AE" w:rsidRDefault="002739AE" w:rsidP="002739AE">
            <w:r w:rsidRPr="002739AE">
              <w:t>BCIT Guard Duty</w:t>
            </w:r>
          </w:p>
        </w:tc>
        <w:tc>
          <w:tcPr>
            <w:tcW w:w="0" w:type="auto"/>
            <w:tcMar>
              <w:top w:w="150" w:type="dxa"/>
              <w:left w:w="240" w:type="dxa"/>
              <w:bottom w:w="150" w:type="dxa"/>
              <w:right w:w="240" w:type="dxa"/>
            </w:tcMar>
            <w:vAlign w:val="center"/>
            <w:hideMark/>
          </w:tcPr>
          <w:p w14:paraId="11AEE755" w14:textId="77777777" w:rsidR="002739AE" w:rsidRPr="002739AE" w:rsidRDefault="002739AE" w:rsidP="002739AE">
            <w:r w:rsidRPr="002739AE">
              <w:t>需联系作者</w:t>
            </w:r>
          </w:p>
        </w:tc>
        <w:tc>
          <w:tcPr>
            <w:tcW w:w="0" w:type="auto"/>
            <w:tcMar>
              <w:top w:w="150" w:type="dxa"/>
              <w:left w:w="240" w:type="dxa"/>
              <w:bottom w:w="150" w:type="dxa"/>
              <w:right w:w="0" w:type="dxa"/>
            </w:tcMar>
            <w:vAlign w:val="center"/>
            <w:hideMark/>
          </w:tcPr>
          <w:p w14:paraId="7DED6B16" w14:textId="77777777" w:rsidR="002739AE" w:rsidRPr="002739AE" w:rsidRDefault="002739AE" w:rsidP="002739AE">
            <w:r w:rsidRPr="002739AE">
              <w:t>中</w:t>
            </w:r>
          </w:p>
        </w:tc>
      </w:tr>
    </w:tbl>
    <w:p w14:paraId="574B535C" w14:textId="77777777" w:rsidR="002739AE" w:rsidRPr="002739AE" w:rsidRDefault="002739AE" w:rsidP="002739AE">
      <w:r w:rsidRPr="002739AE">
        <w:rPr>
          <w:b/>
          <w:bCs/>
        </w:rPr>
        <w:t>同步进行：</w:t>
      </w:r>
      <w:r w:rsidRPr="002739AE">
        <w:t> 确认每个数据集的许可协议、标注格式、眼动数据字段（注视点坐标、时间戳、事件类型）。</w:t>
      </w:r>
    </w:p>
    <w:p w14:paraId="7FC9E6F4" w14:textId="77777777" w:rsidR="002739AE" w:rsidRPr="002739AE" w:rsidRDefault="002739AE" w:rsidP="002739AE">
      <w:pPr>
        <w:rPr>
          <w:b/>
          <w:bCs/>
        </w:rPr>
      </w:pPr>
      <w:r w:rsidRPr="002739AE">
        <w:rPr>
          <w:b/>
          <w:bCs/>
        </w:rPr>
        <w:t>2. 搭建统一预处理管道</w:t>
      </w:r>
    </w:p>
    <w:p w14:paraId="7FAE2C7A" w14:textId="77777777" w:rsidR="002739AE" w:rsidRPr="002739AE" w:rsidRDefault="002739AE" w:rsidP="002739AE">
      <w:r w:rsidRPr="002739AE">
        <w:rPr>
          <w:b/>
          <w:bCs/>
        </w:rPr>
        <w:t>眼动仪数据（DROZY、</w:t>
      </w:r>
      <w:proofErr w:type="spellStart"/>
      <w:r w:rsidRPr="002739AE">
        <w:rPr>
          <w:b/>
          <w:bCs/>
        </w:rPr>
        <w:t>OperatorEYEVP</w:t>
      </w:r>
      <w:proofErr w:type="spellEnd"/>
      <w:r w:rsidRPr="002739AE">
        <w:rPr>
          <w:b/>
          <w:bCs/>
        </w:rPr>
        <w:t>）：</w:t>
      </w:r>
    </w:p>
    <w:p w14:paraId="57ED3EAD" w14:textId="77777777" w:rsidR="002739AE" w:rsidRPr="002739AE" w:rsidRDefault="002739AE">
      <w:pPr>
        <w:numPr>
          <w:ilvl w:val="0"/>
          <w:numId w:val="40"/>
        </w:numPr>
      </w:pPr>
      <w:r w:rsidRPr="002739AE">
        <w:lastRenderedPageBreak/>
        <w:t>统一使用 </w:t>
      </w:r>
      <w:r w:rsidRPr="002739AE">
        <w:rPr>
          <w:b/>
          <w:bCs/>
        </w:rPr>
        <w:t>I-VT 或 I-DT 算法</w:t>
      </w:r>
      <w:r w:rsidRPr="002739AE">
        <w:t>重新提取注视/扫视事件，避免不同数据集自带事件定义不一致。</w:t>
      </w:r>
    </w:p>
    <w:p w14:paraId="438A6484" w14:textId="77777777" w:rsidR="002739AE" w:rsidRPr="002739AE" w:rsidRDefault="002739AE">
      <w:pPr>
        <w:numPr>
          <w:ilvl w:val="0"/>
          <w:numId w:val="40"/>
        </w:numPr>
      </w:pPr>
      <w:r w:rsidRPr="002739AE">
        <w:t>统一采样率、坐标单位、时间窗口（建议30秒滑动窗，步长10秒）。</w:t>
      </w:r>
    </w:p>
    <w:p w14:paraId="2F3EE47C" w14:textId="77777777" w:rsidR="002739AE" w:rsidRPr="002739AE" w:rsidRDefault="002739AE" w:rsidP="002739AE">
      <w:r w:rsidRPr="002739AE">
        <w:rPr>
          <w:b/>
          <w:bCs/>
        </w:rPr>
        <w:t>视频数据（NTHU-DDD、UTA-RLDD）：</w:t>
      </w:r>
    </w:p>
    <w:p w14:paraId="1AD03C4B" w14:textId="77777777" w:rsidR="002739AE" w:rsidRPr="002739AE" w:rsidRDefault="002739AE">
      <w:pPr>
        <w:numPr>
          <w:ilvl w:val="0"/>
          <w:numId w:val="41"/>
        </w:numPr>
      </w:pPr>
      <w:r w:rsidRPr="002739AE">
        <w:t>部署 </w:t>
      </w:r>
      <w:proofErr w:type="spellStart"/>
      <w:r w:rsidRPr="002739AE">
        <w:rPr>
          <w:b/>
          <w:bCs/>
        </w:rPr>
        <w:t>OpenFace</w:t>
      </w:r>
      <w:proofErr w:type="spellEnd"/>
      <w:r w:rsidRPr="002739AE">
        <w:rPr>
          <w:b/>
          <w:bCs/>
        </w:rPr>
        <w:t xml:space="preserve"> 或 </w:t>
      </w:r>
      <w:proofErr w:type="spellStart"/>
      <w:r w:rsidRPr="002739AE">
        <w:rPr>
          <w:b/>
          <w:bCs/>
        </w:rPr>
        <w:t>MediaPipe</w:t>
      </w:r>
      <w:proofErr w:type="spellEnd"/>
      <w:r w:rsidRPr="002739AE">
        <w:rPr>
          <w:b/>
          <w:bCs/>
        </w:rPr>
        <w:t xml:space="preserve"> Iris</w:t>
      </w:r>
      <w:r w:rsidRPr="002739AE">
        <w:t> 提取注视方向。</w:t>
      </w:r>
    </w:p>
    <w:p w14:paraId="41A5DB85" w14:textId="77777777" w:rsidR="002739AE" w:rsidRPr="002739AE" w:rsidRDefault="002739AE">
      <w:pPr>
        <w:numPr>
          <w:ilvl w:val="0"/>
          <w:numId w:val="41"/>
        </w:numPr>
      </w:pPr>
      <w:r w:rsidRPr="002739AE">
        <w:t>验证视频估计的注视点与真实眼动的一致性（若有子集有眼动仪数据可对照）。</w:t>
      </w:r>
    </w:p>
    <w:p w14:paraId="12E341BB" w14:textId="77777777" w:rsidR="002739AE" w:rsidRPr="002739AE" w:rsidRDefault="002739AE" w:rsidP="002739AE">
      <w:pPr>
        <w:rPr>
          <w:b/>
          <w:bCs/>
        </w:rPr>
      </w:pPr>
      <w:r w:rsidRPr="002739AE">
        <w:rPr>
          <w:b/>
          <w:bCs/>
        </w:rPr>
        <w:t>3. 计算8个核心指标</w:t>
      </w:r>
    </w:p>
    <w:p w14:paraId="335D5031" w14:textId="77777777" w:rsidR="002739AE" w:rsidRPr="002739AE" w:rsidRDefault="002739AE" w:rsidP="002739AE">
      <w:r w:rsidRPr="002739AE">
        <w:t>对每个被试-时间窗口，计算：</w:t>
      </w:r>
    </w:p>
    <w:p w14:paraId="1DDA368E" w14:textId="77777777" w:rsidR="002739AE" w:rsidRPr="002739AE" w:rsidRDefault="002739AE">
      <w:pPr>
        <w:numPr>
          <w:ilvl w:val="0"/>
          <w:numId w:val="42"/>
        </w:numPr>
      </w:pPr>
      <w:r w:rsidRPr="002739AE">
        <w:t>呆滞：平均注视时长、扫视峰值速度、扫视幅度、注视频率</w:t>
      </w:r>
    </w:p>
    <w:p w14:paraId="576B9564" w14:textId="77777777" w:rsidR="002739AE" w:rsidRPr="002739AE" w:rsidRDefault="002739AE">
      <w:pPr>
        <w:numPr>
          <w:ilvl w:val="0"/>
          <w:numId w:val="42"/>
        </w:numPr>
      </w:pPr>
      <w:r w:rsidRPr="002739AE">
        <w:t>发散：空间熵、注视转移熵、注视点空间方差、扫视方向随机性</w:t>
      </w:r>
    </w:p>
    <w:p w14:paraId="554EF2D2" w14:textId="77777777" w:rsidR="002739AE" w:rsidRPr="002739AE" w:rsidRDefault="002739AE" w:rsidP="002739AE">
      <w:r w:rsidRPr="002739AE">
        <w:rPr>
          <w:b/>
          <w:bCs/>
        </w:rPr>
        <w:t>产出：</w:t>
      </w:r>
      <w:r w:rsidRPr="002739AE">
        <w:t> 一个标准化的指标矩阵（行=被试×时间窗，列=8个指标+疲劳标签）。</w:t>
      </w:r>
    </w:p>
    <w:p w14:paraId="50C645CB" w14:textId="77777777" w:rsidR="002739AE" w:rsidRPr="002739AE" w:rsidRDefault="002739AE" w:rsidP="002739AE">
      <w:r w:rsidRPr="002739AE">
        <w:pict w14:anchorId="0A96C7EC">
          <v:rect id="_x0000_i1086" style="width:0;height:.75pt" o:hralign="center" o:hrstd="t" o:hr="t" fillcolor="#a0a0a0" stroked="f"/>
        </w:pict>
      </w:r>
    </w:p>
    <w:p w14:paraId="61705EFA" w14:textId="77777777" w:rsidR="002739AE" w:rsidRPr="002739AE" w:rsidRDefault="002739AE" w:rsidP="002739AE">
      <w:pPr>
        <w:rPr>
          <w:b/>
          <w:bCs/>
        </w:rPr>
      </w:pPr>
      <w:r w:rsidRPr="002739AE">
        <w:rPr>
          <w:b/>
          <w:bCs/>
        </w:rPr>
        <w:t>二、第一个最小验证实验（第2–3周）</w:t>
      </w:r>
    </w:p>
    <w:p w14:paraId="2EF87BAE" w14:textId="77777777" w:rsidR="002739AE" w:rsidRPr="002739AE" w:rsidRDefault="002739AE" w:rsidP="002739AE">
      <w:r w:rsidRPr="002739AE">
        <w:rPr>
          <w:b/>
          <w:bCs/>
        </w:rPr>
        <w:t>目标：</w:t>
      </w:r>
      <w:r w:rsidRPr="002739AE">
        <w:t> 在DROZY上跑通EFA，看能否提取出两个因子。</w:t>
      </w:r>
    </w:p>
    <w:p w14:paraId="0DAD9A68" w14:textId="77777777" w:rsidR="002739AE" w:rsidRPr="002739AE" w:rsidRDefault="002739AE" w:rsidP="002739AE">
      <w:r w:rsidRPr="002739AE">
        <w:rPr>
          <w:b/>
          <w:bCs/>
        </w:rPr>
        <w:t>步骤：</w:t>
      </w:r>
    </w:p>
    <w:p w14:paraId="5809333D" w14:textId="77777777" w:rsidR="002739AE" w:rsidRPr="002739AE" w:rsidRDefault="002739AE">
      <w:pPr>
        <w:numPr>
          <w:ilvl w:val="0"/>
          <w:numId w:val="43"/>
        </w:numPr>
      </w:pPr>
      <w:r w:rsidRPr="002739AE">
        <w:t>对8个指标做被试内z-score标准化。</w:t>
      </w:r>
    </w:p>
    <w:p w14:paraId="73FF927C" w14:textId="77777777" w:rsidR="002739AE" w:rsidRPr="002739AE" w:rsidRDefault="002739AE">
      <w:pPr>
        <w:numPr>
          <w:ilvl w:val="0"/>
          <w:numId w:val="43"/>
        </w:numPr>
      </w:pPr>
      <w:r w:rsidRPr="002739AE">
        <w:t>做KMO和Bartlett球形检验，确认数据适合因子分析。</w:t>
      </w:r>
    </w:p>
    <w:p w14:paraId="2EA38B65" w14:textId="77777777" w:rsidR="002739AE" w:rsidRPr="002739AE" w:rsidRDefault="002739AE">
      <w:pPr>
        <w:numPr>
          <w:ilvl w:val="0"/>
          <w:numId w:val="43"/>
        </w:numPr>
      </w:pPr>
      <w:r w:rsidRPr="002739AE">
        <w:t>主轴因子法 + Promax斜交旋转，提取因子。</w:t>
      </w:r>
    </w:p>
    <w:p w14:paraId="53276E58" w14:textId="77777777" w:rsidR="002739AE" w:rsidRPr="002739AE" w:rsidRDefault="002739AE">
      <w:pPr>
        <w:numPr>
          <w:ilvl w:val="0"/>
          <w:numId w:val="43"/>
        </w:numPr>
      </w:pPr>
      <w:r w:rsidRPr="002739AE">
        <w:t>检查：累计方差解释</w:t>
      </w:r>
      <w:proofErr w:type="gramStart"/>
      <w:r w:rsidRPr="002739AE">
        <w:t>率&gt;</w:t>
      </w:r>
      <w:proofErr w:type="gramEnd"/>
      <w:r w:rsidRPr="002739AE">
        <w:t>60%？各指标载荷是否符合预期？两因子相关是否&lt;0.70？</w:t>
      </w:r>
    </w:p>
    <w:p w14:paraId="2AC0F8D7" w14:textId="77777777" w:rsidR="002739AE" w:rsidRPr="002739AE" w:rsidRDefault="002739AE" w:rsidP="002739AE">
      <w:r w:rsidRPr="002739AE">
        <w:rPr>
          <w:b/>
          <w:bCs/>
        </w:rPr>
        <w:t>判定：</w:t>
      </w:r>
    </w:p>
    <w:p w14:paraId="481725E6" w14:textId="77777777" w:rsidR="002739AE" w:rsidRPr="002739AE" w:rsidRDefault="002739AE">
      <w:pPr>
        <w:numPr>
          <w:ilvl w:val="0"/>
          <w:numId w:val="44"/>
        </w:numPr>
      </w:pPr>
      <w:r w:rsidRPr="002739AE">
        <w:rPr>
          <w:b/>
          <w:bCs/>
        </w:rPr>
        <w:t>若提取出两个因子且相关&lt;0.70</w:t>
      </w:r>
      <w:r w:rsidRPr="002739AE">
        <w:t>：双因子假设初步成立，立即在</w:t>
      </w:r>
      <w:proofErr w:type="spellStart"/>
      <w:r w:rsidRPr="002739AE">
        <w:t>OperatorEYEVP</w:t>
      </w:r>
      <w:proofErr w:type="spellEnd"/>
      <w:r w:rsidRPr="002739AE">
        <w:t>上做CFA验证。</w:t>
      </w:r>
    </w:p>
    <w:p w14:paraId="3B15C192" w14:textId="77777777" w:rsidR="002739AE" w:rsidRPr="002739AE" w:rsidRDefault="002739AE">
      <w:pPr>
        <w:numPr>
          <w:ilvl w:val="0"/>
          <w:numId w:val="44"/>
        </w:numPr>
      </w:pPr>
      <w:r w:rsidRPr="002739AE">
        <w:rPr>
          <w:b/>
          <w:bCs/>
        </w:rPr>
        <w:t>若只提取出一个因子或</w:t>
      </w:r>
      <w:proofErr w:type="gramStart"/>
      <w:r w:rsidRPr="002739AE">
        <w:rPr>
          <w:b/>
          <w:bCs/>
        </w:rPr>
        <w:t>相关&gt;</w:t>
      </w:r>
      <w:proofErr w:type="gramEnd"/>
      <w:r w:rsidRPr="002739AE">
        <w:rPr>
          <w:b/>
          <w:bCs/>
        </w:rPr>
        <w:t>0.85</w:t>
      </w:r>
      <w:r w:rsidRPr="002739AE">
        <w:t>：假设被推翻，需重新审视指标分配或转向单维度模型。</w:t>
      </w:r>
    </w:p>
    <w:p w14:paraId="4CAFCFC9" w14:textId="77777777" w:rsidR="002739AE" w:rsidRPr="002739AE" w:rsidRDefault="002739AE">
      <w:pPr>
        <w:numPr>
          <w:ilvl w:val="0"/>
          <w:numId w:val="44"/>
        </w:numPr>
      </w:pPr>
      <w:r w:rsidRPr="002739AE">
        <w:rPr>
          <w:b/>
          <w:bCs/>
        </w:rPr>
        <w:t>若因子结构模糊</w:t>
      </w:r>
      <w:r w:rsidRPr="002739AE">
        <w:t>：检查指标计算是否有误，或考虑剔除低载荷指标。</w:t>
      </w:r>
    </w:p>
    <w:p w14:paraId="0FC33261" w14:textId="77777777" w:rsidR="002739AE" w:rsidRPr="002739AE" w:rsidRDefault="002739AE" w:rsidP="002739AE">
      <w:r w:rsidRPr="002739AE">
        <w:rPr>
          <w:b/>
          <w:bCs/>
        </w:rPr>
        <w:t>产出：</w:t>
      </w:r>
      <w:r w:rsidRPr="002739AE">
        <w:t> 第一张核心Figure——双因子载荷图 + 因子相关散点图。</w:t>
      </w:r>
    </w:p>
    <w:p w14:paraId="4E707D58" w14:textId="77777777" w:rsidR="002739AE" w:rsidRPr="002739AE" w:rsidRDefault="002739AE" w:rsidP="002739AE">
      <w:r w:rsidRPr="002739AE">
        <w:lastRenderedPageBreak/>
        <w:pict w14:anchorId="55806354">
          <v:rect id="_x0000_i1087" style="width:0;height:.75pt" o:hralign="center" o:hrstd="t" o:hr="t" fillcolor="#a0a0a0" stroked="f"/>
        </w:pict>
      </w:r>
    </w:p>
    <w:p w14:paraId="4C856518" w14:textId="77777777" w:rsidR="002739AE" w:rsidRPr="002739AE" w:rsidRDefault="002739AE" w:rsidP="002739AE">
      <w:pPr>
        <w:rPr>
          <w:b/>
          <w:bCs/>
        </w:rPr>
      </w:pPr>
      <w:r w:rsidRPr="002739AE">
        <w:rPr>
          <w:b/>
          <w:bCs/>
        </w:rPr>
        <w:t>三、并行推进的辅助工作（第1–4周）</w:t>
      </w:r>
    </w:p>
    <w:p w14:paraId="3484388A" w14:textId="77777777" w:rsidR="002739AE" w:rsidRPr="002739AE" w:rsidRDefault="002739AE">
      <w:pPr>
        <w:numPr>
          <w:ilvl w:val="0"/>
          <w:numId w:val="45"/>
        </w:numPr>
      </w:pPr>
      <w:r w:rsidRPr="002739AE">
        <w:rPr>
          <w:b/>
          <w:bCs/>
        </w:rPr>
        <w:t>系统文献回顾</w:t>
      </w:r>
      <w:r w:rsidRPr="002739AE">
        <w:t>：重点梳理</w:t>
      </w:r>
      <w:proofErr w:type="spellStart"/>
      <w:r w:rsidRPr="002739AE">
        <w:t>Cazzoli</w:t>
      </w:r>
      <w:proofErr w:type="spellEnd"/>
      <w:r w:rsidRPr="002739AE">
        <w:t xml:space="preserve"> </w:t>
      </w:r>
      <w:proofErr w:type="gramStart"/>
      <w:r w:rsidRPr="002739AE">
        <w:t>(2014)</w:t>
      </w:r>
      <w:proofErr w:type="gramEnd"/>
      <w:r w:rsidRPr="002739AE">
        <w:t xml:space="preserve">、Dorn </w:t>
      </w:r>
      <w:proofErr w:type="gramStart"/>
      <w:r w:rsidRPr="002739AE">
        <w:t>(2017)</w:t>
      </w:r>
      <w:proofErr w:type="gramEnd"/>
      <w:r w:rsidRPr="002739AE">
        <w:t xml:space="preserve">、Klett </w:t>
      </w:r>
      <w:proofErr w:type="gramStart"/>
      <w:r w:rsidRPr="002739AE">
        <w:t>(2025)</w:t>
      </w:r>
      <w:proofErr w:type="gramEnd"/>
      <w:r w:rsidRPr="002739AE">
        <w:t>等，确认双因子假设的已有证据边界，写入论文引言。</w:t>
      </w:r>
    </w:p>
    <w:p w14:paraId="4F79D269" w14:textId="77777777" w:rsidR="002739AE" w:rsidRPr="002739AE" w:rsidRDefault="002739AE">
      <w:pPr>
        <w:numPr>
          <w:ilvl w:val="0"/>
          <w:numId w:val="45"/>
        </w:numPr>
      </w:pPr>
      <w:r w:rsidRPr="002739AE">
        <w:rPr>
          <w:b/>
          <w:bCs/>
        </w:rPr>
        <w:t>预注册</w:t>
      </w:r>
      <w:r w:rsidRPr="002739AE">
        <w:t>：若计划发表，可在OSF上预注册假设、分析流程和判定标准，增强可信度。</w:t>
      </w:r>
    </w:p>
    <w:p w14:paraId="0F89DC8A" w14:textId="77777777" w:rsidR="002739AE" w:rsidRPr="002739AE" w:rsidRDefault="002739AE">
      <w:pPr>
        <w:numPr>
          <w:ilvl w:val="0"/>
          <w:numId w:val="45"/>
        </w:numPr>
      </w:pPr>
      <w:r w:rsidRPr="002739AE">
        <w:rPr>
          <w:b/>
          <w:bCs/>
        </w:rPr>
        <w:t>伦理与数据合规</w:t>
      </w:r>
      <w:r w:rsidRPr="002739AE">
        <w:t>：确认公开数据集的使用条款，若后续自采数据，提前准备伦理审批。</w:t>
      </w:r>
    </w:p>
    <w:p w14:paraId="36DE5E2B" w14:textId="77777777" w:rsidR="002739AE" w:rsidRPr="002739AE" w:rsidRDefault="002739AE">
      <w:pPr>
        <w:numPr>
          <w:ilvl w:val="0"/>
          <w:numId w:val="45"/>
        </w:numPr>
      </w:pPr>
      <w:r w:rsidRPr="002739AE">
        <w:rPr>
          <w:b/>
          <w:bCs/>
        </w:rPr>
        <w:t>视频眼动估计精度测试</w:t>
      </w:r>
      <w:r w:rsidRPr="002739AE">
        <w:t>：在NTHU-DDD上跑</w:t>
      </w:r>
      <w:proofErr w:type="spellStart"/>
      <w:r w:rsidRPr="002739AE">
        <w:t>OpenFace</w:t>
      </w:r>
      <w:proofErr w:type="spellEnd"/>
      <w:r w:rsidRPr="002739AE">
        <w:t>/</w:t>
      </w:r>
      <w:proofErr w:type="spellStart"/>
      <w:r w:rsidRPr="002739AE">
        <w:t>MediaPipe</w:t>
      </w:r>
      <w:proofErr w:type="spellEnd"/>
      <w:r w:rsidRPr="002739AE">
        <w:t>，评估注视估计误差，判断跨模态泛化是否有望。</w:t>
      </w:r>
    </w:p>
    <w:p w14:paraId="0BCF6EC4" w14:textId="77777777" w:rsidR="002739AE" w:rsidRPr="002739AE" w:rsidRDefault="002739AE" w:rsidP="002739AE">
      <w:r w:rsidRPr="002739AE">
        <w:pict w14:anchorId="396F6901">
          <v:rect id="_x0000_i1088" style="width:0;height:.75pt" o:hralign="center" o:hrstd="t" o:hr="t" fillcolor="#a0a0a0" stroked="f"/>
        </w:pict>
      </w:r>
    </w:p>
    <w:p w14:paraId="2FD91232" w14:textId="77777777" w:rsidR="002739AE" w:rsidRPr="002739AE" w:rsidRDefault="002739AE" w:rsidP="002739AE">
      <w:pPr>
        <w:rPr>
          <w:b/>
          <w:bCs/>
        </w:rPr>
      </w:pPr>
      <w:r w:rsidRPr="002739AE">
        <w:rPr>
          <w:b/>
          <w:bCs/>
        </w:rPr>
        <w:t>四、关键决策点（第4周）</w:t>
      </w:r>
    </w:p>
    <w:tbl>
      <w:tblPr>
        <w:tblW w:w="9360" w:type="dxa"/>
        <w:tblCellMar>
          <w:top w:w="15" w:type="dxa"/>
          <w:left w:w="15" w:type="dxa"/>
          <w:bottom w:w="15" w:type="dxa"/>
          <w:right w:w="15" w:type="dxa"/>
        </w:tblCellMar>
        <w:tblLook w:val="04A0" w:firstRow="1" w:lastRow="0" w:firstColumn="1" w:lastColumn="0" w:noHBand="0" w:noVBand="1"/>
      </w:tblPr>
      <w:tblGrid>
        <w:gridCol w:w="2376"/>
        <w:gridCol w:w="3038"/>
        <w:gridCol w:w="3946"/>
      </w:tblGrid>
      <w:tr w:rsidR="002739AE" w:rsidRPr="002739AE" w14:paraId="098D3E9E" w14:textId="77777777">
        <w:trPr>
          <w:tblHeader/>
        </w:trPr>
        <w:tc>
          <w:tcPr>
            <w:tcW w:w="0" w:type="auto"/>
            <w:tcBorders>
              <w:top w:val="nil"/>
            </w:tcBorders>
            <w:tcMar>
              <w:top w:w="150" w:type="dxa"/>
              <w:left w:w="0" w:type="dxa"/>
              <w:bottom w:w="150" w:type="dxa"/>
              <w:right w:w="240" w:type="dxa"/>
            </w:tcMar>
            <w:vAlign w:val="center"/>
            <w:hideMark/>
          </w:tcPr>
          <w:p w14:paraId="359BDC76" w14:textId="77777777" w:rsidR="002739AE" w:rsidRPr="002739AE" w:rsidRDefault="002739AE" w:rsidP="002739AE">
            <w:r w:rsidRPr="002739AE">
              <w:t>决策点</w:t>
            </w:r>
          </w:p>
        </w:tc>
        <w:tc>
          <w:tcPr>
            <w:tcW w:w="0" w:type="auto"/>
            <w:tcBorders>
              <w:top w:val="nil"/>
            </w:tcBorders>
            <w:tcMar>
              <w:top w:w="150" w:type="dxa"/>
              <w:left w:w="240" w:type="dxa"/>
              <w:bottom w:w="150" w:type="dxa"/>
              <w:right w:w="240" w:type="dxa"/>
            </w:tcMar>
            <w:vAlign w:val="center"/>
            <w:hideMark/>
          </w:tcPr>
          <w:p w14:paraId="37655B9B" w14:textId="77777777" w:rsidR="002739AE" w:rsidRPr="002739AE" w:rsidRDefault="002739AE" w:rsidP="002739AE">
            <w:r w:rsidRPr="002739AE">
              <w:t>判据</w:t>
            </w:r>
          </w:p>
        </w:tc>
        <w:tc>
          <w:tcPr>
            <w:tcW w:w="0" w:type="auto"/>
            <w:tcBorders>
              <w:top w:val="nil"/>
            </w:tcBorders>
            <w:tcMar>
              <w:top w:w="150" w:type="dxa"/>
              <w:left w:w="240" w:type="dxa"/>
              <w:bottom w:w="150" w:type="dxa"/>
              <w:right w:w="240" w:type="dxa"/>
            </w:tcMar>
            <w:vAlign w:val="center"/>
            <w:hideMark/>
          </w:tcPr>
          <w:p w14:paraId="467820C0" w14:textId="77777777" w:rsidR="002739AE" w:rsidRPr="002739AE" w:rsidRDefault="002739AE" w:rsidP="002739AE">
            <w:r w:rsidRPr="002739AE">
              <w:t>下一步</w:t>
            </w:r>
          </w:p>
        </w:tc>
      </w:tr>
      <w:tr w:rsidR="002739AE" w:rsidRPr="002739AE" w14:paraId="51700A2D" w14:textId="77777777">
        <w:tc>
          <w:tcPr>
            <w:tcW w:w="0" w:type="auto"/>
            <w:tcMar>
              <w:top w:w="150" w:type="dxa"/>
              <w:left w:w="0" w:type="dxa"/>
              <w:bottom w:w="150" w:type="dxa"/>
              <w:right w:w="240" w:type="dxa"/>
            </w:tcMar>
            <w:vAlign w:val="center"/>
            <w:hideMark/>
          </w:tcPr>
          <w:p w14:paraId="0AA7F736" w14:textId="77777777" w:rsidR="002739AE" w:rsidRPr="002739AE" w:rsidRDefault="002739AE" w:rsidP="002739AE">
            <w:r w:rsidRPr="002739AE">
              <w:t>双因子是否可分离</w:t>
            </w:r>
          </w:p>
        </w:tc>
        <w:tc>
          <w:tcPr>
            <w:tcW w:w="0" w:type="auto"/>
            <w:tcMar>
              <w:top w:w="150" w:type="dxa"/>
              <w:left w:w="240" w:type="dxa"/>
              <w:bottom w:w="150" w:type="dxa"/>
              <w:right w:w="240" w:type="dxa"/>
            </w:tcMar>
            <w:vAlign w:val="center"/>
            <w:hideMark/>
          </w:tcPr>
          <w:p w14:paraId="68C394DA" w14:textId="77777777" w:rsidR="002739AE" w:rsidRPr="002739AE" w:rsidRDefault="002739AE" w:rsidP="002739AE">
            <w:r w:rsidRPr="002739AE">
              <w:t>EFA两因子相关&lt;0.70</w:t>
            </w:r>
          </w:p>
        </w:tc>
        <w:tc>
          <w:tcPr>
            <w:tcW w:w="0" w:type="auto"/>
            <w:tcMar>
              <w:top w:w="150" w:type="dxa"/>
              <w:left w:w="240" w:type="dxa"/>
              <w:bottom w:w="150" w:type="dxa"/>
              <w:right w:w="0" w:type="dxa"/>
            </w:tcMar>
            <w:vAlign w:val="center"/>
            <w:hideMark/>
          </w:tcPr>
          <w:p w14:paraId="32325EEA" w14:textId="77777777" w:rsidR="002739AE" w:rsidRPr="002739AE" w:rsidRDefault="002739AE" w:rsidP="002739AE">
            <w:r w:rsidRPr="002739AE">
              <w:t>进入CFA验证和亚类识别</w:t>
            </w:r>
          </w:p>
        </w:tc>
      </w:tr>
      <w:tr w:rsidR="002739AE" w:rsidRPr="002739AE" w14:paraId="454E7F18" w14:textId="77777777">
        <w:tc>
          <w:tcPr>
            <w:tcW w:w="0" w:type="auto"/>
            <w:tcMar>
              <w:top w:w="150" w:type="dxa"/>
              <w:left w:w="0" w:type="dxa"/>
              <w:bottom w:w="150" w:type="dxa"/>
              <w:right w:w="240" w:type="dxa"/>
            </w:tcMar>
            <w:vAlign w:val="center"/>
            <w:hideMark/>
          </w:tcPr>
          <w:p w14:paraId="52435203" w14:textId="77777777" w:rsidR="002739AE" w:rsidRPr="002739AE" w:rsidRDefault="002739AE" w:rsidP="002739AE">
            <w:r w:rsidRPr="002739AE">
              <w:t>双因子是否不可分离</w:t>
            </w:r>
          </w:p>
        </w:tc>
        <w:tc>
          <w:tcPr>
            <w:tcW w:w="0" w:type="auto"/>
            <w:tcMar>
              <w:top w:w="150" w:type="dxa"/>
              <w:left w:w="240" w:type="dxa"/>
              <w:bottom w:w="150" w:type="dxa"/>
              <w:right w:w="240" w:type="dxa"/>
            </w:tcMar>
            <w:vAlign w:val="center"/>
            <w:hideMark/>
          </w:tcPr>
          <w:p w14:paraId="7BAE2BFB" w14:textId="77777777" w:rsidR="002739AE" w:rsidRPr="002739AE" w:rsidRDefault="002739AE" w:rsidP="002739AE">
            <w:proofErr w:type="gramStart"/>
            <w:r w:rsidRPr="002739AE">
              <w:t>相关&gt;</w:t>
            </w:r>
            <w:proofErr w:type="gramEnd"/>
            <w:r w:rsidRPr="002739AE">
              <w:t>0.85或仅一个因子</w:t>
            </w:r>
          </w:p>
        </w:tc>
        <w:tc>
          <w:tcPr>
            <w:tcW w:w="0" w:type="auto"/>
            <w:tcMar>
              <w:top w:w="150" w:type="dxa"/>
              <w:left w:w="240" w:type="dxa"/>
              <w:bottom w:w="150" w:type="dxa"/>
              <w:right w:w="0" w:type="dxa"/>
            </w:tcMar>
            <w:vAlign w:val="center"/>
            <w:hideMark/>
          </w:tcPr>
          <w:p w14:paraId="63DA35CA" w14:textId="77777777" w:rsidR="002739AE" w:rsidRPr="002739AE" w:rsidRDefault="002739AE" w:rsidP="002739AE">
            <w:r w:rsidRPr="002739AE">
              <w:t>放弃双因子，转向单维度+多维指标</w:t>
            </w:r>
          </w:p>
        </w:tc>
      </w:tr>
      <w:tr w:rsidR="002739AE" w:rsidRPr="002739AE" w14:paraId="64854834" w14:textId="77777777">
        <w:tc>
          <w:tcPr>
            <w:tcW w:w="0" w:type="auto"/>
            <w:tcMar>
              <w:top w:w="150" w:type="dxa"/>
              <w:left w:w="0" w:type="dxa"/>
              <w:bottom w:w="150" w:type="dxa"/>
              <w:right w:w="240" w:type="dxa"/>
            </w:tcMar>
            <w:vAlign w:val="center"/>
            <w:hideMark/>
          </w:tcPr>
          <w:p w14:paraId="6F6E8718" w14:textId="77777777" w:rsidR="002739AE" w:rsidRPr="002739AE" w:rsidRDefault="002739AE" w:rsidP="002739AE">
            <w:r w:rsidRPr="002739AE">
              <w:t>视频估计是否可用</w:t>
            </w:r>
          </w:p>
        </w:tc>
        <w:tc>
          <w:tcPr>
            <w:tcW w:w="0" w:type="auto"/>
            <w:tcMar>
              <w:top w:w="150" w:type="dxa"/>
              <w:left w:w="240" w:type="dxa"/>
              <w:bottom w:w="150" w:type="dxa"/>
              <w:right w:w="240" w:type="dxa"/>
            </w:tcMar>
            <w:vAlign w:val="center"/>
            <w:hideMark/>
          </w:tcPr>
          <w:p w14:paraId="7E419994" w14:textId="77777777" w:rsidR="002739AE" w:rsidRPr="002739AE" w:rsidRDefault="002739AE" w:rsidP="002739AE">
            <w:r w:rsidRPr="002739AE">
              <w:t>注视估计误差&lt;2°</w:t>
            </w:r>
          </w:p>
        </w:tc>
        <w:tc>
          <w:tcPr>
            <w:tcW w:w="0" w:type="auto"/>
            <w:tcMar>
              <w:top w:w="150" w:type="dxa"/>
              <w:left w:w="240" w:type="dxa"/>
              <w:bottom w:w="150" w:type="dxa"/>
              <w:right w:w="0" w:type="dxa"/>
            </w:tcMar>
            <w:vAlign w:val="center"/>
            <w:hideMark/>
          </w:tcPr>
          <w:p w14:paraId="35ADB854" w14:textId="77777777" w:rsidR="002739AE" w:rsidRPr="002739AE" w:rsidRDefault="002739AE" w:rsidP="002739AE">
            <w:r w:rsidRPr="002739AE">
              <w:t>继续跨模态验证</w:t>
            </w:r>
          </w:p>
        </w:tc>
      </w:tr>
      <w:tr w:rsidR="002739AE" w:rsidRPr="002739AE" w14:paraId="04DF4F42" w14:textId="77777777">
        <w:tc>
          <w:tcPr>
            <w:tcW w:w="0" w:type="auto"/>
            <w:tcMar>
              <w:top w:w="150" w:type="dxa"/>
              <w:left w:w="0" w:type="dxa"/>
              <w:bottom w:w="150" w:type="dxa"/>
              <w:right w:w="240" w:type="dxa"/>
            </w:tcMar>
            <w:vAlign w:val="center"/>
            <w:hideMark/>
          </w:tcPr>
          <w:p w14:paraId="682FDCFD" w14:textId="77777777" w:rsidR="002739AE" w:rsidRPr="002739AE" w:rsidRDefault="002739AE" w:rsidP="002739AE">
            <w:r w:rsidRPr="002739AE">
              <w:t>视频估计误差过大</w:t>
            </w:r>
          </w:p>
        </w:tc>
        <w:tc>
          <w:tcPr>
            <w:tcW w:w="0" w:type="auto"/>
            <w:tcMar>
              <w:top w:w="150" w:type="dxa"/>
              <w:left w:w="240" w:type="dxa"/>
              <w:bottom w:w="150" w:type="dxa"/>
              <w:right w:w="240" w:type="dxa"/>
            </w:tcMar>
            <w:vAlign w:val="center"/>
            <w:hideMark/>
          </w:tcPr>
          <w:p w14:paraId="0F3DB78C" w14:textId="77777777" w:rsidR="002739AE" w:rsidRPr="002739AE" w:rsidRDefault="002739AE" w:rsidP="002739AE">
            <w:proofErr w:type="gramStart"/>
            <w:r w:rsidRPr="002739AE">
              <w:t>误差&gt;</w:t>
            </w:r>
            <w:proofErr w:type="gramEnd"/>
            <w:r w:rsidRPr="002739AE">
              <w:t>3°</w:t>
            </w:r>
          </w:p>
        </w:tc>
        <w:tc>
          <w:tcPr>
            <w:tcW w:w="0" w:type="auto"/>
            <w:tcMar>
              <w:top w:w="150" w:type="dxa"/>
              <w:left w:w="240" w:type="dxa"/>
              <w:bottom w:w="150" w:type="dxa"/>
              <w:right w:w="0" w:type="dxa"/>
            </w:tcMar>
            <w:vAlign w:val="center"/>
            <w:hideMark/>
          </w:tcPr>
          <w:p w14:paraId="4DB71CF9" w14:textId="77777777" w:rsidR="002739AE" w:rsidRPr="002739AE" w:rsidRDefault="002739AE" w:rsidP="002739AE">
            <w:r w:rsidRPr="002739AE">
              <w:t>跨模态仅作探索，主攻眼动仪数据</w:t>
            </w:r>
          </w:p>
        </w:tc>
      </w:tr>
    </w:tbl>
    <w:p w14:paraId="05F03F71" w14:textId="77777777" w:rsidR="002739AE" w:rsidRPr="002739AE" w:rsidRDefault="002739AE" w:rsidP="002739AE">
      <w:r w:rsidRPr="002739AE">
        <w:pict w14:anchorId="021C1CE4">
          <v:rect id="_x0000_i1089" style="width:0;height:.75pt" o:hralign="center" o:hrstd="t" o:hr="t" fillcolor="#a0a0a0" stroked="f"/>
        </w:pict>
      </w:r>
    </w:p>
    <w:p w14:paraId="6CBE88D2" w14:textId="77777777" w:rsidR="002739AE" w:rsidRPr="002739AE" w:rsidRDefault="002739AE" w:rsidP="002739AE">
      <w:pPr>
        <w:rPr>
          <w:b/>
          <w:bCs/>
        </w:rPr>
      </w:pPr>
      <w:r w:rsidRPr="002739AE">
        <w:rPr>
          <w:b/>
          <w:bCs/>
        </w:rPr>
        <w:t>五、第一个月预期产出</w:t>
      </w:r>
    </w:p>
    <w:p w14:paraId="6493D806" w14:textId="77777777" w:rsidR="002739AE" w:rsidRPr="002739AE" w:rsidRDefault="002739AE">
      <w:pPr>
        <w:numPr>
          <w:ilvl w:val="0"/>
          <w:numId w:val="46"/>
        </w:numPr>
      </w:pPr>
      <w:r w:rsidRPr="002739AE">
        <w:rPr>
          <w:b/>
          <w:bCs/>
        </w:rPr>
        <w:t>标准化指标矩阵</w:t>
      </w:r>
      <w:r w:rsidRPr="002739AE">
        <w:t xml:space="preserve">：DROZY + </w:t>
      </w:r>
      <w:proofErr w:type="spellStart"/>
      <w:r w:rsidRPr="002739AE">
        <w:t>OperatorEYEVP</w:t>
      </w:r>
      <w:proofErr w:type="spellEnd"/>
      <w:r w:rsidRPr="002739AE">
        <w:t>，含8指标+疲劳标签。</w:t>
      </w:r>
    </w:p>
    <w:p w14:paraId="16D34236" w14:textId="77777777" w:rsidR="002739AE" w:rsidRPr="002739AE" w:rsidRDefault="002739AE">
      <w:pPr>
        <w:numPr>
          <w:ilvl w:val="0"/>
          <w:numId w:val="46"/>
        </w:numPr>
      </w:pPr>
      <w:r w:rsidRPr="002739AE">
        <w:rPr>
          <w:b/>
          <w:bCs/>
        </w:rPr>
        <w:t>EFA结果</w:t>
      </w:r>
      <w:r w:rsidRPr="002739AE">
        <w:t>：双因子结构是否成立，因子载荷图。</w:t>
      </w:r>
    </w:p>
    <w:p w14:paraId="419FD7E6" w14:textId="77777777" w:rsidR="002739AE" w:rsidRPr="002739AE" w:rsidRDefault="002739AE">
      <w:pPr>
        <w:numPr>
          <w:ilvl w:val="0"/>
          <w:numId w:val="46"/>
        </w:numPr>
      </w:pPr>
      <w:r w:rsidRPr="002739AE">
        <w:rPr>
          <w:b/>
          <w:bCs/>
        </w:rPr>
        <w:t>CFA验证</w:t>
      </w:r>
      <w:r w:rsidRPr="002739AE">
        <w:t>：在独立数据集上的因子结构拟合指标。</w:t>
      </w:r>
    </w:p>
    <w:p w14:paraId="2C2A7AEE" w14:textId="77777777" w:rsidR="002739AE" w:rsidRPr="002739AE" w:rsidRDefault="002739AE">
      <w:pPr>
        <w:numPr>
          <w:ilvl w:val="0"/>
          <w:numId w:val="46"/>
        </w:numPr>
      </w:pPr>
      <w:r w:rsidRPr="002739AE">
        <w:rPr>
          <w:b/>
          <w:bCs/>
        </w:rPr>
        <w:t>技术报告</w:t>
      </w:r>
      <w:r w:rsidRPr="002739AE">
        <w:t>：数据预处理管道、指标计算代码、初步分析结果。</w:t>
      </w:r>
    </w:p>
    <w:p w14:paraId="74BAD745" w14:textId="77777777" w:rsidR="002739AE" w:rsidRPr="002739AE" w:rsidRDefault="002739AE">
      <w:pPr>
        <w:numPr>
          <w:ilvl w:val="0"/>
          <w:numId w:val="46"/>
        </w:numPr>
      </w:pPr>
      <w:r w:rsidRPr="002739AE">
        <w:rPr>
          <w:b/>
          <w:bCs/>
        </w:rPr>
        <w:t>决策</w:t>
      </w:r>
      <w:r w:rsidRPr="002739AE">
        <w:t>：是否继续推进亚类识别和组合模型，或调整假设。</w:t>
      </w:r>
    </w:p>
    <w:p w14:paraId="3EE177F7" w14:textId="77777777" w:rsidR="002739AE" w:rsidRPr="002739AE" w:rsidRDefault="002739AE" w:rsidP="002739AE">
      <w:r w:rsidRPr="002739AE">
        <w:pict w14:anchorId="0B8CFBEC">
          <v:rect id="_x0000_i1090" style="width:0;height:.75pt" o:hralign="center" o:hrstd="t" o:hr="t" fillcolor="#a0a0a0" stroked="f"/>
        </w:pict>
      </w:r>
    </w:p>
    <w:p w14:paraId="6AC408FB" w14:textId="77777777" w:rsidR="002739AE" w:rsidRPr="002739AE" w:rsidRDefault="002739AE" w:rsidP="002739AE">
      <w:pPr>
        <w:rPr>
          <w:b/>
          <w:bCs/>
        </w:rPr>
      </w:pPr>
      <w:r w:rsidRPr="002739AE">
        <w:rPr>
          <w:b/>
          <w:bCs/>
        </w:rPr>
        <w:lastRenderedPageBreak/>
        <w:t>六、最快速路径总结</w:t>
      </w:r>
    </w:p>
    <w:p w14:paraId="7D99859B" w14:textId="77777777" w:rsidR="002739AE" w:rsidRPr="002739AE" w:rsidRDefault="002739AE" w:rsidP="002739AE">
      <w:r w:rsidRPr="002739AE">
        <w:rPr>
          <w:b/>
          <w:bCs/>
        </w:rPr>
        <w:t>一句话：先用DROZY跑EFA，两周内看双因子是否成立。成立则全线推进，不成立则立即修正假设。不要先做复杂模型，先验证最底层结构。</w:t>
      </w:r>
    </w:p>
    <w:p w14:paraId="069CE0C8" w14:textId="77777777" w:rsidR="002739AE" w:rsidRDefault="002739AE"/>
    <w:p w14:paraId="5B765777" w14:textId="1C042258" w:rsidR="002739AE" w:rsidRDefault="002739AE">
      <w:r>
        <w:rPr>
          <w:rFonts w:hint="eastAsia"/>
        </w:rPr>
        <w:t>【</w:t>
      </w:r>
      <w:r w:rsidRPr="002739AE">
        <w:rPr>
          <w:color w:val="EE0000"/>
        </w:rPr>
        <w:t>未来两周做到什么程度才算是合格？</w:t>
      </w:r>
      <w:r>
        <w:rPr>
          <w:rFonts w:hint="eastAsia"/>
        </w:rPr>
        <w:t>】</w:t>
      </w:r>
    </w:p>
    <w:p w14:paraId="6091C234" w14:textId="77777777" w:rsidR="002739AE" w:rsidRPr="002739AE" w:rsidRDefault="002739AE" w:rsidP="002739AE">
      <w:r w:rsidRPr="002739AE">
        <w:t>未来两周的合格标准，不是“证明假设成立”，而是</w:t>
      </w:r>
      <w:r w:rsidRPr="002739AE">
        <w:rPr>
          <w:b/>
          <w:bCs/>
        </w:rPr>
        <w:t>跑通最小验证闭环，并对“双因子是否可分离”给出明确判定</w:t>
      </w:r>
      <w:r w:rsidRPr="002739AE">
        <w:t>。无论结果是支持还是否定，只要判定清晰、过程可复现，就算合格。</w:t>
      </w:r>
    </w:p>
    <w:p w14:paraId="52D429D1" w14:textId="77777777" w:rsidR="002739AE" w:rsidRPr="002739AE" w:rsidRDefault="002739AE" w:rsidP="002739AE">
      <w:r w:rsidRPr="002739AE">
        <w:t>具体分三档：</w:t>
      </w:r>
    </w:p>
    <w:p w14:paraId="30552A77" w14:textId="77777777" w:rsidR="002739AE" w:rsidRPr="002739AE" w:rsidRDefault="002739AE" w:rsidP="002739AE">
      <w:pPr>
        <w:rPr>
          <w:b/>
          <w:bCs/>
        </w:rPr>
      </w:pPr>
      <w:r w:rsidRPr="002739AE">
        <w:rPr>
          <w:b/>
          <w:bCs/>
        </w:rPr>
        <w:t>最低合格线（必须完成）</w:t>
      </w:r>
    </w:p>
    <w:p w14:paraId="4E4AF484" w14:textId="77777777" w:rsidR="002739AE" w:rsidRPr="002739AE" w:rsidRDefault="002739AE">
      <w:pPr>
        <w:numPr>
          <w:ilvl w:val="0"/>
          <w:numId w:val="47"/>
        </w:numPr>
      </w:pPr>
      <w:r w:rsidRPr="002739AE">
        <w:rPr>
          <w:b/>
          <w:bCs/>
        </w:rPr>
        <w:t>数据可用</w:t>
      </w:r>
      <w:r w:rsidRPr="002739AE">
        <w:br/>
        <w:t xml:space="preserve">DROZY 数据集下载完成，能读取眼动数据、疲劳标签、被试信息。若 </w:t>
      </w:r>
      <w:proofErr w:type="spellStart"/>
      <w:r w:rsidRPr="002739AE">
        <w:t>OperatorEYEVP</w:t>
      </w:r>
      <w:proofErr w:type="spellEnd"/>
      <w:r w:rsidRPr="002739AE">
        <w:t xml:space="preserve"> 申请未到，不阻塞。</w:t>
      </w:r>
    </w:p>
    <w:p w14:paraId="2C934B43" w14:textId="77777777" w:rsidR="002739AE" w:rsidRPr="002739AE" w:rsidRDefault="002739AE">
      <w:pPr>
        <w:numPr>
          <w:ilvl w:val="0"/>
          <w:numId w:val="47"/>
        </w:numPr>
      </w:pPr>
      <w:r w:rsidRPr="002739AE">
        <w:rPr>
          <w:b/>
          <w:bCs/>
        </w:rPr>
        <w:t>指标能算</w:t>
      </w:r>
      <w:r w:rsidRPr="002739AE">
        <w:br/>
        <w:t>完成统一预处理管道：注视/扫视事件提取 → 30秒滑动窗 → 8个指标全部计算成功。输出一个标准化指标矩阵（行=被试×时间窗，列=8指标+疲劳标签）。</w:t>
      </w:r>
    </w:p>
    <w:p w14:paraId="29BB24FB" w14:textId="77777777" w:rsidR="002739AE" w:rsidRPr="002739AE" w:rsidRDefault="002739AE">
      <w:pPr>
        <w:numPr>
          <w:ilvl w:val="0"/>
          <w:numId w:val="47"/>
        </w:numPr>
      </w:pPr>
      <w:r w:rsidRPr="002739AE">
        <w:rPr>
          <w:b/>
          <w:bCs/>
        </w:rPr>
        <w:t>EFA能跑</w:t>
      </w:r>
      <w:r w:rsidRPr="002739AE">
        <w:br/>
        <w:t>在 DROZY 上完成 KMO、Bartlett 检验，跑通探索性因子分析。能回答：</w:t>
      </w:r>
    </w:p>
    <w:p w14:paraId="0B866A48" w14:textId="77777777" w:rsidR="002739AE" w:rsidRPr="002739AE" w:rsidRDefault="002739AE">
      <w:pPr>
        <w:numPr>
          <w:ilvl w:val="1"/>
          <w:numId w:val="47"/>
        </w:numPr>
      </w:pPr>
      <w:r w:rsidRPr="002739AE">
        <w:t>提取出几个因子？</w:t>
      </w:r>
    </w:p>
    <w:p w14:paraId="3EA80F5E" w14:textId="77777777" w:rsidR="002739AE" w:rsidRPr="002739AE" w:rsidRDefault="002739AE">
      <w:pPr>
        <w:numPr>
          <w:ilvl w:val="1"/>
          <w:numId w:val="47"/>
        </w:numPr>
      </w:pPr>
      <w:r w:rsidRPr="002739AE">
        <w:t>累计方差解释率多少？</w:t>
      </w:r>
    </w:p>
    <w:p w14:paraId="5062605D" w14:textId="77777777" w:rsidR="002739AE" w:rsidRPr="002739AE" w:rsidRDefault="002739AE">
      <w:pPr>
        <w:numPr>
          <w:ilvl w:val="1"/>
          <w:numId w:val="47"/>
        </w:numPr>
      </w:pPr>
      <w:r w:rsidRPr="002739AE">
        <w:t>两因子相关是多少？</w:t>
      </w:r>
    </w:p>
    <w:p w14:paraId="6917BA1B" w14:textId="77777777" w:rsidR="002739AE" w:rsidRPr="002739AE" w:rsidRDefault="002739AE">
      <w:pPr>
        <w:numPr>
          <w:ilvl w:val="1"/>
          <w:numId w:val="47"/>
        </w:numPr>
      </w:pPr>
      <w:r w:rsidRPr="002739AE">
        <w:t>各指标载荷是否符合预期？</w:t>
      </w:r>
    </w:p>
    <w:p w14:paraId="4E4B9458" w14:textId="77777777" w:rsidR="002739AE" w:rsidRPr="002739AE" w:rsidRDefault="002739AE">
      <w:pPr>
        <w:numPr>
          <w:ilvl w:val="0"/>
          <w:numId w:val="47"/>
        </w:numPr>
      </w:pPr>
      <w:r w:rsidRPr="002739AE">
        <w:rPr>
          <w:b/>
          <w:bCs/>
        </w:rPr>
        <w:t>有明确判定</w:t>
      </w:r>
      <w:r w:rsidRPr="002739AE">
        <w:br/>
        <w:t>根据 EFA 结果，给出二选一结论：</w:t>
      </w:r>
    </w:p>
    <w:p w14:paraId="4486DB72" w14:textId="77777777" w:rsidR="002739AE" w:rsidRPr="002739AE" w:rsidRDefault="002739AE">
      <w:pPr>
        <w:numPr>
          <w:ilvl w:val="1"/>
          <w:numId w:val="47"/>
        </w:numPr>
      </w:pPr>
      <w:r w:rsidRPr="002739AE">
        <w:rPr>
          <w:b/>
          <w:bCs/>
        </w:rPr>
        <w:t>双因子可分离</w:t>
      </w:r>
      <w:r w:rsidRPr="002739AE">
        <w:t>：两因子相关 &lt; 0.70，载荷清晰，假设初步成立。</w:t>
      </w:r>
    </w:p>
    <w:p w14:paraId="049D7856" w14:textId="77777777" w:rsidR="002739AE" w:rsidRPr="002739AE" w:rsidRDefault="002739AE">
      <w:pPr>
        <w:numPr>
          <w:ilvl w:val="1"/>
          <w:numId w:val="47"/>
        </w:numPr>
      </w:pPr>
      <w:r w:rsidRPr="002739AE">
        <w:rPr>
          <w:b/>
          <w:bCs/>
        </w:rPr>
        <w:t>双因子不可分离</w:t>
      </w:r>
      <w:r w:rsidRPr="002739AE">
        <w:t>：仅一个因子，或两因子相关 &gt; 0.85，假设被推翻，需修正。</w:t>
      </w:r>
    </w:p>
    <w:p w14:paraId="281E3F81" w14:textId="77777777" w:rsidR="002739AE" w:rsidRPr="002739AE" w:rsidRDefault="002739AE" w:rsidP="002739AE">
      <w:pPr>
        <w:rPr>
          <w:b/>
          <w:bCs/>
        </w:rPr>
      </w:pPr>
      <w:r w:rsidRPr="002739AE">
        <w:rPr>
          <w:b/>
          <w:bCs/>
        </w:rPr>
        <w:t>理想合格线（加分项）</w:t>
      </w:r>
    </w:p>
    <w:p w14:paraId="2B76FD8C" w14:textId="77777777" w:rsidR="002739AE" w:rsidRPr="002739AE" w:rsidRDefault="002739AE">
      <w:pPr>
        <w:numPr>
          <w:ilvl w:val="0"/>
          <w:numId w:val="48"/>
        </w:numPr>
      </w:pPr>
      <w:r w:rsidRPr="002739AE">
        <w:rPr>
          <w:b/>
          <w:bCs/>
        </w:rPr>
        <w:t>CFA验证</w:t>
      </w:r>
      <w:r w:rsidRPr="002739AE">
        <w:br/>
      </w:r>
      <w:r w:rsidRPr="002739AE">
        <w:lastRenderedPageBreak/>
        <w:t xml:space="preserve">若 </w:t>
      </w:r>
      <w:proofErr w:type="spellStart"/>
      <w:r w:rsidRPr="002739AE">
        <w:t>OperatorEYEVP</w:t>
      </w:r>
      <w:proofErr w:type="spellEnd"/>
      <w:r w:rsidRPr="002739AE">
        <w:t xml:space="preserve"> 已拿到，在其上做验证性因子分析，报告 CFI、RMSEA、SRMR。若数据未到，至少完成申请并说明进度。</w:t>
      </w:r>
    </w:p>
    <w:p w14:paraId="0EE9BADB" w14:textId="77777777" w:rsidR="002739AE" w:rsidRPr="002739AE" w:rsidRDefault="002739AE">
      <w:pPr>
        <w:numPr>
          <w:ilvl w:val="0"/>
          <w:numId w:val="48"/>
        </w:numPr>
      </w:pPr>
      <w:r w:rsidRPr="002739AE">
        <w:rPr>
          <w:b/>
          <w:bCs/>
        </w:rPr>
        <w:t>代码可复现</w:t>
      </w:r>
      <w:r w:rsidRPr="002739AE">
        <w:br/>
        <w:t>数据预处理、指标计算、EFA 全部脚本化，附 README，他人可复现。</w:t>
      </w:r>
    </w:p>
    <w:p w14:paraId="37B2129D" w14:textId="77777777" w:rsidR="002739AE" w:rsidRPr="002739AE" w:rsidRDefault="002739AE">
      <w:pPr>
        <w:numPr>
          <w:ilvl w:val="0"/>
          <w:numId w:val="48"/>
        </w:numPr>
      </w:pPr>
      <w:r w:rsidRPr="002739AE">
        <w:rPr>
          <w:b/>
          <w:bCs/>
        </w:rPr>
        <w:t>第一张核心图</w:t>
      </w:r>
      <w:r w:rsidRPr="002739AE">
        <w:br/>
        <w:t>双因子载荷图 + 因子相关散点图，达到可放入论文初稿的质量。</w:t>
      </w:r>
    </w:p>
    <w:p w14:paraId="4580ED92" w14:textId="77777777" w:rsidR="002739AE" w:rsidRPr="002739AE" w:rsidRDefault="002739AE">
      <w:pPr>
        <w:numPr>
          <w:ilvl w:val="0"/>
          <w:numId w:val="48"/>
        </w:numPr>
      </w:pPr>
      <w:r w:rsidRPr="002739AE">
        <w:rPr>
          <w:b/>
          <w:bCs/>
        </w:rPr>
        <w:t>技术备忘录</w:t>
      </w:r>
      <w:r w:rsidRPr="002739AE">
        <w:br/>
        <w:t>2–3页，写清：数据来源、预处理步骤、指标定义、EFA结果、判定结论、下一步计划。</w:t>
      </w:r>
    </w:p>
    <w:p w14:paraId="7E26E063" w14:textId="77777777" w:rsidR="002739AE" w:rsidRPr="002739AE" w:rsidRDefault="002739AE" w:rsidP="002739AE">
      <w:pPr>
        <w:rPr>
          <w:b/>
          <w:bCs/>
        </w:rPr>
      </w:pPr>
      <w:r w:rsidRPr="002739AE">
        <w:rPr>
          <w:b/>
          <w:bCs/>
        </w:rPr>
        <w:t>不合格线（需避免）</w:t>
      </w:r>
    </w:p>
    <w:p w14:paraId="347B3AD0" w14:textId="77777777" w:rsidR="002739AE" w:rsidRPr="002739AE" w:rsidRDefault="002739AE">
      <w:pPr>
        <w:numPr>
          <w:ilvl w:val="0"/>
          <w:numId w:val="49"/>
        </w:numPr>
      </w:pPr>
      <w:r w:rsidRPr="002739AE">
        <w:t>数据没拿到或读不出来</w:t>
      </w:r>
    </w:p>
    <w:p w14:paraId="768C1959" w14:textId="77777777" w:rsidR="002739AE" w:rsidRPr="002739AE" w:rsidRDefault="002739AE">
      <w:pPr>
        <w:numPr>
          <w:ilvl w:val="0"/>
          <w:numId w:val="49"/>
        </w:numPr>
      </w:pPr>
      <w:r w:rsidRPr="002739AE">
        <w:t>8个指标算不全或大量缺失</w:t>
      </w:r>
    </w:p>
    <w:p w14:paraId="77B558B9" w14:textId="77777777" w:rsidR="002739AE" w:rsidRPr="002739AE" w:rsidRDefault="002739AE">
      <w:pPr>
        <w:numPr>
          <w:ilvl w:val="0"/>
          <w:numId w:val="49"/>
        </w:numPr>
      </w:pPr>
      <w:r w:rsidRPr="002739AE">
        <w:t>EFA 跑不通或结果无法解释</w:t>
      </w:r>
    </w:p>
    <w:p w14:paraId="0319B8E8" w14:textId="77777777" w:rsidR="002739AE" w:rsidRPr="002739AE" w:rsidRDefault="002739AE">
      <w:pPr>
        <w:numPr>
          <w:ilvl w:val="0"/>
          <w:numId w:val="49"/>
        </w:numPr>
      </w:pPr>
      <w:r w:rsidRPr="002739AE">
        <w:t>没有明确判定，只说“还需要更多数据”</w:t>
      </w:r>
    </w:p>
    <w:p w14:paraId="0CD74DF6" w14:textId="77777777" w:rsidR="002739AE" w:rsidRPr="002739AE" w:rsidRDefault="002739AE">
      <w:pPr>
        <w:numPr>
          <w:ilvl w:val="0"/>
          <w:numId w:val="49"/>
        </w:numPr>
      </w:pPr>
      <w:r w:rsidRPr="002739AE">
        <w:t>代码不可复现，只有截图</w:t>
      </w:r>
    </w:p>
    <w:p w14:paraId="3AD69A41" w14:textId="77777777" w:rsidR="002739AE" w:rsidRPr="002739AE" w:rsidRDefault="002739AE" w:rsidP="002739AE">
      <w:pPr>
        <w:rPr>
          <w:b/>
          <w:bCs/>
        </w:rPr>
      </w:pPr>
      <w:r w:rsidRPr="002739AE">
        <w:rPr>
          <w:b/>
          <w:bCs/>
        </w:rPr>
        <w:t>一句话总结</w:t>
      </w:r>
    </w:p>
    <w:p w14:paraId="55E88FD0" w14:textId="77777777" w:rsidR="002739AE" w:rsidRPr="002739AE" w:rsidRDefault="002739AE" w:rsidP="002739AE">
      <w:r w:rsidRPr="002739AE">
        <w:rPr>
          <w:b/>
          <w:bCs/>
        </w:rPr>
        <w:t>两周合格 = 用 DROZY 跑通“数据→指标→EFA”全链条，并给出“双因子是否可分离”的明确判定。成立就推进 CFA 和亚类，不成立就立即修正假设。否定结果也是合格结果。</w:t>
      </w:r>
    </w:p>
    <w:p w14:paraId="38EB896B" w14:textId="77777777" w:rsidR="002739AE" w:rsidRDefault="002739AE"/>
    <w:p w14:paraId="7A9ED2F1" w14:textId="7FE1163B" w:rsidR="002739AE" w:rsidRDefault="002739AE">
      <w:r>
        <w:rPr>
          <w:rFonts w:hint="eastAsia"/>
        </w:rPr>
        <w:t>【</w:t>
      </w:r>
      <w:r w:rsidRPr="002739AE">
        <w:rPr>
          <w:color w:val="EE0000"/>
        </w:rPr>
        <w:t>这项研究成果可以投寄哪些顶刊顶会？</w:t>
      </w:r>
      <w:r>
        <w:rPr>
          <w:rFonts w:hint="eastAsia"/>
        </w:rPr>
        <w:t>】</w:t>
      </w:r>
    </w:p>
    <w:p w14:paraId="3A7E3D56" w14:textId="77777777" w:rsidR="002739AE" w:rsidRPr="002739AE" w:rsidRDefault="002739AE" w:rsidP="002739AE">
      <w:r w:rsidRPr="002739AE">
        <w:t>这项研究的核心是“利用眼动行为模式进行疲劳检测”，其成果具有跨学科性质，主要可投向</w:t>
      </w:r>
      <w:r w:rsidRPr="002739AE">
        <w:rPr>
          <w:b/>
          <w:bCs/>
        </w:rPr>
        <w:t>人因工程、生物医学信息学、计算机视觉与HCI</w:t>
      </w:r>
      <w:r w:rsidRPr="002739AE">
        <w:t>这三大领域的顶刊或顶会。具体选择取决于最终成果的侧重点：是更偏向</w:t>
      </w:r>
      <w:r w:rsidRPr="002739AE">
        <w:rPr>
          <w:b/>
          <w:bCs/>
        </w:rPr>
        <w:t>认知机制发现</w:t>
      </w:r>
      <w:r w:rsidRPr="002739AE">
        <w:t>，还是</w:t>
      </w:r>
      <w:r w:rsidRPr="002739AE">
        <w:rPr>
          <w:b/>
          <w:bCs/>
        </w:rPr>
        <w:t>工程技术实现</w:t>
      </w:r>
      <w:r w:rsidRPr="002739AE">
        <w:t>。</w:t>
      </w:r>
    </w:p>
    <w:p w14:paraId="1803CFD5" w14:textId="77777777" w:rsidR="002739AE" w:rsidRPr="002739AE" w:rsidRDefault="002739AE" w:rsidP="002739AE">
      <w:pPr>
        <w:rPr>
          <w:b/>
          <w:bCs/>
        </w:rPr>
      </w:pPr>
      <w:r w:rsidRPr="002739AE">
        <w:rPr>
          <w:rFonts w:ascii="Segoe UI Emoji" w:hAnsi="Segoe UI Emoji" w:cs="Segoe UI Emoji"/>
          <w:b/>
          <w:bCs/>
        </w:rPr>
        <w:t>🎯</w:t>
      </w:r>
      <w:r w:rsidRPr="002739AE">
        <w:rPr>
          <w:b/>
          <w:bCs/>
        </w:rPr>
        <w:t xml:space="preserve"> 首选：人因工程与交通研究顶刊</w:t>
      </w:r>
    </w:p>
    <w:p w14:paraId="6548CBB5" w14:textId="77777777" w:rsidR="002739AE" w:rsidRPr="002739AE" w:rsidRDefault="002739AE" w:rsidP="002739AE">
      <w:r w:rsidRPr="002739AE">
        <w:t>如果研究成果侧重于</w:t>
      </w:r>
      <w:r w:rsidRPr="002739AE">
        <w:rPr>
          <w:b/>
          <w:bCs/>
        </w:rPr>
        <w:t>疲劳的认知机制、行为模式发现</w:t>
      </w:r>
      <w:r w:rsidRPr="002739AE">
        <w:t>，并使用了DROZY、</w:t>
      </w:r>
      <w:proofErr w:type="spellStart"/>
      <w:r w:rsidRPr="002739AE">
        <w:t>OperatorEYEVP</w:t>
      </w:r>
      <w:proofErr w:type="spellEnd"/>
      <w:r w:rsidRPr="002739AE">
        <w:t>等数据集，以下期刊最为对口。</w:t>
      </w:r>
    </w:p>
    <w:p w14:paraId="34BBDAD6" w14:textId="77777777" w:rsidR="002739AE" w:rsidRPr="002739AE" w:rsidRDefault="002739AE">
      <w:pPr>
        <w:numPr>
          <w:ilvl w:val="0"/>
          <w:numId w:val="50"/>
        </w:numPr>
      </w:pPr>
      <w:r w:rsidRPr="002739AE">
        <w:rPr>
          <w:b/>
          <w:bCs/>
        </w:rPr>
        <w:t xml:space="preserve">Transportation Research Part F: Traffic Psychology and </w:t>
      </w:r>
      <w:proofErr w:type="spellStart"/>
      <w:r w:rsidRPr="002739AE">
        <w:rPr>
          <w:b/>
          <w:bCs/>
        </w:rPr>
        <w:t>Behaviour</w:t>
      </w:r>
      <w:proofErr w:type="spellEnd"/>
      <w:r w:rsidRPr="002739AE">
        <w:t>：交通心理学与行为的顶刊。该刊非常关注驾驶疲劳与眼动特征的关系，已发表多篇关于“任务相关疲劳对眼动特征影响”的研究。你的“呆滞/发散”双因子模型若在驾</w:t>
      </w:r>
      <w:r w:rsidRPr="002739AE">
        <w:lastRenderedPageBreak/>
        <w:t>驶疲劳场景下验证，与此刊高度契合。</w:t>
      </w:r>
    </w:p>
    <w:p w14:paraId="25C715CA" w14:textId="77777777" w:rsidR="002739AE" w:rsidRPr="002739AE" w:rsidRDefault="002739AE">
      <w:pPr>
        <w:numPr>
          <w:ilvl w:val="0"/>
          <w:numId w:val="50"/>
        </w:numPr>
      </w:pPr>
      <w:r w:rsidRPr="002739AE">
        <w:rPr>
          <w:b/>
          <w:bCs/>
        </w:rPr>
        <w:t>Human Factors</w:t>
      </w:r>
      <w:r w:rsidRPr="002739AE">
        <w:t>：人因工程领域的旗舰期刊。该刊对疲劳的生理与行为测量（如眨眼率）有长期的研究传统，适合发表关于疲劳行为模式的理论与实证研究。</w:t>
      </w:r>
    </w:p>
    <w:p w14:paraId="619BBC40" w14:textId="77777777" w:rsidR="002739AE" w:rsidRPr="002739AE" w:rsidRDefault="002739AE">
      <w:pPr>
        <w:numPr>
          <w:ilvl w:val="0"/>
          <w:numId w:val="50"/>
        </w:numPr>
      </w:pPr>
      <w:r w:rsidRPr="002739AE">
        <w:rPr>
          <w:b/>
          <w:bCs/>
        </w:rPr>
        <w:t>International Journal of Industrial Ergonomics / Applied Ergonomics</w:t>
      </w:r>
      <w:r w:rsidRPr="002739AE">
        <w:t>：工业工效学领域的权威期刊。若研究能关联到实际监控作业（如航空管制、安检）中的绩效与安全，这两本期刊是理想选择，且已有类似主题（如空中交通管制员的眼动指标）的发表记录。</w:t>
      </w:r>
    </w:p>
    <w:p w14:paraId="2E91C33C" w14:textId="77777777" w:rsidR="002739AE" w:rsidRPr="002739AE" w:rsidRDefault="002739AE">
      <w:pPr>
        <w:numPr>
          <w:ilvl w:val="0"/>
          <w:numId w:val="50"/>
        </w:numPr>
      </w:pPr>
      <w:r w:rsidRPr="002739AE">
        <w:rPr>
          <w:b/>
          <w:bCs/>
        </w:rPr>
        <w:t>Advanced Engineering Informatics</w:t>
      </w:r>
      <w:r w:rsidRPr="002739AE">
        <w:t>：该刊影响因子较高（约9），且已发表过“利用注视分箱分析进行交通管制员精神疲劳检测”的研究，说明其接纳眼动与疲劳检测的方法学论文。</w:t>
      </w:r>
    </w:p>
    <w:p w14:paraId="28FBA26D" w14:textId="77777777" w:rsidR="002739AE" w:rsidRPr="002739AE" w:rsidRDefault="002739AE" w:rsidP="002739AE">
      <w:pPr>
        <w:rPr>
          <w:b/>
          <w:bCs/>
        </w:rPr>
      </w:pPr>
      <w:r w:rsidRPr="002739AE">
        <w:rPr>
          <w:rFonts w:ascii="Segoe UI Emoji" w:hAnsi="Segoe UI Emoji" w:cs="Segoe UI Emoji"/>
          <w:b/>
          <w:bCs/>
        </w:rPr>
        <w:t>💻</w:t>
      </w:r>
      <w:r w:rsidRPr="002739AE">
        <w:rPr>
          <w:b/>
          <w:bCs/>
        </w:rPr>
        <w:t xml:space="preserve"> 次选：生物医学信息学与计算机视觉顶刊/顶会</w:t>
      </w:r>
    </w:p>
    <w:p w14:paraId="5892E9F7" w14:textId="77777777" w:rsidR="002739AE" w:rsidRPr="002739AE" w:rsidRDefault="002739AE" w:rsidP="002739AE">
      <w:r w:rsidRPr="002739AE">
        <w:t>如果研究成果侧重于</w:t>
      </w:r>
      <w:r w:rsidRPr="002739AE">
        <w:rPr>
          <w:b/>
          <w:bCs/>
        </w:rPr>
        <w:t>算法创新、模型构建与检测精度</w:t>
      </w:r>
      <w:r w:rsidRPr="002739AE">
        <w:t>，以下IEEE期刊和CV会议是更合适的选择。</w:t>
      </w:r>
    </w:p>
    <w:p w14:paraId="172695AE" w14:textId="77777777" w:rsidR="002739AE" w:rsidRPr="002739AE" w:rsidRDefault="002739AE">
      <w:pPr>
        <w:numPr>
          <w:ilvl w:val="0"/>
          <w:numId w:val="51"/>
        </w:numPr>
      </w:pPr>
      <w:r w:rsidRPr="002739AE">
        <w:rPr>
          <w:b/>
          <w:bCs/>
        </w:rPr>
        <w:t xml:space="preserve">IEEE Journal of Biomedical and Health Informatics </w:t>
      </w:r>
      <w:proofErr w:type="gramStart"/>
      <w:r w:rsidRPr="002739AE">
        <w:rPr>
          <w:b/>
          <w:bCs/>
        </w:rPr>
        <w:t>(JBHI)</w:t>
      </w:r>
      <w:proofErr w:type="gramEnd"/>
      <w:r w:rsidRPr="002739AE">
        <w:t>：生物医学信息学的中科院二区Top期刊（IF≈6.7）。该刊明确接受“基于混合脑电图和眼动追踪的疲劳检测”这类多模态生理信号分析工作，你的眼动指标（结合视频估计）非常符合其范围。</w:t>
      </w:r>
    </w:p>
    <w:p w14:paraId="3E48EBBC" w14:textId="77777777" w:rsidR="002739AE" w:rsidRPr="002739AE" w:rsidRDefault="002739AE">
      <w:pPr>
        <w:numPr>
          <w:ilvl w:val="0"/>
          <w:numId w:val="51"/>
        </w:numPr>
      </w:pPr>
      <w:r w:rsidRPr="002739AE">
        <w:rPr>
          <w:b/>
          <w:bCs/>
        </w:rPr>
        <w:t>IEEE Transactions on Affective Computing</w:t>
      </w:r>
      <w:r w:rsidRPr="002739AE">
        <w:t>：情感计算领域的权威期刊。该刊发表过“利用眼动数据测量沉浸感”的研究，说明其对眼动行为作为心理状态指标的方法学持开放态度。你的“注意力状态感知”框架与该刊的“affective state”测量范式一致。</w:t>
      </w:r>
    </w:p>
    <w:p w14:paraId="0E8855A1" w14:textId="77777777" w:rsidR="002739AE" w:rsidRPr="002739AE" w:rsidRDefault="002739AE">
      <w:pPr>
        <w:numPr>
          <w:ilvl w:val="0"/>
          <w:numId w:val="51"/>
        </w:numPr>
      </w:pPr>
      <w:r w:rsidRPr="002739AE">
        <w:rPr>
          <w:b/>
          <w:bCs/>
        </w:rPr>
        <w:t xml:space="preserve">IEEE Transactions on Intelligent Transportation Systems </w:t>
      </w:r>
      <w:proofErr w:type="gramStart"/>
      <w:r w:rsidRPr="002739AE">
        <w:rPr>
          <w:b/>
          <w:bCs/>
        </w:rPr>
        <w:t>(TITS)</w:t>
      </w:r>
      <w:proofErr w:type="gramEnd"/>
      <w:r w:rsidRPr="002739AE">
        <w:t>：智能交通领域的顶级期刊。该刊持续关注驾驶员疲劳检测，并已发表基于脑成像的疲劳检测综述，若研究定位于车载或交通监控场景，这是一个高影响力的选择。</w:t>
      </w:r>
    </w:p>
    <w:p w14:paraId="1F49BC29" w14:textId="77777777" w:rsidR="002739AE" w:rsidRPr="002739AE" w:rsidRDefault="002739AE">
      <w:pPr>
        <w:numPr>
          <w:ilvl w:val="0"/>
          <w:numId w:val="51"/>
        </w:numPr>
      </w:pPr>
      <w:r w:rsidRPr="002739AE">
        <w:rPr>
          <w:b/>
          <w:bCs/>
        </w:rPr>
        <w:t xml:space="preserve">计算机视觉会议 </w:t>
      </w:r>
      <w:proofErr w:type="gramStart"/>
      <w:r w:rsidRPr="002739AE">
        <w:rPr>
          <w:b/>
          <w:bCs/>
        </w:rPr>
        <w:t>(CVPR / ICCV / ECCV)</w:t>
      </w:r>
      <w:proofErr w:type="gramEnd"/>
      <w:r w:rsidRPr="002739AE">
        <w:t>：如果你的核心贡献在于</w:t>
      </w:r>
      <w:r w:rsidRPr="002739AE">
        <w:rPr>
          <w:b/>
          <w:bCs/>
        </w:rPr>
        <w:t>从低清单目视频中精确估计注视方向</w:t>
      </w:r>
      <w:r w:rsidRPr="002739AE">
        <w:t>的算法创新，这些会议是顶级选择。但需注意，它们对纯应用型疲劳检测的接受度较低，更看重方法的新颖性。</w:t>
      </w:r>
    </w:p>
    <w:p w14:paraId="6AC42CFC" w14:textId="77777777" w:rsidR="002739AE" w:rsidRPr="002739AE" w:rsidRDefault="002739AE">
      <w:pPr>
        <w:numPr>
          <w:ilvl w:val="0"/>
          <w:numId w:val="51"/>
        </w:numPr>
      </w:pPr>
      <w:r w:rsidRPr="002739AE">
        <w:rPr>
          <w:b/>
          <w:bCs/>
        </w:rPr>
        <w:t>ACM CHI Conference on Human Factors in Computing Systems</w:t>
      </w:r>
      <w:r w:rsidRPr="002739AE">
        <w:t>：人机交互领域的顶级会议。该会议曾发表“通过眼动行为检测用户眼疲劳”的研究，如果你的研究强调</w:t>
      </w:r>
      <w:r w:rsidRPr="002739AE">
        <w:rPr>
          <w:b/>
          <w:bCs/>
        </w:rPr>
        <w:t>无侵入、非接触式监测</w:t>
      </w:r>
      <w:r w:rsidRPr="002739AE">
        <w:t>的交互设计或系统实现，CHI是展示成果的绝佳平台。</w:t>
      </w:r>
    </w:p>
    <w:p w14:paraId="02FEB351" w14:textId="77777777" w:rsidR="002739AE" w:rsidRPr="002739AE" w:rsidRDefault="002739AE" w:rsidP="002739AE">
      <w:pPr>
        <w:rPr>
          <w:b/>
          <w:bCs/>
        </w:rPr>
      </w:pPr>
      <w:r w:rsidRPr="002739AE">
        <w:rPr>
          <w:rFonts w:ascii="Segoe UI Emoji" w:hAnsi="Segoe UI Emoji" w:cs="Segoe UI Emoji"/>
          <w:b/>
          <w:bCs/>
        </w:rPr>
        <w:lastRenderedPageBreak/>
        <w:t>🎤</w:t>
      </w:r>
      <w:r w:rsidRPr="002739AE">
        <w:rPr>
          <w:b/>
          <w:bCs/>
        </w:rPr>
        <w:t xml:space="preserve"> 专题会议与Workshop机会</w:t>
      </w:r>
    </w:p>
    <w:p w14:paraId="0031CFF8" w14:textId="77777777" w:rsidR="002739AE" w:rsidRPr="002739AE" w:rsidRDefault="002739AE" w:rsidP="002739AE">
      <w:r w:rsidRPr="002739AE">
        <w:t>除了综合顶会，一些专题Workshop也是快速传播阶段性成果的好渠道。</w:t>
      </w:r>
    </w:p>
    <w:p w14:paraId="120410A6" w14:textId="77777777" w:rsidR="002739AE" w:rsidRPr="002739AE" w:rsidRDefault="002739AE">
      <w:pPr>
        <w:numPr>
          <w:ilvl w:val="0"/>
          <w:numId w:val="52"/>
        </w:numPr>
      </w:pPr>
      <w:r w:rsidRPr="002739AE">
        <w:rPr>
          <w:b/>
          <w:bCs/>
        </w:rPr>
        <w:t xml:space="preserve">IEEE ICASSP Workshop </w:t>
      </w:r>
      <w:proofErr w:type="gramStart"/>
      <w:r w:rsidRPr="002739AE">
        <w:rPr>
          <w:b/>
          <w:bCs/>
        </w:rPr>
        <w:t>(如MSPARC 2026)</w:t>
      </w:r>
      <w:proofErr w:type="gramEnd"/>
      <w:r w:rsidRPr="002739AE">
        <w:t>：此类Workshop专注于“注意力资源认知的多模态信号处理”，明确欢迎眼动追踪、疲劳检测、工作场所系统（如航空、驾驶）等主题。你的研究框架与该Workshop的主题高度吻合，且投稿周期相对较短，适合发表初步但新颖的发现。</w:t>
      </w:r>
    </w:p>
    <w:p w14:paraId="40FF7994" w14:textId="77777777" w:rsidR="002739AE" w:rsidRPr="002739AE" w:rsidRDefault="002739AE" w:rsidP="002739AE">
      <w:pPr>
        <w:rPr>
          <w:b/>
          <w:bCs/>
        </w:rPr>
      </w:pPr>
      <w:r w:rsidRPr="002739AE">
        <w:rPr>
          <w:rFonts w:ascii="Segoe UI Emoji" w:hAnsi="Segoe UI Emoji" w:cs="Segoe UI Emoji"/>
          <w:b/>
          <w:bCs/>
        </w:rPr>
        <w:t>💎</w:t>
      </w:r>
      <w:r w:rsidRPr="002739AE">
        <w:rPr>
          <w:b/>
          <w:bCs/>
        </w:rPr>
        <w:t xml:space="preserve"> 总结与投稿策略建议</w:t>
      </w:r>
    </w:p>
    <w:p w14:paraId="23E80513" w14:textId="77777777" w:rsidR="002739AE" w:rsidRPr="002739AE" w:rsidRDefault="002739AE" w:rsidP="002739AE">
      <w:r w:rsidRPr="002739AE">
        <w:t>建议采取</w:t>
      </w:r>
      <w:r w:rsidRPr="002739AE">
        <w:rPr>
          <w:b/>
          <w:bCs/>
        </w:rPr>
        <w:t>分阶段、分侧重点</w:t>
      </w:r>
      <w:r w:rsidRPr="002739AE">
        <w:t>的投稿策略：</w:t>
      </w:r>
    </w:p>
    <w:p w14:paraId="1717695F" w14:textId="77777777" w:rsidR="002739AE" w:rsidRPr="002739AE" w:rsidRDefault="002739AE">
      <w:pPr>
        <w:numPr>
          <w:ilvl w:val="0"/>
          <w:numId w:val="53"/>
        </w:numPr>
      </w:pPr>
      <w:r w:rsidRPr="002739AE">
        <w:rPr>
          <w:b/>
          <w:bCs/>
        </w:rPr>
        <w:t>第一阶段（机制验证）</w:t>
      </w:r>
      <w:r w:rsidRPr="002739AE">
        <w:t>：如果</w:t>
      </w:r>
      <w:r w:rsidRPr="002739AE">
        <w:rPr>
          <w:b/>
          <w:bCs/>
        </w:rPr>
        <w:t>双因子结构</w:t>
      </w:r>
      <w:r w:rsidRPr="002739AE">
        <w:t>在EFA/CFA中成立，且</w:t>
      </w:r>
      <w:r w:rsidRPr="002739AE">
        <w:rPr>
          <w:b/>
          <w:bCs/>
        </w:rPr>
        <w:t>亚类识别</w:t>
      </w:r>
      <w:r w:rsidRPr="002739AE">
        <w:t>有清晰结果，优先投向</w:t>
      </w:r>
      <w:r w:rsidRPr="002739AE">
        <w:rPr>
          <w:b/>
          <w:bCs/>
        </w:rPr>
        <w:t>人因工程或交通研究类顶刊</w:t>
      </w:r>
      <w:r w:rsidRPr="002739AE">
        <w:t>（如 </w:t>
      </w:r>
      <w:r w:rsidRPr="002739AE">
        <w:rPr>
          <w:i/>
          <w:iCs/>
        </w:rPr>
        <w:t>Transportation Research Part F</w:t>
      </w:r>
      <w:r w:rsidRPr="002739AE">
        <w:t> 或 </w:t>
      </w:r>
      <w:r w:rsidRPr="002739AE">
        <w:rPr>
          <w:i/>
          <w:iCs/>
        </w:rPr>
        <w:t>Human Factors</w:t>
      </w:r>
      <w:r w:rsidRPr="002739AE">
        <w:t>）。这类期刊看重理论贡献和对人类行为的深入理解。</w:t>
      </w:r>
    </w:p>
    <w:p w14:paraId="78320F37" w14:textId="77777777" w:rsidR="002739AE" w:rsidRPr="002739AE" w:rsidRDefault="002739AE">
      <w:pPr>
        <w:numPr>
          <w:ilvl w:val="0"/>
          <w:numId w:val="53"/>
        </w:numPr>
      </w:pPr>
      <w:r w:rsidRPr="002739AE">
        <w:rPr>
          <w:b/>
          <w:bCs/>
        </w:rPr>
        <w:t>第二阶段（方法与应用）</w:t>
      </w:r>
      <w:r w:rsidRPr="002739AE">
        <w:t>：在机制假设得到验证后，可以进一步打磨</w:t>
      </w:r>
      <w:r w:rsidRPr="002739AE">
        <w:rPr>
          <w:b/>
          <w:bCs/>
        </w:rPr>
        <w:t>跨模态泛化（视频估计注视）</w:t>
      </w:r>
      <w:r w:rsidRPr="002739AE">
        <w:t> 和</w:t>
      </w:r>
      <w:r w:rsidRPr="002739AE">
        <w:rPr>
          <w:b/>
          <w:bCs/>
        </w:rPr>
        <w:t>组合模型</w:t>
      </w:r>
      <w:r w:rsidRPr="002739AE">
        <w:t>的性能，然后投向</w:t>
      </w:r>
      <w:r w:rsidRPr="002739AE">
        <w:rPr>
          <w:b/>
          <w:bCs/>
        </w:rPr>
        <w:t>IEEE JBHI</w:t>
      </w:r>
      <w:r w:rsidRPr="002739AE">
        <w:t>或</w:t>
      </w:r>
      <w:r w:rsidRPr="002739AE">
        <w:rPr>
          <w:b/>
          <w:bCs/>
        </w:rPr>
        <w:t>IEEE TITS</w:t>
      </w:r>
      <w:r w:rsidRPr="002739AE">
        <w:t>。这类期刊更看重方法的鲁棒性、泛化能力和实际应用价值。</w:t>
      </w:r>
    </w:p>
    <w:p w14:paraId="337EA98B" w14:textId="77777777" w:rsidR="002739AE" w:rsidRPr="002739AE" w:rsidRDefault="002739AE">
      <w:pPr>
        <w:numPr>
          <w:ilvl w:val="0"/>
          <w:numId w:val="53"/>
        </w:numPr>
      </w:pPr>
      <w:r w:rsidRPr="002739AE">
        <w:rPr>
          <w:b/>
          <w:bCs/>
        </w:rPr>
        <w:t>会议补充</w:t>
      </w:r>
      <w:r w:rsidRPr="002739AE">
        <w:t>：如果希望快速获得反馈，可以将</w:t>
      </w:r>
      <w:r w:rsidRPr="002739AE">
        <w:rPr>
          <w:b/>
          <w:bCs/>
        </w:rPr>
        <w:t>跨模态验证</w:t>
      </w:r>
      <w:r w:rsidRPr="002739AE">
        <w:t>或</w:t>
      </w:r>
      <w:r w:rsidRPr="002739AE">
        <w:rPr>
          <w:b/>
          <w:bCs/>
        </w:rPr>
        <w:t>亚类发现的初步结果</w:t>
      </w:r>
      <w:r w:rsidRPr="002739AE">
        <w:t>投向 </w:t>
      </w:r>
      <w:r w:rsidRPr="002739AE">
        <w:rPr>
          <w:b/>
          <w:bCs/>
        </w:rPr>
        <w:t>CHI</w:t>
      </w:r>
      <w:r w:rsidRPr="002739AE">
        <w:t> 或 </w:t>
      </w:r>
      <w:r w:rsidRPr="002739AE">
        <w:rPr>
          <w:b/>
          <w:bCs/>
        </w:rPr>
        <w:t>ICASSP Workshop</w:t>
      </w:r>
      <w:r w:rsidRPr="002739AE">
        <w:t>。会议论文可以作为期刊论文的前置工作，也能帮你建立学术联系。</w:t>
      </w:r>
    </w:p>
    <w:p w14:paraId="1D3AF704" w14:textId="77777777" w:rsidR="002739AE" w:rsidRPr="002739AE" w:rsidRDefault="002739AE" w:rsidP="002739AE">
      <w:r w:rsidRPr="002739AE">
        <w:t>你的研究设计具有很强的可证伪性，无论最终结果是支持还是否定初始假设，只要分析严谨，都有发表价值。建议在写作时，始终将</w:t>
      </w:r>
      <w:r w:rsidRPr="002739AE">
        <w:rPr>
          <w:b/>
          <w:bCs/>
        </w:rPr>
        <w:t>“疲劳目光行为的多模式（呆滞/发散）及其组合”</w:t>
      </w:r>
      <w:r w:rsidRPr="002739AE">
        <w:t> 作为核心叙事线索，这会比单纯的“疲劳检测”更具理论深度和吸引力。</w:t>
      </w:r>
    </w:p>
    <w:p w14:paraId="2E9AA41A" w14:textId="77777777" w:rsidR="002739AE" w:rsidRPr="002739AE" w:rsidRDefault="002739AE">
      <w:pPr>
        <w:rPr>
          <w:rFonts w:hint="eastAsia"/>
        </w:rPr>
      </w:pPr>
    </w:p>
    <w:sectPr w:rsidR="002739AE" w:rsidRPr="002739A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E1D5E"/>
    <w:multiLevelType w:val="multilevel"/>
    <w:tmpl w:val="8CBCA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464DD"/>
    <w:multiLevelType w:val="multilevel"/>
    <w:tmpl w:val="9E38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82EDE"/>
    <w:multiLevelType w:val="multilevel"/>
    <w:tmpl w:val="4B42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752DB"/>
    <w:multiLevelType w:val="multilevel"/>
    <w:tmpl w:val="AB28C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5E144E"/>
    <w:multiLevelType w:val="multilevel"/>
    <w:tmpl w:val="3FE6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16E07"/>
    <w:multiLevelType w:val="multilevel"/>
    <w:tmpl w:val="82520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D0C1B"/>
    <w:multiLevelType w:val="multilevel"/>
    <w:tmpl w:val="3A08B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F4504E"/>
    <w:multiLevelType w:val="multilevel"/>
    <w:tmpl w:val="EA22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631AF"/>
    <w:multiLevelType w:val="multilevel"/>
    <w:tmpl w:val="84B0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95E0C"/>
    <w:multiLevelType w:val="multilevel"/>
    <w:tmpl w:val="5B36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F14E1"/>
    <w:multiLevelType w:val="multilevel"/>
    <w:tmpl w:val="5E1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C03E6C"/>
    <w:multiLevelType w:val="multilevel"/>
    <w:tmpl w:val="CD3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A63A71"/>
    <w:multiLevelType w:val="multilevel"/>
    <w:tmpl w:val="86FE4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9A2DCA"/>
    <w:multiLevelType w:val="multilevel"/>
    <w:tmpl w:val="D9A0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67DAA"/>
    <w:multiLevelType w:val="multilevel"/>
    <w:tmpl w:val="6074B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C732D5"/>
    <w:multiLevelType w:val="multilevel"/>
    <w:tmpl w:val="8958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137881"/>
    <w:multiLevelType w:val="multilevel"/>
    <w:tmpl w:val="82B0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213EA3"/>
    <w:multiLevelType w:val="multilevel"/>
    <w:tmpl w:val="54CC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F4687A"/>
    <w:multiLevelType w:val="multilevel"/>
    <w:tmpl w:val="B60C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02C04"/>
    <w:multiLevelType w:val="multilevel"/>
    <w:tmpl w:val="A75C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17BE7"/>
    <w:multiLevelType w:val="multilevel"/>
    <w:tmpl w:val="5B4A8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E822A4"/>
    <w:multiLevelType w:val="multilevel"/>
    <w:tmpl w:val="5CF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B974D5"/>
    <w:multiLevelType w:val="multilevel"/>
    <w:tmpl w:val="DE0C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F21994"/>
    <w:multiLevelType w:val="multilevel"/>
    <w:tmpl w:val="F0D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EF22F8"/>
    <w:multiLevelType w:val="multilevel"/>
    <w:tmpl w:val="9AA2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A27FD"/>
    <w:multiLevelType w:val="multilevel"/>
    <w:tmpl w:val="9DD815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5B2BE7"/>
    <w:multiLevelType w:val="multilevel"/>
    <w:tmpl w:val="D248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C2DE0"/>
    <w:multiLevelType w:val="multilevel"/>
    <w:tmpl w:val="3920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067770"/>
    <w:multiLevelType w:val="multilevel"/>
    <w:tmpl w:val="8C96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776693"/>
    <w:multiLevelType w:val="multilevel"/>
    <w:tmpl w:val="DB88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3C20AD"/>
    <w:multiLevelType w:val="multilevel"/>
    <w:tmpl w:val="711E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8746C2"/>
    <w:multiLevelType w:val="multilevel"/>
    <w:tmpl w:val="97CA9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C0234DA"/>
    <w:multiLevelType w:val="multilevel"/>
    <w:tmpl w:val="86E4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2015BA"/>
    <w:multiLevelType w:val="multilevel"/>
    <w:tmpl w:val="8A461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4618F7"/>
    <w:multiLevelType w:val="multilevel"/>
    <w:tmpl w:val="CCD8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07179C"/>
    <w:multiLevelType w:val="multilevel"/>
    <w:tmpl w:val="DB6EC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A663F1"/>
    <w:multiLevelType w:val="multilevel"/>
    <w:tmpl w:val="D0201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B70C16"/>
    <w:multiLevelType w:val="multilevel"/>
    <w:tmpl w:val="8E66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220479"/>
    <w:multiLevelType w:val="multilevel"/>
    <w:tmpl w:val="69C66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156EFF"/>
    <w:multiLevelType w:val="multilevel"/>
    <w:tmpl w:val="E4D69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53C27CC"/>
    <w:multiLevelType w:val="multilevel"/>
    <w:tmpl w:val="EB40B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4721AD"/>
    <w:multiLevelType w:val="multilevel"/>
    <w:tmpl w:val="3D16C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BD55E1"/>
    <w:multiLevelType w:val="multilevel"/>
    <w:tmpl w:val="DF3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B549E"/>
    <w:multiLevelType w:val="multilevel"/>
    <w:tmpl w:val="146C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F2EA7"/>
    <w:multiLevelType w:val="multilevel"/>
    <w:tmpl w:val="D200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A06070"/>
    <w:multiLevelType w:val="multilevel"/>
    <w:tmpl w:val="F3FE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9960F8"/>
    <w:multiLevelType w:val="multilevel"/>
    <w:tmpl w:val="9DD23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68D73BD"/>
    <w:multiLevelType w:val="multilevel"/>
    <w:tmpl w:val="CB80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A847E5"/>
    <w:multiLevelType w:val="multilevel"/>
    <w:tmpl w:val="DAD8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097328"/>
    <w:multiLevelType w:val="multilevel"/>
    <w:tmpl w:val="4800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8F532D"/>
    <w:multiLevelType w:val="multilevel"/>
    <w:tmpl w:val="53EA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ED4F88"/>
    <w:multiLevelType w:val="multilevel"/>
    <w:tmpl w:val="C9E0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0F5865"/>
    <w:multiLevelType w:val="multilevel"/>
    <w:tmpl w:val="BE58F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700034">
    <w:abstractNumId w:val="47"/>
  </w:num>
  <w:num w:numId="2" w16cid:durableId="1788427945">
    <w:abstractNumId w:val="25"/>
  </w:num>
  <w:num w:numId="3" w16cid:durableId="1410081896">
    <w:abstractNumId w:val="17"/>
  </w:num>
  <w:num w:numId="4" w16cid:durableId="1679306989">
    <w:abstractNumId w:val="38"/>
  </w:num>
  <w:num w:numId="5" w16cid:durableId="879630489">
    <w:abstractNumId w:val="33"/>
  </w:num>
  <w:num w:numId="6" w16cid:durableId="322976688">
    <w:abstractNumId w:val="43"/>
  </w:num>
  <w:num w:numId="7" w16cid:durableId="1403723963">
    <w:abstractNumId w:val="22"/>
  </w:num>
  <w:num w:numId="8" w16cid:durableId="419255020">
    <w:abstractNumId w:val="46"/>
  </w:num>
  <w:num w:numId="9" w16cid:durableId="1644777575">
    <w:abstractNumId w:val="50"/>
  </w:num>
  <w:num w:numId="10" w16cid:durableId="949119827">
    <w:abstractNumId w:val="36"/>
  </w:num>
  <w:num w:numId="11" w16cid:durableId="866680714">
    <w:abstractNumId w:val="13"/>
  </w:num>
  <w:num w:numId="12" w16cid:durableId="953367087">
    <w:abstractNumId w:val="20"/>
  </w:num>
  <w:num w:numId="13" w16cid:durableId="1987397925">
    <w:abstractNumId w:val="27"/>
  </w:num>
  <w:num w:numId="14" w16cid:durableId="2036612427">
    <w:abstractNumId w:val="44"/>
  </w:num>
  <w:num w:numId="15" w16cid:durableId="1746997647">
    <w:abstractNumId w:val="8"/>
  </w:num>
  <w:num w:numId="16" w16cid:durableId="190806792">
    <w:abstractNumId w:val="28"/>
  </w:num>
  <w:num w:numId="17" w16cid:durableId="1970431569">
    <w:abstractNumId w:val="37"/>
  </w:num>
  <w:num w:numId="18" w16cid:durableId="1532382170">
    <w:abstractNumId w:val="45"/>
  </w:num>
  <w:num w:numId="19" w16cid:durableId="1560242254">
    <w:abstractNumId w:val="23"/>
  </w:num>
  <w:num w:numId="20" w16cid:durableId="615675603">
    <w:abstractNumId w:val="15"/>
  </w:num>
  <w:num w:numId="21" w16cid:durableId="1657688696">
    <w:abstractNumId w:val="24"/>
  </w:num>
  <w:num w:numId="22" w16cid:durableId="1196506093">
    <w:abstractNumId w:val="5"/>
  </w:num>
  <w:num w:numId="23" w16cid:durableId="1361399728">
    <w:abstractNumId w:val="6"/>
  </w:num>
  <w:num w:numId="24" w16cid:durableId="871188003">
    <w:abstractNumId w:val="29"/>
  </w:num>
  <w:num w:numId="25" w16cid:durableId="51927329">
    <w:abstractNumId w:val="51"/>
  </w:num>
  <w:num w:numId="26" w16cid:durableId="844586986">
    <w:abstractNumId w:val="3"/>
  </w:num>
  <w:num w:numId="27" w16cid:durableId="213204390">
    <w:abstractNumId w:val="40"/>
  </w:num>
  <w:num w:numId="28" w16cid:durableId="292491269">
    <w:abstractNumId w:val="30"/>
  </w:num>
  <w:num w:numId="29" w16cid:durableId="347564330">
    <w:abstractNumId w:val="26"/>
  </w:num>
  <w:num w:numId="30" w16cid:durableId="668412310">
    <w:abstractNumId w:val="21"/>
  </w:num>
  <w:num w:numId="31" w16cid:durableId="1778062272">
    <w:abstractNumId w:val="2"/>
  </w:num>
  <w:num w:numId="32" w16cid:durableId="706686724">
    <w:abstractNumId w:val="11"/>
  </w:num>
  <w:num w:numId="33" w16cid:durableId="453326849">
    <w:abstractNumId w:val="0"/>
  </w:num>
  <w:num w:numId="34" w16cid:durableId="755904826">
    <w:abstractNumId w:val="34"/>
  </w:num>
  <w:num w:numId="35" w16cid:durableId="1035430209">
    <w:abstractNumId w:val="19"/>
  </w:num>
  <w:num w:numId="36" w16cid:durableId="141238075">
    <w:abstractNumId w:val="14"/>
  </w:num>
  <w:num w:numId="37" w16cid:durableId="1896699519">
    <w:abstractNumId w:val="49"/>
  </w:num>
  <w:num w:numId="38" w16cid:durableId="682172296">
    <w:abstractNumId w:val="4"/>
  </w:num>
  <w:num w:numId="39" w16cid:durableId="747579005">
    <w:abstractNumId w:val="32"/>
  </w:num>
  <w:num w:numId="40" w16cid:durableId="2042365576">
    <w:abstractNumId w:val="42"/>
  </w:num>
  <w:num w:numId="41" w16cid:durableId="1276908148">
    <w:abstractNumId w:val="35"/>
  </w:num>
  <w:num w:numId="42" w16cid:durableId="884146467">
    <w:abstractNumId w:val="9"/>
  </w:num>
  <w:num w:numId="43" w16cid:durableId="2039810314">
    <w:abstractNumId w:val="39"/>
  </w:num>
  <w:num w:numId="44" w16cid:durableId="682171793">
    <w:abstractNumId w:val="1"/>
  </w:num>
  <w:num w:numId="45" w16cid:durableId="745542374">
    <w:abstractNumId w:val="48"/>
  </w:num>
  <w:num w:numId="46" w16cid:durableId="1566720793">
    <w:abstractNumId w:val="41"/>
  </w:num>
  <w:num w:numId="47" w16cid:durableId="223030576">
    <w:abstractNumId w:val="52"/>
  </w:num>
  <w:num w:numId="48" w16cid:durableId="1734280719">
    <w:abstractNumId w:val="31"/>
  </w:num>
  <w:num w:numId="49" w16cid:durableId="648940070">
    <w:abstractNumId w:val="12"/>
  </w:num>
  <w:num w:numId="50" w16cid:durableId="1269968288">
    <w:abstractNumId w:val="10"/>
  </w:num>
  <w:num w:numId="51" w16cid:durableId="1112943049">
    <w:abstractNumId w:val="7"/>
  </w:num>
  <w:num w:numId="52" w16cid:durableId="1024478037">
    <w:abstractNumId w:val="18"/>
  </w:num>
  <w:num w:numId="53" w16cid:durableId="618992362">
    <w:abstractNumId w:val="16"/>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05"/>
    <w:rsid w:val="00015318"/>
    <w:rsid w:val="002739AE"/>
    <w:rsid w:val="0064681B"/>
    <w:rsid w:val="007D7195"/>
    <w:rsid w:val="00A52505"/>
    <w:rsid w:val="00CB4D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BB00"/>
  <w15:chartTrackingRefBased/>
  <w15:docId w15:val="{B7C44B95-7153-4957-8501-5B2C29DA3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525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25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25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25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25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5250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25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25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525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25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25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25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2505"/>
    <w:rPr>
      <w:rFonts w:cstheme="majorBidi"/>
      <w:color w:val="0F4761" w:themeColor="accent1" w:themeShade="BF"/>
      <w:sz w:val="28"/>
      <w:szCs w:val="28"/>
    </w:rPr>
  </w:style>
  <w:style w:type="character" w:customStyle="1" w:styleId="50">
    <w:name w:val="标题 5 字符"/>
    <w:basedOn w:val="a0"/>
    <w:link w:val="5"/>
    <w:uiPriority w:val="9"/>
    <w:semiHidden/>
    <w:rsid w:val="00A52505"/>
    <w:rPr>
      <w:rFonts w:cstheme="majorBidi"/>
      <w:color w:val="0F4761" w:themeColor="accent1" w:themeShade="BF"/>
      <w:sz w:val="24"/>
    </w:rPr>
  </w:style>
  <w:style w:type="character" w:customStyle="1" w:styleId="60">
    <w:name w:val="标题 6 字符"/>
    <w:basedOn w:val="a0"/>
    <w:link w:val="6"/>
    <w:uiPriority w:val="9"/>
    <w:semiHidden/>
    <w:rsid w:val="00A52505"/>
    <w:rPr>
      <w:rFonts w:cstheme="majorBidi"/>
      <w:b/>
      <w:bCs/>
      <w:color w:val="0F4761" w:themeColor="accent1" w:themeShade="BF"/>
    </w:rPr>
  </w:style>
  <w:style w:type="character" w:customStyle="1" w:styleId="70">
    <w:name w:val="标题 7 字符"/>
    <w:basedOn w:val="a0"/>
    <w:link w:val="7"/>
    <w:uiPriority w:val="9"/>
    <w:semiHidden/>
    <w:rsid w:val="00A52505"/>
    <w:rPr>
      <w:rFonts w:cstheme="majorBidi"/>
      <w:b/>
      <w:bCs/>
      <w:color w:val="595959" w:themeColor="text1" w:themeTint="A6"/>
    </w:rPr>
  </w:style>
  <w:style w:type="character" w:customStyle="1" w:styleId="80">
    <w:name w:val="标题 8 字符"/>
    <w:basedOn w:val="a0"/>
    <w:link w:val="8"/>
    <w:uiPriority w:val="9"/>
    <w:semiHidden/>
    <w:rsid w:val="00A52505"/>
    <w:rPr>
      <w:rFonts w:cstheme="majorBidi"/>
      <w:color w:val="595959" w:themeColor="text1" w:themeTint="A6"/>
    </w:rPr>
  </w:style>
  <w:style w:type="character" w:customStyle="1" w:styleId="90">
    <w:name w:val="标题 9 字符"/>
    <w:basedOn w:val="a0"/>
    <w:link w:val="9"/>
    <w:uiPriority w:val="9"/>
    <w:semiHidden/>
    <w:rsid w:val="00A52505"/>
    <w:rPr>
      <w:rFonts w:eastAsiaTheme="majorEastAsia" w:cstheme="majorBidi"/>
      <w:color w:val="595959" w:themeColor="text1" w:themeTint="A6"/>
    </w:rPr>
  </w:style>
  <w:style w:type="paragraph" w:styleId="a3">
    <w:name w:val="Title"/>
    <w:basedOn w:val="a"/>
    <w:next w:val="a"/>
    <w:link w:val="a4"/>
    <w:uiPriority w:val="10"/>
    <w:qFormat/>
    <w:rsid w:val="00A525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25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25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25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2505"/>
    <w:pPr>
      <w:spacing w:before="160"/>
      <w:jc w:val="center"/>
    </w:pPr>
    <w:rPr>
      <w:i/>
      <w:iCs/>
      <w:color w:val="404040" w:themeColor="text1" w:themeTint="BF"/>
    </w:rPr>
  </w:style>
  <w:style w:type="character" w:customStyle="1" w:styleId="a8">
    <w:name w:val="引用 字符"/>
    <w:basedOn w:val="a0"/>
    <w:link w:val="a7"/>
    <w:uiPriority w:val="29"/>
    <w:rsid w:val="00A52505"/>
    <w:rPr>
      <w:i/>
      <w:iCs/>
      <w:color w:val="404040" w:themeColor="text1" w:themeTint="BF"/>
    </w:rPr>
  </w:style>
  <w:style w:type="paragraph" w:styleId="a9">
    <w:name w:val="List Paragraph"/>
    <w:basedOn w:val="a"/>
    <w:uiPriority w:val="34"/>
    <w:qFormat/>
    <w:rsid w:val="00A52505"/>
    <w:pPr>
      <w:ind w:left="720"/>
      <w:contextualSpacing/>
    </w:pPr>
  </w:style>
  <w:style w:type="character" w:styleId="aa">
    <w:name w:val="Intense Emphasis"/>
    <w:basedOn w:val="a0"/>
    <w:uiPriority w:val="21"/>
    <w:qFormat/>
    <w:rsid w:val="00A52505"/>
    <w:rPr>
      <w:i/>
      <w:iCs/>
      <w:color w:val="0F4761" w:themeColor="accent1" w:themeShade="BF"/>
    </w:rPr>
  </w:style>
  <w:style w:type="paragraph" w:styleId="ab">
    <w:name w:val="Intense Quote"/>
    <w:basedOn w:val="a"/>
    <w:next w:val="a"/>
    <w:link w:val="ac"/>
    <w:uiPriority w:val="30"/>
    <w:qFormat/>
    <w:rsid w:val="00A525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2505"/>
    <w:rPr>
      <w:i/>
      <w:iCs/>
      <w:color w:val="0F4761" w:themeColor="accent1" w:themeShade="BF"/>
    </w:rPr>
  </w:style>
  <w:style w:type="character" w:styleId="ad">
    <w:name w:val="Intense Reference"/>
    <w:basedOn w:val="a0"/>
    <w:uiPriority w:val="32"/>
    <w:qFormat/>
    <w:rsid w:val="00A525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33</Pages>
  <Words>3378</Words>
  <Characters>19259</Characters>
  <Application>Microsoft Office Word</Application>
  <DocSecurity>0</DocSecurity>
  <Lines>160</Lines>
  <Paragraphs>45</Paragraphs>
  <ScaleCrop>false</ScaleCrop>
  <Company/>
  <LinksUpToDate>false</LinksUpToDate>
  <CharactersWithSpaces>22592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瑞敏 胡</dc:creator>
  <cp:keywords/>
  <dc:description/>
  <cp:lastModifiedBy>瑞敏 胡</cp:lastModifiedBy>
  <cp:revision>1</cp:revision>
  <dcterms:created xsi:type="dcterms:W3CDTF">2026-10-06T10:02:00Z</dcterms:created>
  <dcterms:modified xsi:type="dcterms:W3CDTF">2026-10-06T10:28:00Z</dcterms:modified>
</cp:coreProperties>
</file>