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方向对称性破缺的分析给出两个与直觉相反的结果。其一，平均爆发规模是极差的序参量。若终态可表示为某个种子无关的随机结构上的可达性，则可达有序对的总数在方向翻转下逐实现守恒，均匀单种子下的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有向超图保持不变，无论其结构多么不对称；这一表示对逐对独立传播严格成立。超边级激活使各头成员共享同一激活区间，破坏该表示，留下约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的残余不对称——但这仍比爆发概率的破缺幅度小一个多数量级。破缺出现在这些可达对如何分配——大爆发的概率由巨入分支决定、爆发的终态规模由巨出分支决定，而翻转恰好交换二者 [5]。我们因而以爆发概率与条件爆发规模为序参量；二者若破缺则必反向，其组合须把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。二者的实际作用截然不同：前者驱动的破缺在爆发概率上是数十个标准差的效应，而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尽管同样翻转奇，其效应在同一协议下随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这一违背是真实的而非可忽略的。第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的翻转残余不对称约为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）。它是超边级激活特有的效应：成对情形与线性核下均不存在。因此命题 2 对本文主线是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的翻转差异达到其自身的约七成，比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残余大一个多数量级。破缺出现在可达对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2026-08-09T06:40:54.905Z</dcterms:created>
  <dcterms:modified xsi:type="dcterms:W3CDTF">2026-08-09T06:40:54.905Z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