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 传播：多渠道群体交互的仓室理论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全文分两半：</w:t>
      </w:r>
      <w:r>
        <w:rPr>
          <w:rFonts w:ascii="Times New Roman" w:cs="Times New Roman" w:eastAsia="SimSun" w:hAnsi="Times New Roman"/>
          <w:b/>
          <w:bCs/>
        </w:rPr>
        <w:t xml:space="preserve">第 1 节把模型定死</w:t>
      </w:r>
      <w:r>
        <w:rPr>
          <w:rFonts w:ascii="Times New Roman" w:cs="Times New Roman" w:eastAsia="SimSun" w:hAnsi="Times New Roman"/>
        </w:rPr>
        <w:t xml:space="preserve">（模型是什么、结构自由度有哪些、哪些可调），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第 2 节把理论推完</w:t>
      </w:r>
      <w:r>
        <w:rPr>
          <w:rFonts w:ascii="Times New Roman" w:cs="Times New Roman" w:eastAsia="SimSun" w:hAnsi="Times New Roman"/>
        </w:rPr>
        <w:t xml:space="preserve">（怎么闭合、闭合到什么程度、阈值是什么）。第 3 节是"要做什么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计算、能得到什么结果"，第 4 节是这些结果各自支撑哪句结论，第 5 节是一张总表。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每一小节按 </w:t>
      </w:r>
      <w:r>
        <w:rPr>
          <w:rFonts w:ascii="Times New Roman" w:cs="Times New Roman" w:eastAsia="SimSun" w:hAnsi="Times New Roman"/>
          <w:b/>
          <w:bCs/>
        </w:rPr>
        <w:t xml:space="preserve">做法 → 得到</w:t>
      </w:r>
      <w:r>
        <w:rPr>
          <w:rFonts w:ascii="Times New Roman" w:cs="Times New Roman" w:eastAsia="SimSun" w:hAnsi="Times New Roman"/>
        </w:rPr>
        <w:t xml:space="preserve"> 写；命题与注意事项直接写在正文位置上。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1. 模型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。节点的层度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，写成向量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。握手关系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。定义两个生成函数：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k_c</w:t>
      </w:r>
      <w:r>
        <w:rPr>
          <w:rFonts w:ascii="Cambria Math" w:eastAsia="SimSun" w:hAnsi="Cambria Math"/>
          <w:sz w:val="21"/>
          <w:szCs w:val="21"/>
        </w:rPr>
        <w:t xml:space="preserve">	(1.1)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 k_c-δ_ac</w:t>
      </w:r>
      <w:r>
        <w:rPr>
          <w:rFonts w:ascii="Cambria Math" w:eastAsia="SimSun" w:hAnsi="Cambria Math"/>
          <w:sz w:val="21"/>
          <w:szCs w:val="21"/>
        </w:rPr>
        <w:t xml:space="preserve">	(1.2)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是节点侧的；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是"沿层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的一个成员槽到达某节点"时的余度生成函数，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下标里的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ac</w:t>
      </w:r>
      <w:r>
        <w:rPr>
          <w:rFonts w:ascii="Times New Roman" w:cs="Times New Roman" w:eastAsia="SimSun" w:hAnsi="Times New Roman"/>
        </w:rPr>
        <w:t xml:space="preserve"> 就是余度相减——来路那个群体不能再算一次。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本文的第一个结构输入：</w:t>
      </w:r>
      <w:r>
        <w:rPr>
          <w:rFonts w:ascii="Times New Roman" w:cs="Times New Roman" w:eastAsia="SimSun" w:hAnsi="Times New Roman"/>
          <w:b/>
          <w:bCs/>
        </w:rPr>
        <w:t xml:space="preserve">联合层度分布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。层间的一切效应最终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只经由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的交叉项（即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一族）进入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动力学，没有第三条通道——这一点后面会变成一条可证伪的预言。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注意：余度相减在这里存在，与有向超图相反。</w:t>
      </w:r>
      <w:r>
        <w:rPr>
          <w:rFonts w:ascii="Times New Roman" w:cs="Times New Roman" w:eastAsia="SimSun" w:hAnsi="Times New Roman"/>
          <w:color w:val="3A4A5A"/>
        </w:rPr>
        <w:t xml:space="preserve"> 有向情形下尾侧偏置与入度计数是两个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不同的量，故无相减；这里成员槽与计数是同一个量，相减回来了。从有向工作搬公式时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这一处必须改。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节点状态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跨层共享</w:t>
      </w:r>
      <w:r>
        <w:rPr>
          <w:rFonts w:ascii="Times New Roman" w:cs="Times New Roman" w:eastAsia="SimSun" w:hAnsi="Times New Roman"/>
        </w:rPr>
        <w:t xml:space="preserve">——这就是"一处感染、处处感染"的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形式化。层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群体激活，向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</w:t>
      </w:r>
      <w:r>
        <w:rPr>
          <w:rFonts w:ascii="Times New Roman" w:cs="Times New Roman" w:eastAsia="SimSun" w:hAnsi="Times New Roman"/>
          <w:b/>
          <w:bCs/>
        </w:rPr>
        <w:t xml:space="preserve">每个</w:t>
      </w:r>
      <w:r>
        <w:rPr>
          <w:rFonts w:ascii="Times New Roman" w:cs="Times New Roman" w:eastAsia="SimSun" w:hAnsi="Times New Roman"/>
        </w:rPr>
        <w:t xml:space="preserve">易感成员各以速率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独立传递，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&lt;θ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时静默。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e∈E_a: u∈e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，主线取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渠道权重（模型参数），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是唯一的标量控制参数。主线取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一个只有一个控制参数的连续时间 Markov 过程，可用 Gillespie 精确抽样——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后面所有"理论 vs 真值"的比较都以它为真值。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这条差异决定了后面的一切。</w:t>
      </w:r>
      <w:r>
        <w:rPr>
          <w:rFonts w:ascii="Times New Roman" w:cs="Times New Roman" w:eastAsia="SimSun" w:hAnsi="Times New Roman"/>
          <w:color w:val="3A4A5A"/>
        </w:rPr>
        <w:t xml:space="preserve"> 无向群体中每个成员既是源也是靶：一个成员被感染后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群体激活，它可以感染同群其他成员，而后者被感染又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延长</w:t>
      </w:r>
      <w:r>
        <w:rPr>
          <w:rFonts w:ascii="Times New Roman" w:cs="Times New Roman" w:eastAsia="SimSun" w:hAnsi="Times New Roman"/>
          <w:color w:val="3A4A5A"/>
        </w:rPr>
        <w:t xml:space="preserve">群体的激活时长，进一步提高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剩余成员被感染的概率。这条"群内级联"在有向超图中不存在（尾集与头集不相交，头成员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被感染不延长激活）。本模型全部的新内容都来自它。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1.3 两个层间结构量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定义两个可独立调节、作用在生成流程不同环节的量：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层间参与相关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corr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——在一个渠道活跃的人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是否也在另一个渠道活跃。它由联合度序列决定，与群体如何连接无关，因此**只能在构造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度序列的阶段调节**。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o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f∈E_b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同一群人是否同时构成两层的群体。它在度序列固定之后，才由群体重排调节。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两个互不干扰的旋钮，对应第 3 节两组独立的扫描。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开工第一件事不是写理论，是测这个。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o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 在保联合度约束下的可动范围有多大？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有向工作里同类量只能挪动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0.005</w:t>
      </w:r>
      <w:r>
        <w:rPr>
          <w:rFonts w:ascii="Times New Roman" w:cs="Times New Roman" w:eastAsia="SimSun" w:hAnsi="Times New Roman"/>
          <w:color w:val="3A4A5A"/>
        </w:rPr>
        <w:t xml:space="preserve">–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0.006</w:t>
      </w:r>
      <w:r>
        <w:rPr>
          <w:rFonts w:ascii="Times New Roman" w:cs="Times New Roman" w:eastAsia="SimSun" w:hAnsi="Times New Roman"/>
          <w:color w:val="3A4A5A"/>
        </w:rPr>
        <w:t xml:space="preserve">，窄到仿真根本分辨不出，最后必须专门造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定向重连工具才救回来。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先测再决定</w:t>
      </w:r>
      <w:r>
        <w:rPr>
          <w:rFonts w:ascii="Times New Roman" w:cs="Times New Roman" w:eastAsia="SimSun" w:hAnsi="Times New Roman"/>
          <w:color w:val="3A4A5A"/>
        </w:rPr>
        <w:t xml:space="preserve">要不要把 </w:t>
      </w:r>
      <w:r>
        <w:rPr>
          <w:rFonts w:ascii="Cambria Math" w:eastAsia="SimSun" w:hAnsi="Cambria Math"/>
          <w:i/>
          <w:iCs/>
          <w:color w:val="3A4A5A"/>
        </w:rPr>
        <w:t xml:space="preserve">o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 当主线结构参数，否则可能写完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三节才发现这条扫描做不了。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1.4 可约性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1（可约性）.</w:t>
      </w:r>
      <w:r>
        <w:rPr>
          <w:rFonts w:ascii="Times New Roman" w:cs="Times New Roman" w:eastAsia="SimSun" w:hAnsi="Times New Roman"/>
          <w:color w:val="3A4A5A"/>
        </w:rPr>
        <w:t xml:space="preserve"> 设节点状态跨层共享，且各层群体按 (1.3) 独立传递。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令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̃</w:t>
      </w:r>
      <w:r>
        <w:rPr>
          <w:rFonts w:ascii="Times New Roman" w:cs="Times New Roman" w:eastAsia="SimSun" w:hAnsi="Times New Roman"/>
          <w:color w:val="3A4A5A"/>
        </w:rPr>
        <w:t xml:space="preserve"> 为把全部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并成一个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多重集</w:t>
      </w:r>
      <w:r>
        <w:rPr>
          <w:rFonts w:ascii="Times New Roman" w:cs="Times New Roman" w:eastAsia="SimSun" w:hAnsi="Times New Roman"/>
          <w:color w:val="3A4A5A"/>
        </w:rPr>
        <w:t xml:space="preserve">（两层可以含有节点集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相同的群体，合并时必须保留重数）、每条超边保留其层标签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（从而保留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,β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）所得的单层带型超图。则多重超图上的过程与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̃</w:t>
      </w:r>
      <w:r>
        <w:rPr>
          <w:rFonts w:ascii="Times New Roman" w:cs="Times New Roman" w:eastAsia="SimSun" w:hAnsi="Times New Roman"/>
          <w:color w:val="3A4A5A"/>
        </w:rPr>
        <w:t xml:space="preserve"> 上的 SIR 过程同分布。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两个过程的状态空间同为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。生成元是各超边贡献之和，而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(1.3) 中每条超边的贡献只依赖于该超边的成员集合、其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与当前构型，不依赖于它属于哪一层；康复项逐节点相同。故两个生成元逐项相等。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得到两件事.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贡献被逼清楚了。</w:t>
      </w:r>
      <w:r>
        <w:rPr>
          <w:rFonts w:ascii="Times New Roman" w:cs="Times New Roman" w:eastAsia="SimSun" w:hAnsi="Times New Roman"/>
        </w:rPr>
        <w:t xml:space="preserve"> 多层买到的不是新动力学，而是新的</w:t>
      </w:r>
      <w:r>
        <w:rPr>
          <w:rFonts w:ascii="Times New Roman" w:cs="Times New Roman" w:eastAsia="SimSun" w:hAnsi="Times New Roman"/>
          <w:b/>
          <w:bCs/>
        </w:rPr>
        <w:t xml:space="preserve">结构自由度</w:t>
      </w:r>
      <w:r>
        <w:rPr>
          <w:rFonts w:ascii="Times New Roman" w:cs="Times New Roman" w:eastAsia="SimSun" w:hAnsi="Times New Roman"/>
        </w:rPr>
        <w:t xml:space="preserve">——联合层度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分布（含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）与层间群体重叠。单层带型超图的位形模型默认各型度独立，真实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的多层结构不独立，而这一项恰好移动阈值。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一条实用推论：</w:t>
      </w:r>
      <w:r>
        <w:rPr>
          <w:rFonts w:ascii="Times New Roman" w:cs="Times New Roman" w:eastAsia="SimSun" w:hAnsi="Times New Roman"/>
        </w:rPr>
        <w:t xml:space="preserve"> 任何单层带型超图的理论都自动求解本模型，因此第 2 节的闭合可以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在单层语言下推导、在多层语言下解读。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必须主动写在正文显著位置。</w:t>
      </w:r>
      <w:r>
        <w:rPr>
          <w:rFonts w:ascii="Times New Roman" w:cs="Times New Roman" w:eastAsia="SimSun" w:hAnsi="Times New Roman"/>
          <w:color w:val="3A4A5A"/>
        </w:rPr>
        <w:t xml:space="preserve"> 审稿人一定会自己发现"这个多层是可约的"，被问出来比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自己说出来被动得多。命题 1 不是缺陷，它是把论文贡献定位准的工具。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 的失效边界</w:t>
      </w:r>
      <w:r>
        <w:rPr>
          <w:rFonts w:ascii="Times New Roman" w:cs="Times New Roman" w:eastAsia="SimSun" w:hAnsi="Times New Roman"/>
          <w:color w:val="3A4A5A"/>
        </w:rPr>
        <w:t xml:space="preserve">（这是 3.3 节的入口）：若节点把跨层暴露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合并后</w:t>
      </w:r>
      <w:r>
        <w:rPr>
          <w:rFonts w:ascii="Times New Roman" w:cs="Times New Roman" w:eastAsia="SimSun" w:hAnsi="Times New Roman"/>
          <w:color w:val="3A4A5A"/>
        </w:rPr>
        <w:t xml:space="preserve">再判阈值，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即风险率取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β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(Σ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而非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Σ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β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则生成元不再可按超边分解，命题 1 失效，渠道之间产生真正的动力学耦合。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2. 理论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 三个仓室层级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把全文的定量比较固定在三个层级之间，不在别处比。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层级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仓室是什么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忽略了什么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维数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度均场（基线）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按层度类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Times New Roman" w:cs="Times New Roman" w:eastAsia="SimSun" w:hAnsi="Times New Roman"/>
              </w:rPr>
              <w:t xml:space="preserve"> 的节点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群内相关、邻域相关、群内级联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层度类数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群体闭合（主结果）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群体的成员计数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，逐层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群体之间的相关（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(1/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+1, 2)+2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全构型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3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N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一个固定的坐标系。"我们比均场好多少"因而是结构性的陈述，不是散落各处的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零星比较。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2.2 空腔构造与两条假设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，人为令其永久易感（空腔节点）。取一个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传递]</w:t>
      </w:r>
      <w:r>
        <w:rPr>
          <w:rFonts w:ascii="Cambria Math" w:eastAsia="SimSun" w:hAnsi="Cambria Math"/>
          <w:sz w:val="21"/>
          <w:szCs w:val="21"/>
        </w:rPr>
        <w:t xml:space="preserve">	(2.1)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时局域收敛于超树，任一有限邻域内出现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),…,Φ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(2.2)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(H2′) 成员的外部暴露相互独立且同分布。</w:t>
      </w:r>
      <w:r>
        <w:rPr>
          <w:rFonts w:ascii="Times New Roman" w:cs="Times New Roman" w:eastAsia="SimSun" w:hAnsi="Times New Roman"/>
        </w:rPr>
        <w:t xml:space="preserve"> 去掉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之后，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的各成员落在互不相交的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分支中（由 (H1)），故它们</w:t>
      </w:r>
      <w:r>
        <w:rPr>
          <w:rFonts w:ascii="Times New Roman" w:cs="Times New Roman" w:eastAsia="SimSun" w:hAnsi="Times New Roman"/>
          <w:b/>
          <w:bCs/>
        </w:rPr>
        <w:t xml:space="preserve">经由自身其他群体</w:t>
      </w:r>
      <w:r>
        <w:rPr>
          <w:rFonts w:ascii="Times New Roman" w:cs="Times New Roman" w:eastAsia="SimSun" w:hAnsi="Times New Roman"/>
        </w:rPr>
        <w:t xml:space="preserve">被感染的过程相互独立；又由位形模型的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交换性，它们的层度是从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Times New Roman" w:cs="Times New Roman" w:eastAsia="SimSun" w:hAnsi="Times New Roman"/>
        </w:rPr>
        <w:t xml:space="preserve"> 偏置分布中独立同分布抽取的。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层间相关的解析入口：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的交叉项。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(H2′) 比有向工作的 (H2) 弱，这是必须改口径的地方。</w:t>
      </w:r>
      <w:r>
        <w:rPr>
          <w:rFonts w:ascii="Times New Roman" w:cs="Times New Roman" w:eastAsia="SimSun" w:hAnsi="Times New Roman"/>
          <w:color w:val="3A4A5A"/>
        </w:rPr>
        <w:t xml:space="preserve"> 有向工作里断言的是成员之间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完全</w:t>
      </w:r>
      <w:r>
        <w:rPr>
          <w:rFonts w:ascii="Times New Roman" w:cs="Times New Roman" w:eastAsia="SimSun" w:hAnsi="Times New Roman"/>
          <w:color w:val="3A4A5A"/>
        </w:rPr>
        <w:t xml:space="preserve">不相互作用；这里成员之间通过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Times New Roman" w:cs="Times New Roman" w:eastAsia="SimSun" w:hAnsi="Times New Roman"/>
          <w:color w:val="3A4A5A"/>
        </w:rPr>
        <w:t xml:space="preserve"> 本身强烈相互作用（群内级联），只有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外部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暴露独立。群内耦合不被忽略，而是被下面的计数状态完整吸收。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2.3 群体计数仓室与方程组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，以其</w:t>
      </w:r>
      <w:r>
        <w:rPr>
          <w:rFonts w:ascii="Times New Roman" w:cs="Times New Roman" w:eastAsia="SimSun" w:hAnsi="Times New Roman"/>
          <w:b/>
          <w:bCs/>
        </w:rPr>
        <w:t xml:space="preserve">除 </w:t>
      </w:r>
      <w:r>
        <w:rPr>
          <w:rFonts w:ascii="Cambria Math" w:eastAsia="SimSun" w:hAnsi="Cambria Math"/>
          <w:b/>
          <w:bCs/>
          <w:i/>
          <w:iCs/>
        </w:rPr>
        <w:t xml:space="preserve">u</w:t>
      </w:r>
      <w:r>
        <w:rPr>
          <w:rFonts w:ascii="Times New Roman" w:cs="Times New Roman" w:eastAsia="SimSun" w:hAnsi="Times New Roman"/>
          <w:b/>
          <w:bCs/>
        </w:rPr>
        <w:t xml:space="preserve"> 外</w:t>
      </w:r>
      <w:r>
        <w:rPr>
          <w:rFonts w:ascii="Times New Roman" w:cs="Times New Roman" w:eastAsia="SimSun" w:hAnsi="Times New Roman"/>
        </w:rPr>
        <w:t xml:space="preserve">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个成员的计数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）为仓室，定义未传递子概率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∖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，并记激活且未传递的部分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i≥θ_a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。（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易感，故不计入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，群体的激活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只看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。）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(H2′)，一个成员</w:t>
      </w:r>
      <w:r>
        <w:rPr>
          <w:rFonts w:ascii="Times New Roman" w:cs="Times New Roman" w:eastAsia="SimSun" w:hAnsi="Times New Roman"/>
          <w:b/>
          <w:bCs/>
        </w:rPr>
        <w:t xml:space="preserve">经由其他群体</w:t>
      </w:r>
      <w:r>
        <w:rPr>
          <w:rFonts w:ascii="Times New Roman" w:cs="Times New Roman" w:eastAsia="SimSun" w:hAnsi="Times New Roman"/>
        </w:rPr>
        <w:t xml:space="preserve">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仍易感的概率为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，故其外部风险率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(∂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一个易感成员的总感染率是外部与群内之和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；群体向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把概率移出"未传递"类。据此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begin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 &amp;(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s+1,i-1,r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  &amp;+μ[(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s,i+1,r-1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end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sz w:val="21"/>
          <w:szCs w:val="21"/>
        </w:rPr>
        <w:t xml:space="preserve">	(2.5)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（越界下标记为零。）等价地，添一个"已传递"的吸收态即得一条标准的连续时间 Markov 链，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 是其未被吸收部分的子概率。对 (2.5)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项、群内项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(2.6)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(2.4) 自洽。节点侧由 (2.2) 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闭合。初始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条件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s,i,0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-1,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i</w:t>
      </w:r>
      <w:r>
        <w:rPr>
          <w:rFonts w:ascii="Times New Roman" w:cs="Times New Roman" w:eastAsia="SimSun" w:hAnsi="Times New Roman"/>
        </w:rPr>
        <w:t xml:space="preserve">，其余为零，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(0)=1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一个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2)+2</w:t>
      </w:r>
      <w:r>
        <w:rPr>
          <w:rFonts w:ascii="Times New Roman" w:cs="Times New Roman" w:eastAsia="SimSun" w:hAnsi="Times New Roman"/>
        </w:rPr>
        <w:t xml:space="preserve"> 维、</w:t>
      </w:r>
      <w:r>
        <w:rPr>
          <w:rFonts w:ascii="Times New Roman" w:cs="Times New Roman" w:eastAsia="SimSun" w:hAnsi="Times New Roman"/>
          <w:b/>
          <w:bCs/>
        </w:rPr>
        <w:t xml:space="preserve">与系统规模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的闭方程组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 时是 18 个方程），积分一次给出完整的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与终态规模。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两条免仿真的自检</w:t>
      </w:r>
      <w:r>
        <w:rPr>
          <w:rFonts w:ascii="Times New Roman" w:cs="Times New Roman" w:eastAsia="SimSun" w:hAnsi="Times New Roman"/>
        </w:rPr>
        <w:t xml:space="preserve">（写代码时就该跑）：求和规则应严格给出 (2.6)；全体成员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易感蕴含群体从未激活、必未传递，故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m_a-1</w:t>
      </w:r>
      <w:r>
        <w:rPr>
          <w:rFonts w:ascii="Cambria Math" w:eastAsia="SimSun" w:hAnsi="Cambria Math"/>
          <w:sz w:val="21"/>
          <w:szCs w:val="21"/>
        </w:rPr>
        <w:t xml:space="preserve">	(2.7)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</w:t>
      </w: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：前者残差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（机器精度），后者残差按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收敛（RK4 的阶），即 (2.7) 是方程的严格推论、残差纯属积分误差。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2.4 闭合精确到什么程度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2（渐近精确性）.</w:t>
      </w:r>
      <w:r>
        <w:rPr>
          <w:rFonts w:ascii="Times New Roman" w:cs="Times New Roman" w:eastAsia="SimSun" w:hAnsi="Times New Roman"/>
          <w:color w:val="3A4A5A"/>
        </w:rPr>
        <w:t xml:space="preserve"> 在 (H1) 与 (H2′) 下，(2.2)、(2.4)–(2.6)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给出的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→∞</w:t>
      </w:r>
      <w:r>
        <w:rPr>
          <w:rFonts w:ascii="Times New Roman" w:cs="Times New Roman" w:eastAsia="SimSun" w:hAnsi="Times New Roman"/>
          <w:color w:val="3A4A5A"/>
        </w:rPr>
        <w:t xml:space="preserve"> 时与精确过程一致。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论证要点.</w:t>
      </w:r>
      <w:r>
        <w:rPr>
          <w:rFonts w:ascii="Times New Roman" w:cs="Times New Roman" w:eastAsia="SimSun" w:hAnsi="Times New Roman"/>
        </w:rPr>
        <w:t xml:space="preserve">（i）由 (H1)，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所属各群体的上游分支互不相交，(2.2) 的乘积形式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成立。（ii）由 (H2′)，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个成员的外部感染时刻相互独立且共享同一生存函数；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对独立同分布个体，其"尚存活人数"是以</w:t>
      </w:r>
      <w:r>
        <w:rPr>
          <w:rFonts w:ascii="Times New Roman" w:cs="Times New Roman" w:eastAsia="SimSun" w:hAnsi="Times New Roman"/>
          <w:b/>
          <w:bCs/>
        </w:rPr>
        <w:t xml:space="preserve">总体风险率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为速率的 Markov 计数过程，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 (2.5) 中的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项精确。（iii）群内传染只依赖于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、对全体易感成员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对称，故计数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是充分统计量。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已有的数值证据.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λ=0.35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，每点 300–500 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实现，闭合与精确仿真在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≤12</w:t>
      </w:r>
      <w:r>
        <w:rPr>
          <w:rFonts w:ascii="Times New Roman" w:cs="Times New Roman" w:eastAsia="SimSun" w:hAnsi="Times New Roman"/>
        </w:rPr>
        <w:t xml:space="preserve"> 上的平均偏差随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单调下降：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500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1000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2000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4000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8000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平均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|Δ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</w:t>
            </w:r>
            <w:r>
              <w:rPr>
                <w:rFonts w:ascii="Times New Roman" w:cs="Times New Roman" w:eastAsia="SimSun" w:hAnsi="Times New Roman"/>
              </w:rPr>
              <w:t xml:space="preserve">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1.84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1.23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0.89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0.29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蒙特卡洛噪声底（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0.72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0.51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0.32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已落入噪声、不可分辨。幂律指数 </w:t>
      </w:r>
      <w:r>
        <w:rPr>
          <w:rFonts w:ascii="Cambria Math" w:eastAsia="SimSun" w:hAnsi="Cambria Math"/>
          <w:i w:val="false"/>
          <w:iCs w:val="false"/>
        </w:rPr>
        <w:t xml:space="preserve">-0.92</w:t>
      </w:r>
      <w:r>
        <w:rPr>
          <w:rFonts w:ascii="Times New Roman" w:cs="Times New Roman" w:eastAsia="SimSun" w:hAnsi="Times New Roman"/>
        </w:rPr>
        <w:t xml:space="preserve">（子集 </w:t>
      </w:r>
      <w:r>
        <w:rPr>
          <w:rFonts w:ascii="Cambria Math" w:eastAsia="SimSun" w:hAnsi="Cambria Math"/>
          <w:i w:val="false"/>
          <w:iCs w:val="false"/>
        </w:rPr>
        <w:t xml:space="preserve">-0.80</w:t>
      </w:r>
      <w:r>
        <w:rPr>
          <w:rFonts w:ascii="Times New Roman" w:cs="Times New Roman" w:eastAsia="SimSun" w:hAnsi="Times New Roman"/>
        </w:rPr>
        <w:t xml:space="preserve"> 至 </w:t>
      </w:r>
      <w:r>
        <w:rPr>
          <w:rFonts w:ascii="Cambria Math" w:eastAsia="SimSun" w:hAnsi="Cambria Math"/>
          <w:i w:val="false"/>
          <w:iCs w:val="false"/>
        </w:rPr>
        <w:t xml:space="preserve">-1.00</w:t>
      </w:r>
      <w:r>
        <w:rPr>
          <w:rFonts w:ascii="Times New Roman" w:cs="Times New Roman" w:eastAsia="SimSun" w:hAnsi="Times New Roman"/>
        </w:rPr>
        <w:t xml:space="preserve">），与短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回路密度的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一致；每个测量值都含噪声贡献，故是真实偏差的</w:t>
      </w:r>
      <w:r>
        <w:rPr>
          <w:rFonts w:ascii="Times New Roman" w:cs="Times New Roman" w:eastAsia="SimSun" w:hAnsi="Times New Roman"/>
          <w:b/>
          <w:bCs/>
        </w:rPr>
        <w:t xml:space="preserve">上界</w:t>
      </w:r>
      <w:r>
        <w:rPr>
          <w:rFonts w:ascii="Times New Roman" w:cs="Times New Roman" w:eastAsia="SimSun" w:hAnsi="Times New Roman"/>
        </w:rPr>
        <w:t xml:space="preserve">。反相关度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分布、</w:t>
      </w:r>
      <w:r>
        <w:rPr>
          <w:rFonts w:ascii="Cambria Math" w:eastAsia="SimSun" w:hAnsi="Cambria Math"/>
          <w:i w:val="false"/>
          <w:iCs w:val="false"/>
        </w:rPr>
        <w:t xml:space="preserve">θ=(1,2)</w:t>
      </w:r>
      <w:r>
        <w:rPr>
          <w:rFonts w:ascii="Times New Roman" w:cs="Times New Roman" w:eastAsia="SimSun" w:hAnsi="Times New Roman"/>
        </w:rPr>
        <w:t xml:space="preserve">、三层构型在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下亦均在噪声内。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写正文时的口径.</w:t>
      </w:r>
      <w:r>
        <w:rPr>
          <w:rFonts w:ascii="Times New Roman" w:cs="Times New Roman" w:eastAsia="SimSun" w:hAnsi="Times New Roman"/>
          <w:color w:val="3A4A5A"/>
        </w:rPr>
        <w:t xml:space="preserve"> 数值支持不等于证明。上面三步是论证纲要而非严格证明，正文宜写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"在 (H1)(H2′) 下我们论证并数值验证了闭合的渐近精确性，严格证明留待后续"，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不要写成定理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2.5 群内级联 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C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(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,λ,θ)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一个种子在一个群体内造成的感染数不是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——群体在整个群内级联期间持续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激活。考虑一个孤立的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元群体、初始一个感染，记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为从"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易感"出发此后新增感染数的期望，则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(0,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,0)=0</w:t>
      </w:r>
      <w:r>
        <w:rPr>
          <w:rFonts w:ascii="Times New Roman" w:cs="Times New Roman" w:eastAsia="SimSun" w:hAnsi="Times New Roman"/>
        </w:rPr>
        <w:t xml:space="preserve">，且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)[1+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-1)]+(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=λ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</w:t>
      </w:r>
      <w:r>
        <w:rPr>
          <w:rFonts w:ascii="Cambria Math" w:eastAsia="SimSun" w:hAnsi="Cambria Math"/>
          <w:sz w:val="21"/>
          <w:szCs w:val="21"/>
        </w:rPr>
        <w:t xml:space="preserve">	(2.8)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,λ,θ)=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</w:t>
      </w:r>
      <w:r>
        <w:rPr>
          <w:rFonts w:ascii="Cambria Math" w:eastAsia="SimSun" w:hAnsi="Cambria Math"/>
          <w:sz w:val="21"/>
          <w:szCs w:val="21"/>
        </w:rPr>
        <w:t xml:space="preserve">	(2.9)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一个可精确计算的标量。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=λ/(1+λ)=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，级联消失，回到成对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传递概率；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≥3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&gt;(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λ=1</w:t>
      </w:r>
      <w:r>
        <w:rPr>
          <w:rFonts w:ascii="Times New Roman" w:cs="Times New Roman" w:eastAsia="SimSun" w:hAnsi="Times New Roman"/>
        </w:rPr>
        <w:t xml:space="preserve"> 时超出 </w:t>
      </w:r>
      <w:r>
        <w:rPr>
          <w:rFonts w:ascii="Cambria Math" w:eastAsia="SimSun" w:hAnsi="Cambria Math"/>
          <w:i w:val="false"/>
          <w:iCs w:val="false"/>
        </w:rPr>
        <w:t xml:space="preserve">11%,22%,31%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=3,4,5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——不是小量。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时单个种子无法激活群体，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：递推与单群体直接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蒙特卡洛在五组参数上一致到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 以内。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新颖性风险最高的一处，必须主动交代。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C</w:t>
      </w:r>
      <w:r>
        <w:rPr>
          <w:rFonts w:ascii="Times New Roman" w:cs="Times New Roman" w:eastAsia="SimSun" w:hAnsi="Times New Roman"/>
          <w:color w:val="3A4A5A"/>
        </w:rPr>
        <w:t xml:space="preserve"> 正是经典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家庭模型</w:t>
      </w:r>
      <w:r>
        <w:rPr>
          <w:rFonts w:ascii="Times New Roman" w:cs="Times New Roman" w:eastAsia="SimSun" w:hAnsi="Times New Roman"/>
          <w:color w:val="3A4A5A"/>
        </w:rPr>
        <w:t xml:space="preserve">（households /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two levels of mixing）中"户内最终规模"的期望，而下面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 的结构正是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那一系文献中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*</w:t>
      </w:r>
      <w:r>
        <w:rPr>
          <w:rFonts w:ascii="Times New Roman" w:cs="Times New Roman" w:eastAsia="SimSun" w:hAnsi="Times New Roman"/>
          <w:color w:val="3A4A5A"/>
        </w:rPr>
        <w:t xml:space="preserve"> =（全局感染数）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×</w:t>
      </w:r>
      <w:r>
        <w:rPr>
          <w:rFonts w:ascii="Times New Roman" w:cs="Times New Roman" w:eastAsia="SimSun" w:hAnsi="Times New Roman"/>
          <w:color w:val="3A4A5A"/>
        </w:rPr>
        <w:t xml:space="preserve">（户内爆发规模）的形式；带网络结构的重叠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版本也已有人做过。本文与之的区别只能主张这三条，且必须写清楚：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(i) 群体不构成划分而是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任意重叠</w:t>
      </w:r>
      <w:r>
        <w:rPr>
          <w:rFonts w:ascii="Times New Roman" w:cs="Times New Roman" w:eastAsia="SimSun" w:hAnsi="Times New Roman"/>
          <w:color w:val="3A4A5A"/>
        </w:rPr>
        <w:t xml:space="preserve">，节点在层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中属于 </w:t>
      </w:r>
      <w:r>
        <w:rPr>
          <w:rFonts w:ascii="Cambria Math" w:eastAsia="SimSun" w:hAnsi="Cambria Math"/>
          <w:i/>
          <w:iCs/>
          <w:color w:val="3A4A5A"/>
        </w:rPr>
        <w:t xml:space="preserve">k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(a)</w:t>
      </w:r>
      <w:r>
        <w:rPr>
          <w:rFonts w:ascii="Times New Roman" w:cs="Times New Roman" w:eastAsia="SimSun" w:hAnsi="Times New Roman"/>
          <w:color w:val="3A4A5A"/>
        </w:rPr>
        <w:t xml:space="preserve"> 个群体；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(ii) 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多型层结构</w:t>
      </w:r>
      <w:r>
        <w:rPr>
          <w:rFonts w:ascii="Times New Roman" w:cs="Times New Roman" w:eastAsia="SimSun" w:hAnsi="Times New Roman"/>
          <w:color w:val="3A4A5A"/>
        </w:rPr>
        <w:t xml:space="preserve">与联合层度分布，阈值因而是矩阵谱半径而非标量；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(iii) 群体阈值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≥2</w:t>
      </w:r>
      <w:r>
        <w:rPr>
          <w:rFonts w:ascii="Times New Roman" w:cs="Times New Roman" w:eastAsia="SimSun" w:hAnsi="Times New Roman"/>
          <w:color w:val="3A4A5A"/>
        </w:rPr>
        <w:t xml:space="preserve"> 的激活规则。不主动交代，会被判为重复。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2.6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分支过程必须定义在</w:t>
      </w:r>
      <w:r>
        <w:rPr>
          <w:rFonts w:ascii="Times New Roman" w:cs="Times New Roman" w:eastAsia="SimSun" w:hAnsi="Times New Roman"/>
          <w:b/>
          <w:bCs/>
        </w:rPr>
        <w:t xml:space="preserve">群体层面</w:t>
      </w:r>
      <w:r>
        <w:rPr>
          <w:rFonts w:ascii="Times New Roman" w:cs="Times New Roman" w:eastAsia="SimSun" w:hAnsi="Times New Roman"/>
        </w:rPr>
        <w:t xml:space="preserve">：每个新感染节点"点燃"它的其余各群体，每个被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点燃的群体产出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个新感染成员，这些成员再点燃各自的其余群体。（若按节点层面朴素地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数"某人直接传染了谁"，群内级联的后继会被重复计入。）以"感染经由哪一层传来"为型，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经由层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感染的节点其层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群体数的期望为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sz w:val="21"/>
          <w:szCs w:val="21"/>
        </w:rPr>
        <w:t xml:space="preserve">	(2.10)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3（阈值）.</w:t>
      </w:r>
      <w:r>
        <w:rPr>
          <w:rFonts w:ascii="Times New Roman" w:cs="Times New Roman" w:eastAsia="SimSun" w:hAnsi="Times New Roman"/>
          <w:color w:val="3A4A5A"/>
        </w:rPr>
        <w:t xml:space="preserve"> 爆发阈值由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 确定，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</w:t>
      </w:r>
      <w:r>
        <w:rPr>
          <w:rFonts w:ascii="Times New Roman" w:cs="Times New Roman" w:eastAsia="SimSun" w:hAnsi="Times New Roman"/>
          <w:color w:val="3A4A5A"/>
        </w:rPr>
        <w:t xml:space="preserve"> 为谱半径。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标量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升维成矩阵：单层、多层、成对、高阶都是它的特例。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时闭式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ρ=1/2[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+√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+4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]=1</w:t>
      </w:r>
      <w:r>
        <w:rPr>
          <w:rFonts w:ascii="Cambria Math" w:eastAsia="SimSun" w:hAnsi="Cambria Math"/>
          <w:sz w:val="21"/>
          <w:szCs w:val="21"/>
        </w:rPr>
        <w:t xml:space="preserve">	(2.11)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：把 (2.5) 在无病定态做数值 Jacobian、取最大实部特征值求阈值，与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在五组构型上一致到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-8</w:t>
      </w:r>
      <w:r>
        <w:rPr>
          <w:rFonts w:ascii="Times New Roman" w:cs="Times New Roman" w:eastAsia="SimSun" w:hAnsi="Times New Roman"/>
        </w:rPr>
        <w:t xml:space="preserve">，含成对退化情形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 的解析值。两条路径不共享代码。**若误用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，这一致性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立刻消失**——这正是级联项被发现的方式。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必须写进正文的三条退化检验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回到单层超图的已知阈值；全部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回到多层网络 SIR 的已知阈值；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回到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2.7 层间耦合永不抬高阈值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4.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逐元非负，故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)≥</w:t>
      </w:r>
      <w:r>
        <w:rPr>
          <w:rFonts w:ascii="Cambria Math" w:eastAsia="SimSun" w:hAnsi="Cambria Math"/>
          <w:i/>
          <w:iCs/>
          <w:color w:val="3A4A5A"/>
        </w:rPr>
        <w:t xml:space="preserve">max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aa</w:t>
      </w:r>
      <w:r>
        <w:rPr>
          <w:rFonts w:ascii="Times New Roman" w:cs="Times New Roman" w:eastAsia="SimSun" w:hAnsi="Times New Roman"/>
          <w:color w:val="3A4A5A"/>
        </w:rPr>
        <w:t xml:space="preserve">，而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aa</w:t>
      </w:r>
      <w:r>
        <w:rPr>
          <w:rFonts w:ascii="Times New Roman" w:cs="Times New Roman" w:eastAsia="SimSun" w:hAnsi="Times New Roman"/>
          <w:color w:val="3A4A5A"/>
        </w:rPr>
        <w:t xml:space="preserve"> 恰是孤立层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的分支数。在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=λ</w:t>
      </w:r>
      <w:r>
        <w:rPr>
          <w:rFonts w:ascii="Cambria Math" w:eastAsia="SimSun" w:hAnsi="Cambria Math"/>
          <w:i/>
          <w:iCs/>
          <w:color w:val="3A4A5A"/>
        </w:rPr>
        <w:t xml:space="preserve">w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的共同标度下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</w:t>
      </w:r>
      <w:r>
        <w:rPr>
          <w:rFonts w:ascii="Times New Roman" w:cs="Times New Roman" w:eastAsia="SimSun" w:hAnsi="Times New Roman"/>
          <w:color w:val="3A4A5A"/>
        </w:rPr>
        <w:t xml:space="preserve"> 关于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Times New Roman" w:cs="Times New Roman" w:eastAsia="SimSun" w:hAnsi="Times New Roman"/>
          <w:color w:val="3A4A5A"/>
        </w:rPr>
        <w:t xml:space="preserve"> 单调增），多重超图的阈值因而不高于任一单层的阈值；若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不可约且存在非零非对角元，则严格更低。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非负矩阵的谱半径不小于任一对角元；不可约时 Perron–Frobenius 给出对元素的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严格单调性。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得到本文最有传播力的一句话：两条各自亚临界的弱渠道，合起来可以超临界。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λ=0.13</w:t>
      </w:r>
      <w:r>
        <w:rPr>
          <w:rFonts w:ascii="Times New Roman" w:cs="Times New Roman" w:eastAsia="SimSun" w:hAnsi="Times New Roman"/>
        </w:rPr>
        <w:t xml:space="preserve"> 时两层各自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aa</w:t>
      </w:r>
      <w:r>
        <w:rPr>
          <w:rFonts w:ascii="Cambria Math" w:eastAsia="SimSun" w:hAnsi="Cambria Math"/>
          <w:i w:val="false"/>
          <w:iCs w:val="false"/>
        </w:rPr>
        <w:t xml:space="preserve">=0.386</w:t>
      </w:r>
      <w:r>
        <w:rPr>
          <w:rFonts w:ascii="Times New Roman" w:cs="Times New Roman" w:eastAsia="SimSun" w:hAnsi="Times New Roman"/>
        </w:rPr>
        <w:t xml:space="preserve">（深度亚临界），合起来 </w:t>
      </w:r>
      <w:r>
        <w:rPr>
          <w:rFonts w:ascii="Cambria Math" w:eastAsia="SimSun" w:hAnsi="Cambria Math"/>
          <w:i w:val="false"/>
          <w:iCs w:val="false"/>
        </w:rPr>
        <w:t xml:space="preserve">ρ=1.013</w:t>
      </w:r>
      <w:r>
        <w:rPr>
          <w:rFonts w:ascii="Times New Roman" w:cs="Times New Roman" w:eastAsia="SimSun" w:hAnsi="Times New Roman"/>
        </w:rPr>
        <w:t xml:space="preserve">（超临界）。发生条件由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21</w:t>
      </w:r>
      <w:r>
        <w:rPr>
          <w:rFonts w:ascii="Times New Roman" w:cs="Times New Roman" w:eastAsia="SimSun" w:hAnsi="Times New Roman"/>
        </w:rPr>
        <w:t xml:space="preserve"> 显式给出，可以画成相图。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2.8 与度均场的比较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度均场：群体激活概率取系综平均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成员槽被感染节点占据的比例，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(2.12)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 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(2.13)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5（均场的三处偏差）.</w:t>
      </w:r>
      <w:r>
        <w:rPr>
          <w:rFonts w:ascii="Times New Roman" w:cs="Times New Roman" w:eastAsia="SimSun" w:hAnsi="Times New Roman"/>
          <w:color w:val="3A4A5A"/>
        </w:rPr>
        <w:t xml:space="preserve"> (2.13) 与 (2.10) 的差别恰为三项，方向不同：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1.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Times New Roman" w:cs="Times New Roman" w:eastAsia="SimSun" w:hAnsi="Times New Roman"/>
          <w:color w:val="3A4A5A"/>
        </w:rPr>
        <w:t xml:space="preserve"> 取代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/(1+λ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——均场把整个感染期的传递概率当成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  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β/μ</w:t>
      </w:r>
      <w:r>
        <w:rPr>
          <w:rFonts w:ascii="Times New Roman" w:cs="Times New Roman" w:eastAsia="SimSun" w:hAnsi="Times New Roman"/>
          <w:color w:val="3A4A5A"/>
        </w:rPr>
        <w:t xml:space="preserve">，忽略"群体一旦向某成员传递即对它用尽"，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高估传播</w:t>
      </w:r>
      <w:r>
        <w:rPr>
          <w:rFonts w:ascii="Times New Roman" w:cs="Times New Roman" w:eastAsia="SimSun" w:hAnsi="Times New Roman"/>
          <w:color w:val="3A4A5A"/>
        </w:rPr>
        <w:t xml:space="preserve">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2. 缺少余度相减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-δ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——均场允许沿来路那个群体折返，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高估</w:t>
      </w:r>
      <w:r>
        <w:rPr>
          <w:rFonts w:ascii="Times New Roman" w:cs="Times New Roman" w:eastAsia="SimSun" w:hAnsi="Times New Roman"/>
          <w:color w:val="3A4A5A"/>
        </w:rPr>
        <w:t xml:space="preserve">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3. 缺少级联因子 </w:t>
      </w:r>
      <w:r>
        <w:rPr>
          <w:rFonts w:ascii="Cambria Math" w:eastAsia="SimSun" w:hAnsi="Cambria Math"/>
          <w:i/>
          <w:iCs/>
          <w:color w:val="3A4A5A"/>
        </w:rPr>
        <w:t xml:space="preserve">C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/[(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-1)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]&gt;1</w:t>
      </w:r>
      <w:r>
        <w:rPr>
          <w:rFonts w:ascii="Times New Roman" w:cs="Times New Roman" w:eastAsia="SimSun" w:hAnsi="Times New Roman"/>
          <w:color w:val="3A4A5A"/>
        </w:rPr>
        <w:t xml:space="preserve">——均场的线性化把各成员的贡献独立相加，看不见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   群内级联延长激活，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低估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前两项在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时就是"均场丢掉分母的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"那件事；第三项是高阶特有的、方向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相反。</w:t>
      </w: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：均场矩阵与均场 ODE 的 Jacobian 一致到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-7</w:t>
      </w:r>
      <w:r>
        <w:rPr>
          <w:rFonts w:ascii="Times New Roman" w:cs="Times New Roman" w:eastAsia="SimSun" w:hAnsi="Times New Roman"/>
        </w:rPr>
        <w:t xml:space="preserve">；净效应实测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3,5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）为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=0.76,0.85,0.88,0.90,0.91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=2,3,4,6,8</w:t>
      </w:r>
      <w:r>
        <w:rPr>
          <w:rFonts w:ascii="Times New Roman" w:cs="Times New Roman" w:eastAsia="SimSun" w:hAnsi="Times New Roman"/>
        </w:rPr>
        <w:t xml:space="preserve">）——</w:t>
      </w:r>
      <w:r>
        <w:rPr>
          <w:rFonts w:ascii="Times New Roman" w:cs="Times New Roman" w:eastAsia="SimSun" w:hAnsi="Times New Roman"/>
          <w:b/>
          <w:bCs/>
        </w:rPr>
        <w:t xml:space="preserve">前两项占优，均场始终低估阈值，差距随 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Times New Roman" w:cs="Times New Roman" w:eastAsia="SimSun" w:hAnsi="Times New Roman"/>
          <w:b/>
          <w:bCs/>
        </w:rPr>
        <w:t xml:space="preserve"> 单调缩小，不变号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是否存在使净效应变号的参数区域是一个开放问题，</w:t>
      </w:r>
      <w:r>
        <w:rPr>
          <w:rFonts w:ascii="Times New Roman" w:cs="Times New Roman" w:eastAsia="SimSun" w:hAnsi="Times New Roman"/>
          <w:b/>
          <w:bCs/>
        </w:rPr>
        <w:t xml:space="preserve">不要写成已知结论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2.9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θ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  <w:vertAlign w:val="subscript"/>
        </w:rPr>
        <w:t xml:space="preserve">a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≥2</w:t>
      </w: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 的层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(2.5) 中只有指示函数依赖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，方程组形式不变。但单个种子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无法激活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的群体，(2.8) 给出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，该层在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中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整列为零。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若</w:t>
      </w:r>
      <w:r>
        <w:rPr>
          <w:rFonts w:ascii="Times New Roman" w:cs="Times New Roman" w:eastAsia="SimSun" w:hAnsi="Times New Roman"/>
          <w:b/>
          <w:bCs/>
        </w:rPr>
        <w:t xml:space="preserve">所有</w:t>
      </w:r>
      <w:r>
        <w:rPr>
          <w:rFonts w:ascii="Times New Roman" w:cs="Times New Roman" w:eastAsia="SimSun" w:hAnsi="Times New Roman"/>
        </w:rPr>
        <w:t xml:space="preserve">层都有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，无线性失稳，转入 bootstrap /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型渗流。若只有</w:t>
      </w:r>
      <w:r>
        <w:rPr>
          <w:rFonts w:ascii="Times New Roman" w:cs="Times New Roman" w:eastAsia="SimSun" w:hAnsi="Times New Roman"/>
          <w:b/>
          <w:bCs/>
        </w:rPr>
        <w:t xml:space="preserve">部分</w:t>
      </w:r>
      <w:r>
        <w:rPr>
          <w:rFonts w:ascii="Times New Roman" w:cs="Times New Roman" w:eastAsia="SimSun" w:hAnsi="Times New Roman"/>
        </w:rPr>
        <w:t xml:space="preserve">层：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块三角化，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Times New Roman" w:cs="Times New Roman" w:eastAsia="SimSun" w:hAnsi="Times New Roman"/>
        </w:rPr>
        <w:t xml:space="preserve"> 只由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的子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矩阵决定——</w:t>
      </w:r>
      <w:r>
        <w:rPr>
          <w:rFonts w:ascii="Times New Roman" w:cs="Times New Roman" w:eastAsia="SimSun" w:hAnsi="Times New Roman"/>
          <w:b/>
          <w:bCs/>
        </w:rPr>
        <w:t xml:space="preserve">一条"高门槛渠道"不改变爆发与否，只改变爆发多大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θ=(1,2)</w:t>
      </w:r>
      <w:r>
        <w:rPr>
          <w:rFonts w:ascii="Times New Roman" w:cs="Times New Roman" w:eastAsia="SimSun" w:hAnsi="Times New Roman"/>
        </w:rPr>
        <w:t xml:space="preserve">，加入 </w:t>
      </w:r>
      <w:r>
        <w:rPr>
          <w:rFonts w:ascii="Cambria Math" w:eastAsia="SimSun" w:hAnsi="Cambria Math"/>
          <w:i w:val="false"/>
          <w:iCs w:val="false"/>
        </w:rPr>
        <w:t xml:space="preserve">θ=2</w:t>
      </w:r>
      <w:r>
        <w:rPr>
          <w:rFonts w:ascii="Times New Roman" w:cs="Times New Roman" w:eastAsia="SimSun" w:hAnsi="Times New Roman"/>
        </w:rPr>
        <w:t xml:space="preserve"> 的层后阈值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</w:t>
      </w:r>
      <w:r>
        <w:rPr>
          <w:rFonts w:ascii="Cambria Math" w:eastAsia="SimSun" w:hAnsi="Cambria Math"/>
          <w:i w:val="false"/>
          <w:iCs w:val="false"/>
        </w:rPr>
        <w:t xml:space="preserve">0.410619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0.410616</w:t>
      </w:r>
      <w:r>
        <w:rPr>
          <w:rFonts w:ascii="Times New Roman" w:cs="Times New Roman" w:eastAsia="SimSun" w:hAnsi="Times New Roman"/>
        </w:rPr>
        <w:t xml:space="preserve">（相对移动 </w:t>
      </w:r>
      <w:r>
        <w:rPr>
          <w:rFonts w:ascii="Cambria Math" w:eastAsia="SimSun" w:hAnsi="Cambria Math"/>
          <w:i w:val="false"/>
          <w:iCs w:val="false"/>
        </w:rPr>
        <w:t xml:space="preserve">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-6</w:t>
      </w:r>
      <w:r>
        <w:rPr>
          <w:rFonts w:ascii="Times New Roman" w:cs="Times New Roman" w:eastAsia="SimSun" w:hAnsi="Times New Roman"/>
        </w:rPr>
        <w:t xml:space="preserve">，二分精度内不变），终态规模在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λ=0.45,0.70,1.00</w:t>
      </w:r>
      <w:r>
        <w:rPr>
          <w:rFonts w:ascii="Times New Roman" w:cs="Times New Roman" w:eastAsia="SimSun" w:hAnsi="Times New Roman"/>
        </w:rPr>
        <w:t xml:space="preserve"> 处被放大 </w:t>
      </w:r>
      <w:r>
        <w:rPr>
          <w:rFonts w:ascii="Cambria Math" w:eastAsia="SimSun" w:hAnsi="Cambria Math"/>
          <w:i w:val="false"/>
          <w:iCs w:val="false"/>
        </w:rPr>
        <w:t xml:space="preserve">1.31,1.21,1.09</w:t>
      </w:r>
      <w:r>
        <w:rPr>
          <w:rFonts w:ascii="Times New Roman" w:cs="Times New Roman" w:eastAsia="SimSun" w:hAnsi="Times New Roman"/>
        </w:rPr>
        <w:t xml:space="preserve"> 倍。**放大在阈值上方最强、深超临界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区衰减**，这个非单调形状值得单独作一小节并画成图。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2.10 三处已知空缺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定稿前必须补上或明确声明留待后续，否则审稿人会问：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层内群体重叠</w:t>
      </w:r>
      <w:r>
        <w:rPr>
          <w:rFonts w:ascii="Times New Roman" w:cs="Times New Roman" w:eastAsia="SimSun" w:hAnsi="Times New Roman"/>
        </w:rPr>
        <w:t xml:space="preserve">：全文只讨论层间重叠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，但同一层内两个群体共享多个节点同样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破坏 (H1)。至少要给一个测量与一段讨论。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终态理论</w:t>
      </w:r>
      <w:r>
        <w:rPr>
          <w:rFonts w:ascii="Times New Roman" w:cs="Times New Roman" w:eastAsia="SimSun" w:hAnsi="Times New Roman"/>
        </w:rPr>
        <w:t xml:space="preserve">：目前只做到阈值。家庭模型有成熟的最终规模自洽方程，且需要的是群内最终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规模的</w:t>
      </w:r>
      <w:r>
        <w:rPr>
          <w:rFonts w:ascii="Times New Roman" w:cs="Times New Roman" w:eastAsia="SimSun" w:hAnsi="Times New Roman"/>
          <w:b/>
          <w:bCs/>
        </w:rPr>
        <w:t xml:space="preserve">整个分布</w:t>
      </w:r>
      <w:r>
        <w:rPr>
          <w:rFonts w:ascii="Times New Roman" w:cs="Times New Roman" w:eastAsia="SimSun" w:hAnsi="Times New Roman"/>
        </w:rPr>
        <w:t xml:space="preserve">而非仅其均值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爆发概率</w:t>
      </w:r>
      <w:r>
        <w:rPr>
          <w:rFonts w:ascii="Times New Roman" w:cs="Times New Roman" w:eastAsia="SimSun" w:hAnsi="Times New Roman"/>
        </w:rPr>
        <w:t xml:space="preserve">：阈值由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决定、与种子无关；但爆发概率由多型分支过程的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消亡不动点给出、依赖种子的型分布，与终态规模是两个不同的量。有向工作里正是这一区分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给出了最有信息量的序参量，这里同样会需要。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要做什么计算，能得到什么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 数值校验：确立理论的可信度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做什么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得到什么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求和规则与恒等式 (2.7)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方程组自洽，残差纯属积分误差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(2.5) 的数值 Jacobian vs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两条不共享代码的路径互证阈值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6×10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-8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的递推 vs 单群体蒙特卡洛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级联量本身无误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3×10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 vs 精确仿真，扫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1</w:t>
            </w:r>
            <w:r>
              <w:rPr>
                <w:rFonts w:ascii="Times New Roman" w:cs="Times New Roman" w:eastAsia="SimSun" w:hAnsi="Times New Roman"/>
              </w:rPr>
              <w:t xml:space="preserve">：闭合偏差趋零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-0.92</w:t>
            </w:r>
            <w:r>
              <w:rPr>
                <w:rFonts w:ascii="Times New Roman" w:cs="Times New Roman" w:eastAsia="SimSun" w:hAnsi="Times New Roman"/>
              </w:rPr>
              <w:t xml:space="preserve"> 幂律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 vs 精确仿真，同一扫描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1</w:t>
            </w:r>
            <w:r>
              <w:rPr>
                <w:rFonts w:ascii="Times New Roman" w:cs="Times New Roman" w:eastAsia="SimSun" w:hAnsi="Times New Roman"/>
              </w:rPr>
              <w:t xml:space="preserve">：均场趋非零平台，与闭合形成对照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亚临界终态外推测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2</w:t>
            </w:r>
            <w:r>
              <w:rPr>
                <w:rFonts w:ascii="Times New Roman" w:cs="Times New Roman" w:eastAsia="SimSun" w:hAnsi="Times New Roman"/>
              </w:rPr>
              <w:t xml:space="preserve">：与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 独立比对（给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Times New Roman" w:cs="Times New Roman" w:eastAsia="SimSun" w:hAnsi="Times New Roman"/>
              </w:rPr>
              <w:t xml:space="preserve"> 数）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逐项关闭均场三处偏差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3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,λ)</w:t>
            </w:r>
            <w:r>
              <w:rPr>
                <w:rFonts w:ascii="Times New Roman" w:cs="Times New Roman" w:eastAsia="SimSun" w:hAnsi="Times New Roman"/>
              </w:rPr>
              <w:t xml:space="preserve"> 平面上净偏差的符号与量级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</w:tbl>
    <w:p>
      <w:pPr>
        <w:spacing w:after="160"/>
      </w:pP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报告纪律.</w:t>
      </w:r>
      <w:r>
        <w:rPr>
          <w:rFonts w:ascii="Times New Roman" w:cs="Times New Roman" w:eastAsia="SimSun" w:hAnsi="Times New Roman"/>
          <w:color w:val="3A4A5A"/>
        </w:rPr>
        <w:t xml:space="preserve"> 规模扫描的每个点必须同时给出蒙特卡洛噪声底。否则"误差重新上升"这类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假象无法与真实的闭合失效区分——初次测量正是在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=4000</w:t>
      </w:r>
      <w:r>
        <w:rPr>
          <w:rFonts w:ascii="Times New Roman" w:cs="Times New Roman" w:eastAsia="SimSun" w:hAnsi="Times New Roman"/>
          <w:color w:val="3A4A5A"/>
        </w:rPr>
        <w:t xml:space="preserve"> 处出现过这样的假上升，加上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噪声底重跑才确认是运行数不足。另外 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 的下限要按最大的 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 选</w:t>
      </w:r>
      <w:r>
        <w:rPr>
          <w:rFonts w:ascii="Times New Roman" w:cs="Times New Roman" w:eastAsia="SimSun" w:hAnsi="Times New Roman"/>
          <w:color w:val="3A4A5A"/>
        </w:rPr>
        <w:t xml:space="preserve">：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=(3,5)</w:t>
      </w:r>
      <w:r>
        <w:rPr>
          <w:rFonts w:ascii="Times New Roman" w:cs="Times New Roman" w:eastAsia="SimSun" w:hAnsi="Times New Roman"/>
          <w:color w:val="3A4A5A"/>
        </w:rPr>
        <w:t xml:space="preserve"> 的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构型在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=4000</w:t>
      </w:r>
      <w:r>
        <w:rPr>
          <w:rFonts w:ascii="Times New Roman" w:cs="Times New Roman" w:eastAsia="SimSun" w:hAnsi="Times New Roman"/>
          <w:color w:val="3A4A5A"/>
        </w:rPr>
        <w:t xml:space="preserve"> 处偏差仍高出噪声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2.7</w:t>
      </w:r>
      <w:r>
        <w:rPr>
          <w:rFonts w:ascii="Times New Roman" w:cs="Times New Roman" w:eastAsia="SimSun" w:hAnsi="Times New Roman"/>
          <w:color w:val="3A4A5A"/>
        </w:rPr>
        <w:t xml:space="preserve"> 倍，到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=8000</w:t>
      </w:r>
      <w:r>
        <w:rPr>
          <w:rFonts w:ascii="Times New Roman" w:cs="Times New Roman" w:eastAsia="SimSun" w:hAnsi="Times New Roman"/>
          <w:color w:val="3A4A5A"/>
        </w:rPr>
        <w:t xml:space="preserve"> 才落入噪声。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阈值的测量协议有一个坑.</w:t>
      </w:r>
      <w:r>
        <w:rPr>
          <w:rFonts w:ascii="Times New Roman" w:cs="Times New Roman" w:eastAsia="SimSun" w:hAnsi="Times New Roman"/>
          <w:color w:val="3A4A5A"/>
        </w:rPr>
        <w:t xml:space="preserve"> 亚临界簇的平均总规模是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1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I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-1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0</w:t>
      </w:r>
      <w:r>
        <w:rPr>
          <w:rFonts w:ascii="Times New Roman" w:cs="Times New Roman" w:eastAsia="SimSun" w:hAnsi="Times New Roman"/>
          <w:color w:val="3A4A5A"/>
        </w:rPr>
        <w:t xml:space="preserve">，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0</w:t>
      </w:r>
      <w:r>
        <w:rPr>
          <w:rFonts w:ascii="Times New Roman" w:cs="Times New Roman" w:eastAsia="SimSun" w:hAnsi="Times New Roman"/>
          <w:color w:val="3A4A5A"/>
        </w:rPr>
        <w:t xml:space="preserve"> 为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种子的型分布。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不能写成 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</w:rPr>
        <w:t xml:space="preserve">1/(1-ρ)</w:t>
      </w:r>
      <w:r>
        <w:rPr>
          <w:rFonts w:ascii="Times New Roman" w:cs="Times New Roman" w:eastAsia="SimSun" w:hAnsi="Times New Roman"/>
          <w:color w:val="3A4A5A"/>
        </w:rPr>
        <w:t xml:space="preserve">——那只在 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=1</w:t>
      </w:r>
      <w:r>
        <w:rPr>
          <w:rFonts w:ascii="Times New Roman" w:cs="Times New Roman" w:eastAsia="SimSun" w:hAnsi="Times New Roman"/>
          <w:color w:val="3A4A5A"/>
        </w:rPr>
        <w:t xml:space="preserve"> 或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0</w:t>
      </w:r>
      <w:r>
        <w:rPr>
          <w:rFonts w:ascii="Times New Roman" w:cs="Times New Roman" w:eastAsia="SimSun" w:hAnsi="Times New Roman"/>
          <w:color w:val="3A4A5A"/>
        </w:rPr>
        <w:t xml:space="preserve"> 恰为 Perron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向量时成立。可用的是它在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ρ→1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-</w:t>
      </w:r>
      <w:r>
        <w:rPr>
          <w:rFonts w:ascii="Times New Roman" w:cs="Times New Roman" w:eastAsia="SimSun" w:hAnsi="Times New Roman"/>
          <w:color w:val="3A4A5A"/>
        </w:rPr>
        <w:t xml:space="preserve"> 时按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(1-ρ)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-1</w:t>
      </w:r>
      <w:r>
        <w:rPr>
          <w:rFonts w:ascii="Times New Roman" w:cs="Times New Roman" w:eastAsia="SimSun" w:hAnsi="Times New Roman"/>
          <w:color w:val="3A4A5A"/>
        </w:rPr>
        <w:t xml:space="preserve"> 发散，故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ε/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(∞)</w:t>
      </w:r>
      <w:r>
        <w:rPr>
          <w:rFonts w:ascii="Times New Roman" w:cs="Times New Roman" w:eastAsia="SimSun" w:hAnsi="Times New Roman"/>
          <w:color w:val="3A4A5A"/>
        </w:rPr>
        <w:t xml:space="preserve"> 随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Times New Roman" w:cs="Times New Roman" w:eastAsia="SimSun" w:hAnsi="Times New Roman"/>
          <w:color w:val="3A4A5A"/>
        </w:rPr>
        <w:t xml:space="preserve"> 线性趋零、零点即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c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用方程组自身二分求阈值时，积分窗口会系统性抬高结果。</w:t>
      </w:r>
      <w:r>
        <w:rPr>
          <w:rFonts w:ascii="Times New Roman" w:cs="Times New Roman" w:eastAsia="SimSun" w:hAnsi="Times New Roman"/>
          <w:color w:val="3A4A5A"/>
        </w:rPr>
        <w:t xml:space="preserve"> 阈值邻域增长率趋零，有限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max</w:t>
      </w:r>
      <w:r>
        <w:rPr>
          <w:rFonts w:ascii="Times New Roman" w:cs="Times New Roman" w:eastAsia="SimSun" w:hAnsi="Times New Roman"/>
          <w:color w:val="3A4A5A"/>
        </w:rPr>
        <w:t xml:space="preserve"> 内还没展开就被判成"未爆发"。四组构型在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=400</w:t>
      </w:r>
      <w:r>
        <w:rPr>
          <w:rFonts w:ascii="Times New Roman" w:cs="Times New Roman" w:eastAsia="SimSun" w:hAnsi="Times New Roman"/>
          <w:color w:val="3A4A5A"/>
        </w:rPr>
        <w:t xml:space="preserve"> 下一致地比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 高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2.5</w:t>
      </w:r>
      <w:r>
        <w:rPr>
          <w:rFonts w:ascii="Times New Roman" w:cs="Times New Roman" w:eastAsia="SimSun" w:hAnsi="Times New Roman"/>
          <w:color w:val="3A4A5A"/>
        </w:rPr>
        <w:t xml:space="preserve">–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2.6%</w:t>
      </w:r>
      <w:r>
        <w:rPr>
          <w:rFonts w:ascii="Times New Roman" w:cs="Times New Roman" w:eastAsia="SimSun" w:hAnsi="Times New Roman"/>
          <w:color w:val="3A4A5A"/>
        </w:rPr>
        <w:t xml:space="preserve">——**同一大小出现在度相关、速率、群体规模、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θ</w:t>
      </w:r>
      <w:r>
        <w:rPr>
          <w:rFonts w:ascii="Times New Roman" w:cs="Times New Roman" w:eastAsia="SimSun" w:hAnsi="Times New Roman"/>
          <w:color w:val="3A4A5A"/>
        </w:rPr>
        <w:t xml:space="preserve">、层数都不同的四组上，说明是积分窗口效应而非理论问题**。正文若用这种二分，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必须附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max</w:t>
      </w:r>
      <w:r>
        <w:rPr>
          <w:rFonts w:ascii="Times New Roman" w:cs="Times New Roman" w:eastAsia="SimSun" w:hAnsi="Times New Roman"/>
          <w:color w:val="3A4A5A"/>
        </w:rPr>
        <w:t xml:space="preserve"> 的收敛表。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 结构扫描：本文的物理结果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做什么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得到什么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沿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Times New Roman" w:cs="Times New Roman" w:eastAsia="SimSun" w:hAnsi="Times New Roman"/>
              </w:rPr>
              <w:t xml:space="preserve"> 扫描，理论与仿真对照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4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，层间相关如何移动阈值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 平面画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5（主打）</w:t>
            </w:r>
            <w:r>
              <w:rPr>
                <w:rFonts w:ascii="Times New Roman" w:cs="Times New Roman" w:eastAsia="SimSun" w:hAnsi="Times New Roman"/>
              </w:rPr>
              <w:t xml:space="preserve">：协同区相图——两条弱渠道何时合起来超临界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 </w:t>
            </w:r>
            <w:r>
              <w:rPr>
                <w:rFonts w:ascii="Cambria Math" w:eastAsia="SimSun" w:hAnsi="Cambria Math"/>
                <w:i/>
                <w:iCs/>
              </w:rPr>
              <w:t xml:space="preserve">w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Times New Roman" w:cs="Times New Roman" w:eastAsia="SimSun" w:hAnsi="Times New Roman"/>
              </w:rPr>
              <w:t xml:space="preserve">，把权重在两层间转移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最劣渠道配置；这是多层特有、单层没有的问题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扫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≠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"少数大群体"与"多数小群体"哪个更危险；由 </w:t>
            </w: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关于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 的超线性，预期大群体更危险，需定量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沿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可证伪推论</w:t>
            </w:r>
            <w:r>
              <w:rPr>
                <w:rFonts w:ascii="Times New Roman" w:cs="Times New Roman" w:eastAsia="SimSun" w:hAnsi="Times New Roman"/>
              </w:rPr>
              <w:t xml:space="preserve">：(2.10) 只读取联合度分布，看不见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。测得阈值随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移动，其幅度即为树状闭合失效的定量刻度；测不到，则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的作用只在阈值以外的量上</w:t>
            </w:r>
          </w:p>
        </w:tc>
      </w:tr>
    </w:tbl>
    <w:p>
      <w:pPr>
        <w:spacing w:after="16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 不可约推广：跨层剂量核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做什么.</w:t>
      </w:r>
      <w:r>
        <w:rPr>
          <w:rFonts w:ascii="Times New Roman" w:cs="Times New Roman" w:eastAsia="SimSun" w:hAnsi="Times New Roman"/>
        </w:rPr>
        <w:t xml:space="preserve"> 风险率取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为凹/凸剂量核，命题 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失效。给出闭合如何修改（节点侧不再是各层独立乘积，需跨层联合状态），以及与可约情形的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定量差异。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若差异显著，这是"真·多层"的版本；**若差异可忽略，就如实说"多层的效应主要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来自结构而非动力学"**——这同样是一个结论，而且更强。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 真实数据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做什么.</w:t>
      </w:r>
      <w:r>
        <w:rPr>
          <w:rFonts w:ascii="Times New Roman" w:cs="Times New Roman" w:eastAsia="SimSun" w:hAnsi="Times New Roman"/>
        </w:rPr>
        <w:t xml:space="preserve"> 取同一人群的多渠道群体数据，测量真实的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、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，代入 (2.10) 预测阈值，与在真实结构上直接仿真比较。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理论在非位形模型结构上的适用边界——真实结构有层内重叠与聚集，偏差有多大本身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就是结果。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4. 这些结果各自支撑哪句结论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命题 1</w:t>
      </w:r>
      <w:r>
        <w:rPr>
          <w:rFonts w:ascii="Times New Roman" w:cs="Times New Roman" w:eastAsia="SimSun" w:hAnsi="Times New Roman"/>
        </w:rPr>
        <w:t xml:space="preserve"> → 多层模型的价值在结构而非动力学。这句话对整个多层传播文献都成立，是本文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可以主张的最广的一条。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ρ(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  <w:b/>
          <w:bCs/>
        </w:rPr>
        <w:t xml:space="preserve">（命题 3）</w:t>
      </w:r>
      <w:r>
        <w:rPr>
          <w:rFonts w:ascii="Times New Roman" w:cs="Times New Roman" w:eastAsia="SimSun" w:hAnsi="Times New Roman"/>
        </w:rPr>
        <w:t xml:space="preserve"> → 单层、多层、成对、高阶有了统一语言。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/>
          <w:iCs/>
        </w:rPr>
        <w:t xml:space="preserve">C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(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,λ,θ)</w:t>
      </w:r>
      <w:r>
        <w:rPr>
          <w:rFonts w:ascii="Times New Roman" w:cs="Times New Roman" w:eastAsia="SimSun" w:hAnsi="Times New Roman"/>
          <w:b/>
          <w:bCs/>
        </w:rPr>
        <w:t xml:space="preserve">（2.5 节）</w:t>
      </w:r>
      <w:r>
        <w:rPr>
          <w:rFonts w:ascii="Times New Roman" w:cs="Times New Roman" w:eastAsia="SimSun" w:hAnsi="Times New Roman"/>
        </w:rPr>
        <w:t xml:space="preserve"> → 高阶传播特有的量，成对极限退化为传递概率；同时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也是与家庭模型对接的接口。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命题 4 + 协同相图</w:t>
      </w:r>
      <w:r>
        <w:rPr>
          <w:rFonts w:ascii="Times New Roman" w:cs="Times New Roman" w:eastAsia="SimSun" w:hAnsi="Times New Roman"/>
        </w:rPr>
        <w:t xml:space="preserve"> → 两条弱渠道可以合起来超临界；最有传播力、最适合放进摘要。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命题 5 + 图 3</w:t>
      </w:r>
      <w:r>
        <w:rPr>
          <w:rFonts w:ascii="Times New Roman" w:cs="Times New Roman" w:eastAsia="SimSun" w:hAnsi="Times New Roman"/>
        </w:rPr>
        <w:t xml:space="preserve"> → 均场错在哪、错多少，三项分解、方向不同。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2.9 节</w:t>
      </w:r>
      <w:r>
        <w:rPr>
          <w:rFonts w:ascii="Times New Roman" w:cs="Times New Roman" w:eastAsia="SimSun" w:hAnsi="Times New Roman"/>
        </w:rPr>
        <w:t xml:space="preserve"> → 高门槛渠道不改变爆发与否、只改变爆发多大。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/>
          <w:iCs/>
        </w:rPr>
        <w:t xml:space="preserve">o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  <w:b/>
          <w:bCs/>
        </w:rPr>
        <w:t xml:space="preserve"> 扫描</w:t>
      </w:r>
      <w:r>
        <w:rPr>
          <w:rFonts w:ascii="Times New Roman" w:cs="Times New Roman" w:eastAsia="SimSun" w:hAnsi="Times New Roman"/>
        </w:rPr>
        <w:t xml:space="preserve"> → 树状闭合的可证伪预言，测得到测不到都是结果。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局限要写实</w:t>
      </w:r>
      <w:r>
        <w:rPr>
          <w:rFonts w:ascii="Times New Roman" w:cs="Times New Roman" w:eastAsia="SimSun" w:hAnsi="Times New Roman"/>
        </w:rPr>
        <w:t xml:space="preserve">：闭合的渐近精确性只有数值证据、无严格证明；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的多层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bootstrap 未解；跨层剂量核只给了框架；层内重叠未处理。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5. 总表：做什么 → 得到什么 → 现状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#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做什么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得到什么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测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在保联合度下的可动范围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决定 3.2 最后一行那条扫描做不做得了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开工第一件事，未做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生成器 + Gillespie 采样器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真值来源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已有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(2.5) 的积分器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完整 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 与终态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已有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两条免仿真自检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方程组自洽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数值 Jacobian vs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阈值公式无误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的递推 vs 蒙特卡洛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级联量无误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 vs 仿真扫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闭合渐近精确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均场侧同一扫描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均场趋非零平台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亚临界外推测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阈值的独立测量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9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协同相图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5，主打结果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理论已验，相图待画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渠道权重与群体规模扫描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最劣配置、大小群体之争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可证伪推论的检验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依赖第 0 项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跨层剂量核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不可约版本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适用边界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</w:tbl>
    <w:p>
      <w:pPr>
        <w:spacing w:after="160"/>
      </w:pP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2026-08-11T02:02:40.720Z</dcterms:created>
  <dcterms:modified xsi:type="dcterms:W3CDTF">2026-08-11T02:02:40.729Z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